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41288041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>DERECHO CIVIL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3BFEE2D4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6C6A4C">
        <w:rPr>
          <w:b/>
          <w:bCs/>
          <w:sz w:val="28"/>
          <w:szCs w:val="28"/>
        </w:rPr>
        <w:t>80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56991889" w:rsidR="003A564C" w:rsidRDefault="00063C43" w:rsidP="000968BC">
      <w:pPr>
        <w:spacing w:before="120" w:after="120" w:line="360" w:lineRule="auto"/>
        <w:jc w:val="both"/>
        <w:rPr>
          <w:rFonts w:eastAsiaTheme="minorHAnsi"/>
          <w:color w:val="000000"/>
          <w:lang w:eastAsia="en-US"/>
        </w:rPr>
      </w:pPr>
      <w:bookmarkStart w:id="0" w:name="_Hlk81045742"/>
      <w:bookmarkStart w:id="1" w:name="_Hlk80981233"/>
      <w:bookmarkStart w:id="2" w:name="_Hlk76725034"/>
      <w:bookmarkStart w:id="3" w:name="_Hlk77851818"/>
      <w:bookmarkStart w:id="4" w:name="_Hlk80696265"/>
      <w:bookmarkStart w:id="5" w:name="_Hlk80705296"/>
      <w:r w:rsidRPr="00063C43">
        <w:rPr>
          <w:b/>
          <w:bCs/>
          <w:color w:val="000000"/>
          <w:sz w:val="28"/>
          <w:szCs w:val="28"/>
        </w:rPr>
        <w:t xml:space="preserve">LA APERTURA Y DELACIÓN. CONDICIONES REQUERIDAS PARA SUCEDER; CAPACIDAD E INCAPACIDAD; CAUSAS DE INDIGNIDAD. </w:t>
      </w:r>
      <w:bookmarkStart w:id="6" w:name="_Hlk81163473"/>
      <w:r w:rsidRPr="00063C43">
        <w:rPr>
          <w:b/>
          <w:bCs/>
          <w:color w:val="000000"/>
          <w:sz w:val="28"/>
          <w:szCs w:val="28"/>
        </w:rPr>
        <w:t xml:space="preserve">EL </w:t>
      </w:r>
      <w:r w:rsidRPr="00063C43">
        <w:rPr>
          <w:b/>
          <w:bCs/>
          <w:i/>
          <w:iCs/>
          <w:color w:val="000000"/>
          <w:sz w:val="28"/>
          <w:szCs w:val="28"/>
        </w:rPr>
        <w:t>IUS DELATIONIS</w:t>
      </w:r>
      <w:r w:rsidRPr="00063C43">
        <w:rPr>
          <w:b/>
          <w:bCs/>
          <w:color w:val="000000"/>
          <w:sz w:val="28"/>
          <w:szCs w:val="28"/>
        </w:rPr>
        <w:t xml:space="preserve">; SU TRANSMISIÓN. </w:t>
      </w:r>
      <w:bookmarkStart w:id="7" w:name="_Hlk81206207"/>
      <w:bookmarkEnd w:id="6"/>
      <w:r w:rsidRPr="00063C43">
        <w:rPr>
          <w:b/>
          <w:bCs/>
          <w:color w:val="000000"/>
          <w:sz w:val="28"/>
          <w:szCs w:val="28"/>
        </w:rPr>
        <w:t>LA HERENCIA YACENTE.</w:t>
      </w:r>
      <w:bookmarkEnd w:id="0"/>
      <w:bookmarkEnd w:id="1"/>
      <w:bookmarkEnd w:id="2"/>
      <w:bookmarkEnd w:id="3"/>
      <w:bookmarkEnd w:id="4"/>
      <w:bookmarkEnd w:id="5"/>
      <w:bookmarkEnd w:id="7"/>
    </w:p>
    <w:p w14:paraId="4B5C6DAB" w14:textId="77777777" w:rsidR="0085735E" w:rsidRPr="0085735E" w:rsidRDefault="0085735E" w:rsidP="0085735E">
      <w:pPr>
        <w:spacing w:before="120" w:after="120" w:line="360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14:paraId="21989B40" w14:textId="3C50AF6A" w:rsidR="00F66339" w:rsidRDefault="00F66339" w:rsidP="00F66339">
      <w:pPr>
        <w:spacing w:before="120" w:after="120"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66339">
        <w:rPr>
          <w:rFonts w:eastAsiaTheme="minorHAnsi"/>
          <w:b/>
          <w:bCs/>
          <w:color w:val="000000"/>
          <w:lang w:eastAsia="en-US"/>
        </w:rPr>
        <w:t>LA APERTURA Y DELACIÓN</w:t>
      </w:r>
      <w:r w:rsidR="006C6A4C">
        <w:rPr>
          <w:rFonts w:eastAsiaTheme="minorHAnsi"/>
          <w:b/>
          <w:bCs/>
          <w:color w:val="000000"/>
          <w:lang w:eastAsia="en-US"/>
        </w:rPr>
        <w:t>.</w:t>
      </w:r>
    </w:p>
    <w:p w14:paraId="666AE0A2" w14:textId="75693C3B" w:rsidR="00CF563E" w:rsidRDefault="002B40E2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apertura, la vocación y la </w:t>
      </w:r>
      <w:r w:rsidR="002C0C9F">
        <w:rPr>
          <w:spacing w:val="-3"/>
        </w:rPr>
        <w:t>delación de la herencia son las tres primeras fases del proceso sucesorio</w:t>
      </w:r>
      <w:r w:rsidR="0072523B">
        <w:rPr>
          <w:spacing w:val="-3"/>
        </w:rPr>
        <w:t>.</w:t>
      </w:r>
    </w:p>
    <w:p w14:paraId="4E0F0404" w14:textId="77777777" w:rsidR="00F10D94" w:rsidRDefault="009B01FC" w:rsidP="009F1EA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Pr="008E33FB">
        <w:rPr>
          <w:spacing w:val="-3"/>
        </w:rPr>
        <w:t>a apertura de la sucesión</w:t>
      </w:r>
      <w:r>
        <w:rPr>
          <w:spacing w:val="-3"/>
        </w:rPr>
        <w:t xml:space="preserve"> </w:t>
      </w:r>
      <w:r w:rsidRPr="008E33FB">
        <w:rPr>
          <w:spacing w:val="-3"/>
        </w:rPr>
        <w:t>se produce en el momento de la muerte física del causante</w:t>
      </w:r>
      <w:r>
        <w:rPr>
          <w:spacing w:val="-3"/>
        </w:rPr>
        <w:t>,</w:t>
      </w:r>
      <w:r w:rsidR="00F10D94">
        <w:rPr>
          <w:spacing w:val="-3"/>
        </w:rPr>
        <w:t xml:space="preserve"> como se desprende de los siguientes preceptos </w:t>
      </w:r>
      <w:r w:rsidR="0066208C">
        <w:rPr>
          <w:spacing w:val="-3"/>
        </w:rPr>
        <w:t xml:space="preserve">del Código Civil </w:t>
      </w:r>
      <w:r w:rsidR="00DF3F93">
        <w:rPr>
          <w:spacing w:val="-3"/>
        </w:rPr>
        <w:t>de 24 de julio de 1889</w:t>
      </w:r>
      <w:r w:rsidR="00F10D94">
        <w:rPr>
          <w:spacing w:val="-3"/>
        </w:rPr>
        <w:t>:</w:t>
      </w:r>
    </w:p>
    <w:p w14:paraId="5E9D80F3" w14:textId="77777777" w:rsidR="000D50F7" w:rsidRPr="000D50F7" w:rsidRDefault="00F10D94" w:rsidP="000D50F7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D50F7">
        <w:rPr>
          <w:spacing w:val="-3"/>
        </w:rPr>
        <w:t>El artículo 657</w:t>
      </w:r>
      <w:r w:rsidR="000D50F7" w:rsidRPr="000D50F7">
        <w:rPr>
          <w:spacing w:val="-3"/>
        </w:rPr>
        <w:t>,</w:t>
      </w:r>
      <w:r w:rsidR="0066208C" w:rsidRPr="000D50F7">
        <w:rPr>
          <w:spacing w:val="-3"/>
        </w:rPr>
        <w:t xml:space="preserve"> </w:t>
      </w:r>
      <w:r w:rsidRPr="000D50F7">
        <w:rPr>
          <w:spacing w:val="-3"/>
        </w:rPr>
        <w:t>q</w:t>
      </w:r>
      <w:r w:rsidR="0066208C" w:rsidRPr="000D50F7">
        <w:rPr>
          <w:spacing w:val="-3"/>
        </w:rPr>
        <w:t xml:space="preserve">ue </w:t>
      </w:r>
      <w:r w:rsidR="000D50F7" w:rsidRPr="000D50F7">
        <w:rPr>
          <w:spacing w:val="-3"/>
        </w:rPr>
        <w:t xml:space="preserve">dispone que </w:t>
      </w:r>
      <w:r w:rsidR="0066208C" w:rsidRPr="000D50F7">
        <w:rPr>
          <w:spacing w:val="-3"/>
        </w:rPr>
        <w:t>“los derechos a la sucesión de una persona se transmiten desde el momento de su muerte”</w:t>
      </w:r>
      <w:r w:rsidR="000D50F7" w:rsidRPr="000D50F7">
        <w:rPr>
          <w:spacing w:val="-3"/>
        </w:rPr>
        <w:t>.</w:t>
      </w:r>
    </w:p>
    <w:p w14:paraId="0ED04A91" w14:textId="77777777" w:rsidR="000D50F7" w:rsidRPr="000D50F7" w:rsidRDefault="000D50F7" w:rsidP="000D50F7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D50F7">
        <w:rPr>
          <w:spacing w:val="-3"/>
        </w:rPr>
        <w:t xml:space="preserve">El </w:t>
      </w:r>
      <w:r w:rsidR="0066208C" w:rsidRPr="000D50F7">
        <w:rPr>
          <w:spacing w:val="-3"/>
        </w:rPr>
        <w:t>artículo 661</w:t>
      </w:r>
      <w:r w:rsidRPr="000D50F7">
        <w:rPr>
          <w:spacing w:val="-3"/>
        </w:rPr>
        <w:t>, que dispone</w:t>
      </w:r>
      <w:r w:rsidR="0066208C" w:rsidRPr="000D50F7">
        <w:rPr>
          <w:spacing w:val="-3"/>
        </w:rPr>
        <w:t xml:space="preserve"> que “los herederos suceden al difunto por el hecho sólo de su muerte en todos sus derechos y obligaciones</w:t>
      </w:r>
      <w:r w:rsidRPr="000D50F7">
        <w:rPr>
          <w:spacing w:val="-3"/>
        </w:rPr>
        <w:t>”.</w:t>
      </w:r>
    </w:p>
    <w:p w14:paraId="6410B429" w14:textId="4A3EC06B" w:rsidR="0066208C" w:rsidRPr="000D50F7" w:rsidRDefault="000D50F7" w:rsidP="000D50F7">
      <w:pPr>
        <w:pStyle w:val="Prrafodelista"/>
        <w:numPr>
          <w:ilvl w:val="0"/>
          <w:numId w:val="4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D50F7">
        <w:rPr>
          <w:spacing w:val="-3"/>
        </w:rPr>
        <w:t>E</w:t>
      </w:r>
      <w:r w:rsidR="00701208" w:rsidRPr="000D50F7">
        <w:rPr>
          <w:spacing w:val="-3"/>
        </w:rPr>
        <w:t xml:space="preserve">l </w:t>
      </w:r>
      <w:r w:rsidR="009F1EA0" w:rsidRPr="000D50F7">
        <w:rPr>
          <w:spacing w:val="-3"/>
        </w:rPr>
        <w:t>artículo 991</w:t>
      </w:r>
      <w:r w:rsidRPr="000D50F7">
        <w:rPr>
          <w:spacing w:val="-3"/>
        </w:rPr>
        <w:t>, que dispone</w:t>
      </w:r>
      <w:r w:rsidR="009F1EA0" w:rsidRPr="000D50F7">
        <w:rPr>
          <w:spacing w:val="-3"/>
        </w:rPr>
        <w:t xml:space="preserve"> que “nadie podrá aceptar ni repudiar sin estar cierto de la muerte de la persona a quien haya de heredar y de su derecho a la herencia”.</w:t>
      </w:r>
    </w:p>
    <w:p w14:paraId="04808685" w14:textId="51B54574" w:rsidR="00CF0EB0" w:rsidRDefault="00DD270C" w:rsidP="00DD270C">
      <w:pPr>
        <w:spacing w:before="120" w:after="120" w:line="360" w:lineRule="auto"/>
        <w:ind w:firstLine="708"/>
        <w:jc w:val="both"/>
        <w:rPr>
          <w:spacing w:val="-3"/>
        </w:rPr>
      </w:pPr>
      <w:r w:rsidRPr="00DD270C">
        <w:rPr>
          <w:spacing w:val="-3"/>
        </w:rPr>
        <w:t>La fecha de la muerte es la que resulta del certificado de</w:t>
      </w:r>
      <w:r w:rsidR="009941B1">
        <w:rPr>
          <w:spacing w:val="-3"/>
        </w:rPr>
        <w:t xml:space="preserve"> defunción, en virtud del cual se practica la inscripción de defunción </w:t>
      </w:r>
      <w:r w:rsidR="00E76B7B">
        <w:rPr>
          <w:spacing w:val="-3"/>
        </w:rPr>
        <w:t xml:space="preserve">que hace fe de la fecha y hora en que se produce, conforme al </w:t>
      </w:r>
      <w:r w:rsidR="004301FF">
        <w:rPr>
          <w:spacing w:val="-3"/>
        </w:rPr>
        <w:t>artículo 62 de la Ley del Registro Civil de 21 de julio de 2011</w:t>
      </w:r>
      <w:r w:rsidR="00CF0EB0">
        <w:rPr>
          <w:spacing w:val="-3"/>
        </w:rPr>
        <w:t>.</w:t>
      </w:r>
    </w:p>
    <w:p w14:paraId="182E4F27" w14:textId="7DBA5720" w:rsidR="00D62793" w:rsidRDefault="00D62793" w:rsidP="00DD270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</w:t>
      </w:r>
      <w:r w:rsidR="00DD270C" w:rsidRPr="00DD270C">
        <w:rPr>
          <w:spacing w:val="-3"/>
        </w:rPr>
        <w:t>n el supuesto de declaración de fallecimiento</w:t>
      </w:r>
      <w:r w:rsidR="00CF0EB0">
        <w:rPr>
          <w:spacing w:val="-3"/>
        </w:rPr>
        <w:t xml:space="preserve">, </w:t>
      </w:r>
      <w:r>
        <w:rPr>
          <w:spacing w:val="-3"/>
        </w:rPr>
        <w:t xml:space="preserve">la </w:t>
      </w:r>
      <w:r w:rsidR="00622F50" w:rsidRPr="008E33FB">
        <w:rPr>
          <w:spacing w:val="-3"/>
        </w:rPr>
        <w:t xml:space="preserve">fecha </w:t>
      </w:r>
      <w:r w:rsidR="00622F50">
        <w:rPr>
          <w:spacing w:val="-3"/>
        </w:rPr>
        <w:t xml:space="preserve">de la muerte es la </w:t>
      </w:r>
      <w:r w:rsidR="00622F50" w:rsidRPr="008E33FB">
        <w:rPr>
          <w:spacing w:val="-3"/>
        </w:rPr>
        <w:t>fijada por el juez en la resolución judicial de declaración de fallecimiento, ya que hasta esa fecha el artículo 195 del Código Civil presume que el ausente ha vivido</w:t>
      </w:r>
      <w:r>
        <w:rPr>
          <w:spacing w:val="-3"/>
        </w:rPr>
        <w:t>.</w:t>
      </w:r>
    </w:p>
    <w:p w14:paraId="38A926D2" w14:textId="21FF5861" w:rsidR="00CF563E" w:rsidRDefault="00D62793" w:rsidP="00C06E2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Una vez esta resolución es firme, el artículo 196 del Código Civil dispone </w:t>
      </w:r>
      <w:r w:rsidR="0009548A">
        <w:rPr>
          <w:spacing w:val="-3"/>
        </w:rPr>
        <w:t xml:space="preserve">que abrirá la sucesión en los bienes del declarado fallecido, </w:t>
      </w:r>
      <w:r w:rsidR="007F0687">
        <w:rPr>
          <w:spacing w:val="-3"/>
        </w:rPr>
        <w:t>si bien en</w:t>
      </w:r>
      <w:r w:rsidR="00DD270C" w:rsidRPr="00DD270C">
        <w:rPr>
          <w:spacing w:val="-3"/>
        </w:rPr>
        <w:t xml:space="preserve"> este caso</w:t>
      </w:r>
      <w:r w:rsidR="00FF406E">
        <w:rPr>
          <w:spacing w:val="-3"/>
        </w:rPr>
        <w:t xml:space="preserve"> </w:t>
      </w:r>
      <w:r w:rsidR="00FF406E" w:rsidRPr="00FF406E">
        <w:rPr>
          <w:spacing w:val="-3"/>
        </w:rPr>
        <w:t xml:space="preserve">este caso los efectos de </w:t>
      </w:r>
      <w:r w:rsidR="00FF406E" w:rsidRPr="00FF406E">
        <w:rPr>
          <w:spacing w:val="-3"/>
        </w:rPr>
        <w:lastRenderedPageBreak/>
        <w:t>la sucesión no son plenos</w:t>
      </w:r>
      <w:r w:rsidR="00FF406E">
        <w:rPr>
          <w:spacing w:val="-3"/>
        </w:rPr>
        <w:t>,</w:t>
      </w:r>
      <w:r w:rsidR="00FF406E" w:rsidRPr="00FF406E">
        <w:rPr>
          <w:spacing w:val="-3"/>
        </w:rPr>
        <w:t xml:space="preserve"> sino que se producen </w:t>
      </w:r>
      <w:r w:rsidR="00FF406E">
        <w:rPr>
          <w:spacing w:val="-3"/>
        </w:rPr>
        <w:t xml:space="preserve">las </w:t>
      </w:r>
      <w:r w:rsidR="00FF406E" w:rsidRPr="00FF406E">
        <w:rPr>
          <w:spacing w:val="-3"/>
        </w:rPr>
        <w:t xml:space="preserve">limitaciones </w:t>
      </w:r>
      <w:r w:rsidR="00FF406E">
        <w:rPr>
          <w:spacing w:val="-3"/>
        </w:rPr>
        <w:t xml:space="preserve">previstas en los artículos 196 y 197 del Código Civil, estudiadas en el tema </w:t>
      </w:r>
      <w:r w:rsidR="00C06E2F">
        <w:rPr>
          <w:spacing w:val="-3"/>
        </w:rPr>
        <w:t>16 de esta parte del programa.</w:t>
      </w:r>
    </w:p>
    <w:p w14:paraId="41F52921" w14:textId="513722E5" w:rsidR="001735E2" w:rsidRDefault="006E0571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determinación del momento exac</w:t>
      </w:r>
      <w:r w:rsidR="004108B6">
        <w:rPr>
          <w:spacing w:val="-3"/>
        </w:rPr>
        <w:t>to de la muerte es importante porque es requisito indispensable para ser heredero que éste sobreviva al causante,</w:t>
      </w:r>
      <w:r w:rsidR="00EE7062">
        <w:rPr>
          <w:spacing w:val="-3"/>
        </w:rPr>
        <w:t xml:space="preserve"> y por ello </w:t>
      </w:r>
      <w:r w:rsidR="001735E2">
        <w:rPr>
          <w:spacing w:val="-3"/>
        </w:rPr>
        <w:t>la hora de la muerte debe constar en el certificado e inscripción de defunción.</w:t>
      </w:r>
    </w:p>
    <w:p w14:paraId="45CA0872" w14:textId="4CC50046" w:rsidR="00CF563E" w:rsidRDefault="001735E2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En cualquier caso, el artículo 33 del Código Civil </w:t>
      </w:r>
      <w:r w:rsidR="00EE7062">
        <w:rPr>
          <w:spacing w:val="-3"/>
        </w:rPr>
        <w:t xml:space="preserve">establece una presunción de conmoriencia al disponer que </w:t>
      </w:r>
      <w:r w:rsidR="008F52AC">
        <w:rPr>
          <w:spacing w:val="-3"/>
        </w:rPr>
        <w:t>“s</w:t>
      </w:r>
      <w:r w:rsidR="008F52AC" w:rsidRPr="008F52AC">
        <w:rPr>
          <w:spacing w:val="-3"/>
        </w:rPr>
        <w:t>i se duda, entre dos o más personas llamadas a sucederse, quién de ellas ha muerto primero, el que sostenga la muerte anterior de una o de otra, debe probarla; a falta de prueba, se presumen muertas al mismo tiempo y no tiene lugar la transmisión de derechos de uno a otro</w:t>
      </w:r>
      <w:r w:rsidR="008F52AC">
        <w:rPr>
          <w:spacing w:val="-3"/>
        </w:rPr>
        <w:t>”.</w:t>
      </w:r>
    </w:p>
    <w:p w14:paraId="51C20CBE" w14:textId="42762575" w:rsidR="00CF563E" w:rsidRDefault="00646B8C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lugar de apertura de la sucesión es el del último domi</w:t>
      </w:r>
      <w:r w:rsidR="00750E5D">
        <w:rPr>
          <w:spacing w:val="-3"/>
        </w:rPr>
        <w:t xml:space="preserve">cilio del difunto, que determina la competencia territorial para conocer </w:t>
      </w:r>
      <w:r w:rsidR="00116F07">
        <w:rPr>
          <w:spacing w:val="-3"/>
        </w:rPr>
        <w:t>de los juicios sobre cuestiones hereditarias, conforme al artículo 52 de la Ley de Enjuiciamiento Civil de 7 de enero de 2000.</w:t>
      </w:r>
    </w:p>
    <w:p w14:paraId="03C223E4" w14:textId="4DEE1919" w:rsidR="00CF563E" w:rsidRDefault="006E6FAD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Una vez abierta la herencia, ésta entra en la fase de vocación, </w:t>
      </w:r>
      <w:r w:rsidR="00641897">
        <w:rPr>
          <w:spacing w:val="-3"/>
        </w:rPr>
        <w:t xml:space="preserve">que es </w:t>
      </w:r>
      <w:r w:rsidR="00641897" w:rsidRPr="008E33FB">
        <w:rPr>
          <w:spacing w:val="-3"/>
        </w:rPr>
        <w:t>el llamamiento abstracto y general a todos los posibles herederos</w:t>
      </w:r>
      <w:r w:rsidR="00641897">
        <w:rPr>
          <w:spacing w:val="-3"/>
        </w:rPr>
        <w:t>.</w:t>
      </w:r>
    </w:p>
    <w:p w14:paraId="431D1925" w14:textId="40EB0F32" w:rsidR="00297E96" w:rsidRDefault="00734010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A la vocación sigue la delación, que es </w:t>
      </w:r>
      <w:r w:rsidRPr="008E33FB">
        <w:rPr>
          <w:spacing w:val="-3"/>
        </w:rPr>
        <w:t>el ofrecimiento de la</w:t>
      </w:r>
      <w:r>
        <w:rPr>
          <w:spacing w:val="-3"/>
        </w:rPr>
        <w:t xml:space="preserve"> </w:t>
      </w:r>
      <w:r w:rsidRPr="008E33FB">
        <w:rPr>
          <w:spacing w:val="-3"/>
        </w:rPr>
        <w:t>herencia a</w:t>
      </w:r>
      <w:r>
        <w:rPr>
          <w:spacing w:val="-3"/>
        </w:rPr>
        <w:t xml:space="preserve"> uno o varios</w:t>
      </w:r>
      <w:r w:rsidRPr="008E33FB">
        <w:rPr>
          <w:spacing w:val="-3"/>
        </w:rPr>
        <w:t xml:space="preserve"> herederos concretos</w:t>
      </w:r>
      <w:r w:rsidR="00F1741E">
        <w:rPr>
          <w:spacing w:val="-3"/>
        </w:rPr>
        <w:t xml:space="preserve"> para que puedan aceptarla</w:t>
      </w:r>
      <w:r>
        <w:rPr>
          <w:spacing w:val="-3"/>
        </w:rPr>
        <w:t>, con exclusión del resto de los inicialmente llamados</w:t>
      </w:r>
      <w:r w:rsidRPr="008E33FB">
        <w:rPr>
          <w:spacing w:val="-3"/>
        </w:rPr>
        <w:t>.</w:t>
      </w:r>
    </w:p>
    <w:p w14:paraId="6507409E" w14:textId="5D0F9058" w:rsidR="00616BF7" w:rsidRPr="00616BF7" w:rsidRDefault="00616BF7" w:rsidP="00616BF7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Por su origen, l</w:t>
      </w:r>
      <w:r w:rsidRPr="00616BF7">
        <w:rPr>
          <w:spacing w:val="-3"/>
        </w:rPr>
        <w:t xml:space="preserve">a delación puede </w:t>
      </w:r>
      <w:r w:rsidR="00A315E2">
        <w:rPr>
          <w:spacing w:val="-3"/>
        </w:rPr>
        <w:t xml:space="preserve">voluntaria o legal, </w:t>
      </w:r>
      <w:r w:rsidR="009424D1">
        <w:rPr>
          <w:spacing w:val="-3"/>
        </w:rPr>
        <w:t>y la primera</w:t>
      </w:r>
      <w:r w:rsidR="00A315E2">
        <w:rPr>
          <w:spacing w:val="-3"/>
        </w:rPr>
        <w:t xml:space="preserve"> testamentaria o contractual.</w:t>
      </w:r>
    </w:p>
    <w:p w14:paraId="49204B9A" w14:textId="77777777" w:rsidR="00F437E6" w:rsidRPr="007A0426" w:rsidRDefault="00F437E6" w:rsidP="00F437E6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Código Civil se refiere a ambos tipos de sucesión en su artículo</w:t>
      </w:r>
      <w:r w:rsidRPr="007A0426">
        <w:rPr>
          <w:spacing w:val="-3"/>
        </w:rPr>
        <w:t xml:space="preserve"> 658</w:t>
      </w:r>
      <w:r>
        <w:rPr>
          <w:spacing w:val="-3"/>
        </w:rPr>
        <w:t>, que dispone que “l</w:t>
      </w:r>
      <w:r w:rsidRPr="007A0426">
        <w:rPr>
          <w:spacing w:val="-3"/>
        </w:rPr>
        <w:t>a sucesión se defiere por la voluntad del hombre manifestada en testamento y, a falta de éste, por disposición de la Ley.</w:t>
      </w:r>
      <w:r>
        <w:rPr>
          <w:spacing w:val="-3"/>
        </w:rPr>
        <w:t xml:space="preserve"> </w:t>
      </w:r>
      <w:r w:rsidRPr="007A0426">
        <w:rPr>
          <w:spacing w:val="-3"/>
        </w:rPr>
        <w:t>La primera se llama testamentaria, y la segunda legítima.</w:t>
      </w:r>
      <w:r>
        <w:rPr>
          <w:spacing w:val="-3"/>
        </w:rPr>
        <w:t xml:space="preserve"> </w:t>
      </w:r>
      <w:r w:rsidRPr="007A0426">
        <w:rPr>
          <w:spacing w:val="-3"/>
        </w:rPr>
        <w:t>Podrá también deferirse en una parte por voluntad del hombre, y en otra por disposición de la Ley”</w:t>
      </w:r>
      <w:r>
        <w:rPr>
          <w:spacing w:val="-3"/>
        </w:rPr>
        <w:t>.</w:t>
      </w:r>
    </w:p>
    <w:p w14:paraId="77011FE5" w14:textId="77777777" w:rsidR="00F437E6" w:rsidRDefault="00F437E6" w:rsidP="00F437E6">
      <w:pPr>
        <w:spacing w:before="120" w:after="120" w:line="360" w:lineRule="auto"/>
        <w:ind w:firstLine="708"/>
        <w:jc w:val="both"/>
        <w:rPr>
          <w:spacing w:val="-3"/>
        </w:rPr>
      </w:pPr>
      <w:r w:rsidRPr="007A0426">
        <w:rPr>
          <w:spacing w:val="-3"/>
        </w:rPr>
        <w:t xml:space="preserve">Lo que no admite el Código </w:t>
      </w:r>
      <w:r>
        <w:rPr>
          <w:spacing w:val="-3"/>
        </w:rPr>
        <w:t xml:space="preserve">Civil </w:t>
      </w:r>
      <w:r w:rsidRPr="007A0426">
        <w:rPr>
          <w:spacing w:val="-3"/>
        </w:rPr>
        <w:t>es la sucesión contractual que, por el contrario, goza de gran predicamento en los ordenamientos forales</w:t>
      </w:r>
      <w:r>
        <w:rPr>
          <w:spacing w:val="-3"/>
        </w:rPr>
        <w:t>, disponiendo el artículo 1271 que “(…) s</w:t>
      </w:r>
      <w:r w:rsidRPr="007A0426">
        <w:rPr>
          <w:spacing w:val="-3"/>
        </w:rPr>
        <w:t>obre la herencia futura no se podrá, sin embargo, celebrar otros contratos que aquéllos cuyo objeto sea practicar entre vivos la división de un caudal y otras disposiciones particionales</w:t>
      </w:r>
      <w:r>
        <w:rPr>
          <w:spacing w:val="-3"/>
        </w:rPr>
        <w:t xml:space="preserve"> (…)</w:t>
      </w:r>
      <w:r w:rsidRPr="007A0426">
        <w:rPr>
          <w:spacing w:val="-3"/>
        </w:rPr>
        <w:t>”</w:t>
      </w:r>
      <w:r>
        <w:rPr>
          <w:spacing w:val="-3"/>
        </w:rPr>
        <w:t>.</w:t>
      </w:r>
    </w:p>
    <w:p w14:paraId="5F15B022" w14:textId="2ECAD10D" w:rsidR="00616BF7" w:rsidRPr="00616BF7" w:rsidRDefault="00616BF7" w:rsidP="00616BF7">
      <w:pPr>
        <w:spacing w:before="120" w:after="120" w:line="360" w:lineRule="auto"/>
        <w:ind w:firstLine="708"/>
        <w:jc w:val="both"/>
        <w:rPr>
          <w:spacing w:val="-3"/>
        </w:rPr>
      </w:pPr>
      <w:r w:rsidRPr="00616BF7">
        <w:rPr>
          <w:spacing w:val="-3"/>
        </w:rPr>
        <w:lastRenderedPageBreak/>
        <w:t xml:space="preserve">Cabe asimismo que en una misma persona concurran ambos títulos </w:t>
      </w:r>
      <w:r w:rsidR="00F437E6">
        <w:rPr>
          <w:spacing w:val="-3"/>
        </w:rPr>
        <w:t>delatorios</w:t>
      </w:r>
      <w:r w:rsidR="006E075C">
        <w:rPr>
          <w:spacing w:val="-3"/>
        </w:rPr>
        <w:t>,</w:t>
      </w:r>
      <w:r w:rsidRPr="00616BF7">
        <w:rPr>
          <w:spacing w:val="-3"/>
        </w:rPr>
        <w:t xml:space="preserve"> dispon</w:t>
      </w:r>
      <w:r w:rsidR="00F53CF6">
        <w:rPr>
          <w:spacing w:val="-3"/>
        </w:rPr>
        <w:t>iendo para tal supuesto</w:t>
      </w:r>
      <w:r w:rsidRPr="00616BF7">
        <w:rPr>
          <w:spacing w:val="-3"/>
        </w:rPr>
        <w:t xml:space="preserve"> el art</w:t>
      </w:r>
      <w:r w:rsidR="006E075C">
        <w:rPr>
          <w:spacing w:val="-3"/>
        </w:rPr>
        <w:t xml:space="preserve">ículo </w:t>
      </w:r>
      <w:r w:rsidRPr="00616BF7">
        <w:rPr>
          <w:spacing w:val="-3"/>
        </w:rPr>
        <w:t xml:space="preserve">1009 </w:t>
      </w:r>
      <w:r w:rsidR="006E075C">
        <w:rPr>
          <w:spacing w:val="-3"/>
        </w:rPr>
        <w:t xml:space="preserve">del Código Civil </w:t>
      </w:r>
      <w:r w:rsidRPr="00616BF7">
        <w:rPr>
          <w:spacing w:val="-3"/>
        </w:rPr>
        <w:t xml:space="preserve">que </w:t>
      </w:r>
      <w:r w:rsidR="006E075C">
        <w:rPr>
          <w:spacing w:val="-3"/>
        </w:rPr>
        <w:t>“e</w:t>
      </w:r>
      <w:r w:rsidRPr="00616BF7">
        <w:rPr>
          <w:spacing w:val="-3"/>
        </w:rPr>
        <w:t>l que es llamado a una misma herencia por testamento y abintestato y la repudia por el primer título, se entiende haberla repudiado por los dos.</w:t>
      </w:r>
      <w:r w:rsidR="006E075C">
        <w:rPr>
          <w:spacing w:val="-3"/>
        </w:rPr>
        <w:t xml:space="preserve"> </w:t>
      </w:r>
      <w:r w:rsidRPr="00616BF7">
        <w:rPr>
          <w:spacing w:val="-3"/>
        </w:rPr>
        <w:t>Repudiándola como heredero abintestato y sin noticia de su título testamentario, podrá todavía aceptarla por éste.”</w:t>
      </w:r>
    </w:p>
    <w:p w14:paraId="7E0921DE" w14:textId="1723C5D0" w:rsidR="00616BF7" w:rsidRDefault="00616BF7" w:rsidP="00616BF7">
      <w:pPr>
        <w:spacing w:before="120" w:after="120" w:line="360" w:lineRule="auto"/>
        <w:ind w:firstLine="708"/>
        <w:jc w:val="both"/>
        <w:rPr>
          <w:spacing w:val="-3"/>
        </w:rPr>
      </w:pPr>
      <w:r w:rsidRPr="00616BF7">
        <w:rPr>
          <w:spacing w:val="-3"/>
        </w:rPr>
        <w:t>Caso distinto es el que se produce cuando una persona es llamada a una parte de la herencia a título hereditario y a otra parte a título legal. La doctrina considera que en este caso, cabe aceptar una parte y repudiar la otra aplicando por analogía los art</w:t>
      </w:r>
      <w:r w:rsidR="009D65EE">
        <w:rPr>
          <w:spacing w:val="-3"/>
        </w:rPr>
        <w:t>ículos 833 y 890 del Código Civil, que disponen respectivamente que “e</w:t>
      </w:r>
      <w:r w:rsidRPr="00616BF7">
        <w:rPr>
          <w:spacing w:val="-3"/>
        </w:rPr>
        <w:t>l hijo o descendiente mejorado podrá renunciar a la herencia y aceptar la mejora” y</w:t>
      </w:r>
      <w:r w:rsidR="009D65EE">
        <w:rPr>
          <w:spacing w:val="-3"/>
        </w:rPr>
        <w:t xml:space="preserve"> que “e</w:t>
      </w:r>
      <w:r w:rsidRPr="00616BF7">
        <w:rPr>
          <w:spacing w:val="-3"/>
        </w:rPr>
        <w:t>l heredero, que sea al mismo tiempo legatario, podrá renunciar la herencia y aceptar el legado, o renunciar éste y aceptar aquélla”</w:t>
      </w:r>
      <w:r w:rsidR="00B0757A">
        <w:rPr>
          <w:spacing w:val="-3"/>
        </w:rPr>
        <w:t>.</w:t>
      </w:r>
    </w:p>
    <w:p w14:paraId="0251F5E1" w14:textId="77777777" w:rsidR="00036751" w:rsidRDefault="003E7C46" w:rsidP="003E7C46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</w:t>
      </w:r>
      <w:r w:rsidRPr="003E7C46">
        <w:rPr>
          <w:spacing w:val="-3"/>
        </w:rPr>
        <w:t>or el número de llamados</w:t>
      </w:r>
      <w:r>
        <w:rPr>
          <w:spacing w:val="-3"/>
        </w:rPr>
        <w:t>,</w:t>
      </w:r>
      <w:r w:rsidRPr="003E7C46">
        <w:rPr>
          <w:spacing w:val="-3"/>
        </w:rPr>
        <w:t xml:space="preserve"> la delación puede ser unipersonal y múltiple</w:t>
      </w:r>
      <w:r>
        <w:rPr>
          <w:spacing w:val="-3"/>
        </w:rPr>
        <w:t xml:space="preserve"> y esta última</w:t>
      </w:r>
      <w:r w:rsidRPr="003E7C46">
        <w:rPr>
          <w:spacing w:val="-3"/>
        </w:rPr>
        <w:t xml:space="preserve"> simult</w:t>
      </w:r>
      <w:r>
        <w:rPr>
          <w:spacing w:val="-3"/>
        </w:rPr>
        <w:t xml:space="preserve">ánea, como </w:t>
      </w:r>
      <w:r w:rsidR="00036751">
        <w:rPr>
          <w:spacing w:val="-3"/>
        </w:rPr>
        <w:t>ocurre con los hijos que suceden al padre, o</w:t>
      </w:r>
      <w:r w:rsidRPr="003E7C46">
        <w:rPr>
          <w:spacing w:val="-3"/>
        </w:rPr>
        <w:t xml:space="preserve"> sucesiv</w:t>
      </w:r>
      <w:r w:rsidR="00036751">
        <w:rPr>
          <w:spacing w:val="-3"/>
        </w:rPr>
        <w:t>a,</w:t>
      </w:r>
      <w:r w:rsidRPr="003E7C46">
        <w:rPr>
          <w:spacing w:val="-3"/>
        </w:rPr>
        <w:t xml:space="preserve"> </w:t>
      </w:r>
      <w:r w:rsidR="00036751">
        <w:rPr>
          <w:spacing w:val="-3"/>
        </w:rPr>
        <w:t>como ocurre con</w:t>
      </w:r>
      <w:r w:rsidRPr="003E7C46">
        <w:rPr>
          <w:spacing w:val="-3"/>
        </w:rPr>
        <w:t xml:space="preserve"> la sustitución fideicomisaria.</w:t>
      </w:r>
    </w:p>
    <w:p w14:paraId="55E45129" w14:textId="2B076D21" w:rsidR="00CF563E" w:rsidRDefault="00CF563E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56F263C7" w14:textId="34B77808" w:rsidR="00D74FD2" w:rsidRDefault="00D74FD2" w:rsidP="00D74FD2">
      <w:pPr>
        <w:spacing w:before="120" w:after="120" w:line="360" w:lineRule="auto"/>
        <w:jc w:val="both"/>
        <w:rPr>
          <w:spacing w:val="-3"/>
        </w:rPr>
      </w:pPr>
      <w:r w:rsidRPr="00D74FD2">
        <w:rPr>
          <w:b/>
          <w:bCs/>
          <w:spacing w:val="-3"/>
        </w:rPr>
        <w:t>CONDICIONES REQUERIDAS PARA SUCEDER; CAPACIDAD E INCAPACIDAD; CAUSAS DE INDIGNIDAD.</w:t>
      </w:r>
    </w:p>
    <w:p w14:paraId="7528E3B1" w14:textId="5C0B93A1" w:rsidR="009B3772" w:rsidRPr="009B3772" w:rsidRDefault="009B3772" w:rsidP="00B70281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9B3772">
        <w:rPr>
          <w:b/>
          <w:spacing w:val="-3"/>
        </w:rPr>
        <w:t>Condiciones requeridas para suceder.</w:t>
      </w:r>
    </w:p>
    <w:p w14:paraId="64E870DB" w14:textId="59A6F599" w:rsidR="00D74FD2" w:rsidRDefault="00BF5246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doctrina suele apuntar cuatro condiciones para que </w:t>
      </w:r>
      <w:r w:rsidR="005528AF">
        <w:rPr>
          <w:spacing w:val="-3"/>
        </w:rPr>
        <w:t xml:space="preserve">se produzca </w:t>
      </w:r>
      <w:r>
        <w:rPr>
          <w:spacing w:val="-3"/>
        </w:rPr>
        <w:t>la relación jurídica sucesoria</w:t>
      </w:r>
      <w:r w:rsidR="005528AF">
        <w:rPr>
          <w:spacing w:val="-3"/>
        </w:rPr>
        <w:t>, a saber:</w:t>
      </w:r>
    </w:p>
    <w:p w14:paraId="4646510D" w14:textId="008891A4" w:rsidR="005528AF" w:rsidRPr="002A0B9A" w:rsidRDefault="005528AF" w:rsidP="002A0B9A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2A0B9A">
        <w:rPr>
          <w:spacing w:val="-3"/>
        </w:rPr>
        <w:t>Que tenga lugar la muerte o declaración de fallecimiento del causante.</w:t>
      </w:r>
    </w:p>
    <w:p w14:paraId="12A03E0F" w14:textId="6D00AA2E" w:rsidR="005528AF" w:rsidRPr="002A0B9A" w:rsidRDefault="005528AF" w:rsidP="002A0B9A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2A0B9A">
        <w:rPr>
          <w:spacing w:val="-3"/>
        </w:rPr>
        <w:t xml:space="preserve">Que con ocasión de ello cobre vigencia un título sucesorio legal o </w:t>
      </w:r>
      <w:r w:rsidR="002A0B9A" w:rsidRPr="002A0B9A">
        <w:rPr>
          <w:spacing w:val="-3"/>
        </w:rPr>
        <w:t>volun</w:t>
      </w:r>
      <w:r w:rsidRPr="002A0B9A">
        <w:rPr>
          <w:spacing w:val="-3"/>
        </w:rPr>
        <w:t>tario</w:t>
      </w:r>
      <w:r w:rsidR="002A0B9A" w:rsidRPr="002A0B9A">
        <w:rPr>
          <w:spacing w:val="-3"/>
        </w:rPr>
        <w:t>.</w:t>
      </w:r>
    </w:p>
    <w:p w14:paraId="2879933A" w14:textId="21CA052D" w:rsidR="005528AF" w:rsidRPr="002A0B9A" w:rsidRDefault="002A0B9A" w:rsidP="002A0B9A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2A0B9A">
        <w:rPr>
          <w:spacing w:val="-3"/>
        </w:rPr>
        <w:t>Q</w:t>
      </w:r>
      <w:r w:rsidR="005528AF" w:rsidRPr="002A0B9A">
        <w:rPr>
          <w:spacing w:val="-3"/>
        </w:rPr>
        <w:t>ue resulte heredera una persona que viva precisamente en el momento en que se produce el fallecimiento</w:t>
      </w:r>
      <w:r w:rsidRPr="002A0B9A">
        <w:rPr>
          <w:spacing w:val="-3"/>
        </w:rPr>
        <w:t>.</w:t>
      </w:r>
    </w:p>
    <w:p w14:paraId="6F125B7B" w14:textId="1879D621" w:rsidR="005528AF" w:rsidRPr="002A0B9A" w:rsidRDefault="002A0B9A" w:rsidP="002A0B9A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2A0B9A">
        <w:rPr>
          <w:spacing w:val="-3"/>
        </w:rPr>
        <w:t>Q</w:t>
      </w:r>
      <w:r w:rsidR="005528AF" w:rsidRPr="002A0B9A">
        <w:rPr>
          <w:spacing w:val="-3"/>
        </w:rPr>
        <w:t xml:space="preserve">ue </w:t>
      </w:r>
      <w:r w:rsidRPr="002A0B9A">
        <w:rPr>
          <w:spacing w:val="-3"/>
        </w:rPr>
        <w:t>tal</w:t>
      </w:r>
      <w:r w:rsidR="005528AF" w:rsidRPr="002A0B9A">
        <w:rPr>
          <w:spacing w:val="-3"/>
        </w:rPr>
        <w:t xml:space="preserve"> persona no sea incapaz de heredar.</w:t>
      </w:r>
    </w:p>
    <w:p w14:paraId="2A7E249D" w14:textId="17774A89" w:rsidR="00D74FD2" w:rsidRDefault="00B56857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De estos requisitos, y dejando el estudio de la capacidad para más adelante, </w:t>
      </w:r>
      <w:r w:rsidRPr="00B56857">
        <w:rPr>
          <w:spacing w:val="-3"/>
        </w:rPr>
        <w:t>el que más dud</w:t>
      </w:r>
      <w:r w:rsidR="001063F1">
        <w:rPr>
          <w:spacing w:val="-3"/>
        </w:rPr>
        <w:t>as plantea</w:t>
      </w:r>
      <w:r w:rsidRPr="00B56857">
        <w:rPr>
          <w:spacing w:val="-3"/>
        </w:rPr>
        <w:t xml:space="preserve"> es el relativo a que la </w:t>
      </w:r>
      <w:r w:rsidR="001063F1">
        <w:rPr>
          <w:spacing w:val="-3"/>
        </w:rPr>
        <w:t xml:space="preserve">coexistencia del heredero y del causante, </w:t>
      </w:r>
      <w:r w:rsidRPr="00B56857">
        <w:rPr>
          <w:spacing w:val="-3"/>
        </w:rPr>
        <w:t xml:space="preserve">pues existen una serie de casos en </w:t>
      </w:r>
      <w:r w:rsidR="001063F1">
        <w:rPr>
          <w:spacing w:val="-3"/>
        </w:rPr>
        <w:t xml:space="preserve">los que debe matizarse </w:t>
      </w:r>
      <w:r w:rsidRPr="00B56857">
        <w:rPr>
          <w:spacing w:val="-3"/>
        </w:rPr>
        <w:t xml:space="preserve">tal </w:t>
      </w:r>
      <w:r w:rsidR="001063F1">
        <w:rPr>
          <w:spacing w:val="-3"/>
        </w:rPr>
        <w:t>requisito.</w:t>
      </w:r>
    </w:p>
    <w:p w14:paraId="60049011" w14:textId="77777777" w:rsidR="00D91011" w:rsidRDefault="00345322" w:rsidP="00D9101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primero de ellos es el caso del </w:t>
      </w:r>
      <w:r w:rsidRPr="00F7392C">
        <w:rPr>
          <w:i/>
          <w:iCs/>
          <w:spacing w:val="-3"/>
        </w:rPr>
        <w:t>nasciturus</w:t>
      </w:r>
      <w:r>
        <w:rPr>
          <w:spacing w:val="-3"/>
        </w:rPr>
        <w:t>, ya que el artículo 29 del Código Civil establece que “</w:t>
      </w:r>
      <w:r w:rsidRPr="00A84D0D">
        <w:rPr>
          <w:spacing w:val="-3"/>
        </w:rPr>
        <w:t xml:space="preserve">el concebido se tiene por nacido para todos los efectos que le sean favorables, </w:t>
      </w:r>
      <w:r w:rsidRPr="00A84D0D">
        <w:rPr>
          <w:spacing w:val="-3"/>
        </w:rPr>
        <w:lastRenderedPageBreak/>
        <w:t>siempre que nazca con las condiciones que expresa el artículo</w:t>
      </w:r>
      <w:r>
        <w:rPr>
          <w:spacing w:val="-3"/>
        </w:rPr>
        <w:t xml:space="preserve">” 30 del Código Civil, estudiado en el tema </w:t>
      </w:r>
      <w:r w:rsidR="004C7D1A">
        <w:rPr>
          <w:spacing w:val="-3"/>
        </w:rPr>
        <w:t>11 de esta parte del programa</w:t>
      </w:r>
      <w:r>
        <w:rPr>
          <w:spacing w:val="-3"/>
        </w:rPr>
        <w:t>.</w:t>
      </w:r>
    </w:p>
    <w:p w14:paraId="45948BF6" w14:textId="46D24884" w:rsidR="00345322" w:rsidRPr="0012740B" w:rsidRDefault="00D91011" w:rsidP="00E6032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Este precepto </w:t>
      </w:r>
      <w:r w:rsidR="00345322">
        <w:t>coloca en situación jurídica interina de pendencia a</w:t>
      </w:r>
      <w:r>
        <w:t xml:space="preserve"> la herencia, y por ello los </w:t>
      </w:r>
      <w:r w:rsidR="00345322" w:rsidRPr="0012740B">
        <w:rPr>
          <w:spacing w:val="-3"/>
        </w:rPr>
        <w:t>artículos 9</w:t>
      </w:r>
      <w:r w:rsidR="001E16E1">
        <w:rPr>
          <w:spacing w:val="-3"/>
        </w:rPr>
        <w:t>58 bis</w:t>
      </w:r>
      <w:r w:rsidR="00345322" w:rsidRPr="0012740B">
        <w:rPr>
          <w:spacing w:val="-3"/>
        </w:rPr>
        <w:t xml:space="preserve"> a 967 del Código Civil establecen una serie de medidas a adoptar en beneficio del </w:t>
      </w:r>
      <w:r w:rsidR="00345322" w:rsidRPr="0012740B">
        <w:rPr>
          <w:i/>
          <w:iCs/>
          <w:spacing w:val="-3"/>
        </w:rPr>
        <w:t>nasciturus</w:t>
      </w:r>
      <w:r w:rsidR="00345322" w:rsidRPr="0012740B">
        <w:rPr>
          <w:spacing w:val="-3"/>
        </w:rPr>
        <w:t xml:space="preserve"> y en evitación de fraudes cuando exista una herencia </w:t>
      </w:r>
      <w:r w:rsidR="00E60323">
        <w:rPr>
          <w:spacing w:val="-3"/>
        </w:rPr>
        <w:t xml:space="preserve">a la que sea llamado el </w:t>
      </w:r>
      <w:r w:rsidR="00E60323" w:rsidRPr="00E60323">
        <w:rPr>
          <w:i/>
          <w:iCs/>
          <w:spacing w:val="-3"/>
        </w:rPr>
        <w:t>nasciturus</w:t>
      </w:r>
      <w:r w:rsidR="00345322" w:rsidRPr="0012740B">
        <w:rPr>
          <w:spacing w:val="-3"/>
        </w:rPr>
        <w:t>, de forma que:</w:t>
      </w:r>
    </w:p>
    <w:p w14:paraId="6ECA2CEA" w14:textId="558EFF6E" w:rsidR="00345322" w:rsidRPr="0012740B" w:rsidRDefault="00345322" w:rsidP="00605DA1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2740B">
        <w:rPr>
          <w:spacing w:val="-3"/>
        </w:rPr>
        <w:t xml:space="preserve">Se suspende la división de la herencia hasta que se verifique el parto o el aborto, o resulte por el transcurso del tiempo que la viuda </w:t>
      </w:r>
      <w:r w:rsidR="000570B3">
        <w:rPr>
          <w:spacing w:val="-3"/>
        </w:rPr>
        <w:t xml:space="preserve">o </w:t>
      </w:r>
      <w:r w:rsidR="000570B3" w:rsidRPr="000570B3">
        <w:rPr>
          <w:spacing w:val="-3"/>
        </w:rPr>
        <w:t>cónyuge supérstite gestante</w:t>
      </w:r>
      <w:r w:rsidR="000570B3">
        <w:rPr>
          <w:spacing w:val="-3"/>
        </w:rPr>
        <w:t xml:space="preserve"> </w:t>
      </w:r>
      <w:r w:rsidRPr="0012740B">
        <w:rPr>
          <w:spacing w:val="-3"/>
        </w:rPr>
        <w:t>no estaba encinta.</w:t>
      </w:r>
    </w:p>
    <w:p w14:paraId="5D29F0F6" w14:textId="77777777" w:rsidR="00345322" w:rsidRPr="0012740B" w:rsidRDefault="00345322" w:rsidP="00605DA1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2740B">
        <w:rPr>
          <w:spacing w:val="-3"/>
        </w:rPr>
        <w:t>Entre tanto, se provee a la seguridad y administración de los bienes en la forma prevenida para el procedimiento de división de herencia.</w:t>
      </w:r>
    </w:p>
    <w:p w14:paraId="2D0DF332" w14:textId="77777777" w:rsidR="00345322" w:rsidRPr="0012740B" w:rsidRDefault="00345322" w:rsidP="00605DA1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2740B">
        <w:rPr>
          <w:spacing w:val="-3"/>
        </w:rPr>
        <w:t>Se adoptan una serie de medidas para evitar la suposición del parto, medidas totalmente superadas por la realidad social y científica actual.</w:t>
      </w:r>
    </w:p>
    <w:p w14:paraId="0B37993D" w14:textId="671AE18A" w:rsidR="00345322" w:rsidRPr="0012740B" w:rsidRDefault="00CD1B5A" w:rsidP="00CD1B5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Además, conforme a l</w:t>
      </w:r>
      <w:r w:rsidR="00345322" w:rsidRPr="0012740B">
        <w:rPr>
          <w:spacing w:val="-3"/>
        </w:rPr>
        <w:t xml:space="preserve">os artículos 6.1 y 7.2 de la Ley de Enjuiciamiento Civil, </w:t>
      </w:r>
      <w:r>
        <w:rPr>
          <w:spacing w:val="-3"/>
        </w:rPr>
        <w:t xml:space="preserve">si existiera algún juicio sucesorio </w:t>
      </w:r>
      <w:r w:rsidR="00345322" w:rsidRPr="0012740B">
        <w:rPr>
          <w:spacing w:val="-3"/>
        </w:rPr>
        <w:t xml:space="preserve">por </w:t>
      </w:r>
      <w:r>
        <w:rPr>
          <w:spacing w:val="-3"/>
        </w:rPr>
        <w:t xml:space="preserve">el </w:t>
      </w:r>
      <w:r w:rsidRPr="00CD1B5A">
        <w:rPr>
          <w:i/>
          <w:iCs/>
          <w:spacing w:val="-3"/>
        </w:rPr>
        <w:t>nasciturus</w:t>
      </w:r>
      <w:r>
        <w:rPr>
          <w:spacing w:val="-3"/>
        </w:rPr>
        <w:t xml:space="preserve"> </w:t>
      </w:r>
      <w:r w:rsidR="00345322" w:rsidRPr="0012740B">
        <w:rPr>
          <w:spacing w:val="-3"/>
        </w:rPr>
        <w:t>comparecerán las personas que legítimamente lo representaría si ya hubiere nacido.</w:t>
      </w:r>
    </w:p>
    <w:p w14:paraId="6EFE64FE" w14:textId="4EA2159F" w:rsidR="00345322" w:rsidRDefault="00CD1B5A" w:rsidP="00345322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segundo caso es el del </w:t>
      </w:r>
      <w:r w:rsidRPr="002C0CFD">
        <w:rPr>
          <w:i/>
          <w:iCs/>
          <w:spacing w:val="-3"/>
        </w:rPr>
        <w:t>concepturus</w:t>
      </w:r>
      <w:r w:rsidR="00345322">
        <w:rPr>
          <w:spacing w:val="-3"/>
        </w:rPr>
        <w:t xml:space="preserve">, </w:t>
      </w:r>
      <w:r w:rsidR="00C82308">
        <w:rPr>
          <w:spacing w:val="-3"/>
        </w:rPr>
        <w:t xml:space="preserve">no previsto directamente por </w:t>
      </w:r>
      <w:r w:rsidR="00345322" w:rsidRPr="00522A21">
        <w:rPr>
          <w:spacing w:val="-3"/>
        </w:rPr>
        <w:t>el Código Civil</w:t>
      </w:r>
      <w:r w:rsidR="00345322">
        <w:rPr>
          <w:spacing w:val="-3"/>
        </w:rPr>
        <w:t xml:space="preserve">, </w:t>
      </w:r>
      <w:r w:rsidR="00C82308">
        <w:rPr>
          <w:spacing w:val="-3"/>
        </w:rPr>
        <w:t xml:space="preserve">que sin embargo </w:t>
      </w:r>
      <w:r w:rsidR="00345322">
        <w:rPr>
          <w:spacing w:val="-3"/>
        </w:rPr>
        <w:t xml:space="preserve">permite que la autonomía de la voluntad </w:t>
      </w:r>
      <w:r w:rsidR="00C82308">
        <w:rPr>
          <w:spacing w:val="-3"/>
        </w:rPr>
        <w:t xml:space="preserve">pueda preverlo como </w:t>
      </w:r>
      <w:r w:rsidR="008C46B3">
        <w:rPr>
          <w:spacing w:val="-3"/>
        </w:rPr>
        <w:t>heredero a través de</w:t>
      </w:r>
      <w:r w:rsidR="00345322">
        <w:rPr>
          <w:spacing w:val="-3"/>
        </w:rPr>
        <w:t xml:space="preserve"> la </w:t>
      </w:r>
      <w:r w:rsidR="008C46B3">
        <w:rPr>
          <w:spacing w:val="-3"/>
        </w:rPr>
        <w:t xml:space="preserve">figura de la </w:t>
      </w:r>
      <w:r w:rsidR="00345322">
        <w:rPr>
          <w:spacing w:val="-3"/>
        </w:rPr>
        <w:t>sustitución fideicomisaria regulada por los artículos 781 y siguientes del Código Civil.</w:t>
      </w:r>
    </w:p>
    <w:p w14:paraId="326C9ECA" w14:textId="17B4050F" w:rsidR="00D74FD2" w:rsidRDefault="00A244E2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tercer caso es el de la institución de heredero en favor de una persona jurídica en proceso de constitución</w:t>
      </w:r>
      <w:r w:rsidR="00E4002B">
        <w:rPr>
          <w:spacing w:val="-3"/>
        </w:rPr>
        <w:t xml:space="preserve">, posibilidad que sólo </w:t>
      </w:r>
      <w:r w:rsidR="002D0961">
        <w:rPr>
          <w:spacing w:val="-3"/>
        </w:rPr>
        <w:t>está expresamente prevista por el artículo 9 de la Ley de Fundaciones</w:t>
      </w:r>
      <w:r w:rsidR="00A7053B">
        <w:rPr>
          <w:spacing w:val="-3"/>
        </w:rPr>
        <w:t xml:space="preserve"> de 26 de diciembre de 2002, que admite la </w:t>
      </w:r>
      <w:r w:rsidR="002D0961">
        <w:t xml:space="preserve">constitución de </w:t>
      </w:r>
      <w:r w:rsidR="00A7053B">
        <w:t>estas personas jurídicas por testamento</w:t>
      </w:r>
      <w:r w:rsidR="00F240F9">
        <w:t>.</w:t>
      </w:r>
    </w:p>
    <w:p w14:paraId="062E7C96" w14:textId="77777777" w:rsidR="00D74FD2" w:rsidRDefault="00D74FD2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32C5521B" w14:textId="28FC902E" w:rsidR="00CF563E" w:rsidRPr="009B3772" w:rsidRDefault="009B3772" w:rsidP="00B70281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9B3772">
        <w:rPr>
          <w:b/>
          <w:spacing w:val="-3"/>
        </w:rPr>
        <w:t>Capacidad e incapacidad.</w:t>
      </w:r>
    </w:p>
    <w:p w14:paraId="2A8A874E" w14:textId="4E3D72AC" w:rsidR="00CF563E" w:rsidRDefault="00896C9A" w:rsidP="00B7028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artículo 744 del Código Civil dispone que “</w:t>
      </w:r>
      <w:r w:rsidR="00625DAA">
        <w:rPr>
          <w:spacing w:val="-3"/>
        </w:rPr>
        <w:t>p</w:t>
      </w:r>
      <w:r w:rsidR="00625DAA" w:rsidRPr="00625DAA">
        <w:rPr>
          <w:spacing w:val="-3"/>
        </w:rPr>
        <w:t>odrán suceder por testamento o abintestato los que no estén incapacitados por la ley</w:t>
      </w:r>
      <w:r w:rsidR="00625DAA">
        <w:rPr>
          <w:spacing w:val="-3"/>
        </w:rPr>
        <w:t>”</w:t>
      </w:r>
      <w:r w:rsidR="00625DAA" w:rsidRPr="00625DAA">
        <w:rPr>
          <w:spacing w:val="-3"/>
        </w:rPr>
        <w:t>.</w:t>
      </w:r>
    </w:p>
    <w:p w14:paraId="26650BE6" w14:textId="66D26FFA" w:rsidR="00625DAA" w:rsidRDefault="00625DAA" w:rsidP="00714B9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Esta amplia capacidad se extiende también a las personas jurídicas, </w:t>
      </w:r>
      <w:r w:rsidR="00BA3D19">
        <w:rPr>
          <w:spacing w:val="-3"/>
        </w:rPr>
        <w:t>que conforme al artículo 746 del Código Civil “</w:t>
      </w:r>
      <w:r w:rsidR="00BA3D19" w:rsidRPr="00BA3D19">
        <w:rPr>
          <w:spacing w:val="-3"/>
        </w:rPr>
        <w:t>pueden adquirir por testamento con sujeción a lo dispuesto en el artículo 38</w:t>
      </w:r>
      <w:r w:rsidR="00BA3D19">
        <w:rPr>
          <w:spacing w:val="-3"/>
        </w:rPr>
        <w:t>”, el cual dispone que “</w:t>
      </w:r>
      <w:r w:rsidR="00950EFE">
        <w:rPr>
          <w:spacing w:val="-3"/>
        </w:rPr>
        <w:t>l</w:t>
      </w:r>
      <w:r w:rsidR="00950EFE" w:rsidRPr="00950EFE">
        <w:rPr>
          <w:spacing w:val="-3"/>
        </w:rPr>
        <w:t xml:space="preserve">as personas jurídicas pueden adquirir y poseer bienes </w:t>
      </w:r>
      <w:r w:rsidR="00950EFE" w:rsidRPr="00950EFE">
        <w:rPr>
          <w:spacing w:val="-3"/>
        </w:rPr>
        <w:lastRenderedPageBreak/>
        <w:t>de todas clases, así como contraer obligaciones y ejercitar acciones civiles o criminales, conforme a las leyes y reglas de su constitución</w:t>
      </w:r>
      <w:r w:rsidR="00950EFE">
        <w:rPr>
          <w:spacing w:val="-3"/>
        </w:rPr>
        <w:t>”</w:t>
      </w:r>
      <w:r w:rsidR="00950EFE" w:rsidRPr="00950EFE">
        <w:rPr>
          <w:spacing w:val="-3"/>
        </w:rPr>
        <w:t>.</w:t>
      </w:r>
    </w:p>
    <w:p w14:paraId="6C5C4D8D" w14:textId="7594ED79" w:rsidR="008866F6" w:rsidRDefault="00CC4083" w:rsidP="004473F8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artículo 758 del Código Civil se refiere al momento de determinación de la capacidad, disponiendo que “</w:t>
      </w:r>
      <w:r w:rsidR="004473F8">
        <w:rPr>
          <w:spacing w:val="-3"/>
        </w:rPr>
        <w:t>p</w:t>
      </w:r>
      <w:r w:rsidR="004473F8" w:rsidRPr="004473F8">
        <w:rPr>
          <w:spacing w:val="-3"/>
        </w:rPr>
        <w:t>ara calificar la capacidad del heredero o legatario se atenderá al tiempo de la muerte de la persona de cuya sucesión se trate.</w:t>
      </w:r>
      <w:r w:rsidR="00320FA8">
        <w:rPr>
          <w:spacing w:val="-3"/>
        </w:rPr>
        <w:t xml:space="preserve"> </w:t>
      </w:r>
      <w:r w:rsidR="004473F8" w:rsidRPr="004473F8">
        <w:rPr>
          <w:spacing w:val="-3"/>
        </w:rPr>
        <w:t>(…)</w:t>
      </w:r>
      <w:r w:rsidR="00320FA8">
        <w:rPr>
          <w:spacing w:val="-3"/>
        </w:rPr>
        <w:t xml:space="preserve">. </w:t>
      </w:r>
      <w:r w:rsidR="004473F8" w:rsidRPr="004473F8">
        <w:rPr>
          <w:spacing w:val="-3"/>
        </w:rPr>
        <w:t>Si la institución o legado fuere condicional, se atenderá además al tiempo en que se cumpla la condición”</w:t>
      </w:r>
      <w:r w:rsidR="00320FA8">
        <w:rPr>
          <w:spacing w:val="-3"/>
        </w:rPr>
        <w:t>.</w:t>
      </w:r>
    </w:p>
    <w:p w14:paraId="2097D889" w14:textId="528FB0EF" w:rsidR="000777BA" w:rsidRPr="000777BA" w:rsidRDefault="000777BA" w:rsidP="000777B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Pr="000777BA">
        <w:rPr>
          <w:spacing w:val="-3"/>
        </w:rPr>
        <w:t xml:space="preserve">a capacidad viene delimitada negativamente por las incapacidades, dentro de las cuales </w:t>
      </w:r>
      <w:r>
        <w:rPr>
          <w:spacing w:val="-3"/>
        </w:rPr>
        <w:t xml:space="preserve">se </w:t>
      </w:r>
      <w:r w:rsidRPr="000777BA">
        <w:rPr>
          <w:spacing w:val="-3"/>
        </w:rPr>
        <w:t xml:space="preserve">distinguen </w:t>
      </w:r>
      <w:r w:rsidR="002C49CD">
        <w:rPr>
          <w:spacing w:val="-3"/>
        </w:rPr>
        <w:t xml:space="preserve">entre </w:t>
      </w:r>
      <w:r w:rsidRPr="000777BA">
        <w:rPr>
          <w:spacing w:val="-3"/>
        </w:rPr>
        <w:t>las absolutas</w:t>
      </w:r>
      <w:r w:rsidR="002C49CD">
        <w:rPr>
          <w:spacing w:val="-3"/>
        </w:rPr>
        <w:t>,</w:t>
      </w:r>
      <w:r w:rsidRPr="000777BA">
        <w:rPr>
          <w:spacing w:val="-3"/>
        </w:rPr>
        <w:t xml:space="preserve"> que impiden heredar en todo caso, y las relativas</w:t>
      </w:r>
      <w:r w:rsidR="002C49CD">
        <w:rPr>
          <w:spacing w:val="-3"/>
        </w:rPr>
        <w:t>,</w:t>
      </w:r>
      <w:r w:rsidRPr="000777BA">
        <w:rPr>
          <w:spacing w:val="-3"/>
        </w:rPr>
        <w:t xml:space="preserve"> que impiden heredar pero sólo respecto de determinada persona en ciertas circunstancias.</w:t>
      </w:r>
    </w:p>
    <w:p w14:paraId="434FB35F" w14:textId="45AB3434" w:rsidR="000777BA" w:rsidRPr="000777BA" w:rsidRDefault="002C49CD" w:rsidP="000777B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="000777BA" w:rsidRPr="000777BA">
        <w:rPr>
          <w:spacing w:val="-3"/>
        </w:rPr>
        <w:t xml:space="preserve">as incapacidades absolutas </w:t>
      </w:r>
      <w:r w:rsidR="001B045F">
        <w:rPr>
          <w:spacing w:val="-3"/>
        </w:rPr>
        <w:t xml:space="preserve">operan en toda sucesión, y </w:t>
      </w:r>
      <w:r>
        <w:rPr>
          <w:spacing w:val="-3"/>
        </w:rPr>
        <w:t>están</w:t>
      </w:r>
      <w:r w:rsidR="000777BA" w:rsidRPr="000777BA">
        <w:rPr>
          <w:spacing w:val="-3"/>
        </w:rPr>
        <w:t xml:space="preserve"> recogidas en el art</w:t>
      </w:r>
      <w:r>
        <w:rPr>
          <w:spacing w:val="-3"/>
        </w:rPr>
        <w:t xml:space="preserve">ículo </w:t>
      </w:r>
      <w:r w:rsidR="000777BA" w:rsidRPr="000777BA">
        <w:rPr>
          <w:spacing w:val="-3"/>
        </w:rPr>
        <w:t>745</w:t>
      </w:r>
      <w:r>
        <w:rPr>
          <w:spacing w:val="-3"/>
        </w:rPr>
        <w:t xml:space="preserve"> del Código Civil,</w:t>
      </w:r>
      <w:r w:rsidR="000777BA" w:rsidRPr="000777BA">
        <w:rPr>
          <w:spacing w:val="-3"/>
        </w:rPr>
        <w:t xml:space="preserve"> a cuyo tenor “</w:t>
      </w:r>
      <w:r>
        <w:rPr>
          <w:spacing w:val="-3"/>
        </w:rPr>
        <w:t>s</w:t>
      </w:r>
      <w:r w:rsidR="000777BA" w:rsidRPr="000777BA">
        <w:rPr>
          <w:spacing w:val="-3"/>
        </w:rPr>
        <w:t>on incapaces de suceder:</w:t>
      </w:r>
    </w:p>
    <w:p w14:paraId="63A11C99" w14:textId="0A8835C6" w:rsidR="000777BA" w:rsidRPr="000777BA" w:rsidRDefault="000777BA" w:rsidP="000777BA">
      <w:pPr>
        <w:spacing w:before="120" w:after="120" w:line="360" w:lineRule="auto"/>
        <w:ind w:firstLine="708"/>
        <w:jc w:val="both"/>
        <w:rPr>
          <w:spacing w:val="-3"/>
        </w:rPr>
      </w:pPr>
      <w:r w:rsidRPr="000777BA">
        <w:rPr>
          <w:spacing w:val="-3"/>
        </w:rPr>
        <w:t xml:space="preserve">1º Las criaturas </w:t>
      </w:r>
      <w:r w:rsidR="008F4337">
        <w:rPr>
          <w:spacing w:val="-3"/>
        </w:rPr>
        <w:t>(</w:t>
      </w:r>
      <w:r w:rsidR="00B60F4D">
        <w:rPr>
          <w:spacing w:val="-3"/>
        </w:rPr>
        <w:t xml:space="preserve">que no hayan </w:t>
      </w:r>
      <w:r w:rsidR="008F4337">
        <w:rPr>
          <w:spacing w:val="-3"/>
        </w:rPr>
        <w:t>nacido con vida</w:t>
      </w:r>
      <w:r w:rsidR="00B60F4D" w:rsidRPr="00B60F4D">
        <w:rPr>
          <w:spacing w:val="-3"/>
        </w:rPr>
        <w:t>, una vez producido el entero desprendimiento del seno materno</w:t>
      </w:r>
      <w:r w:rsidR="008F4337">
        <w:rPr>
          <w:spacing w:val="-3"/>
        </w:rPr>
        <w:t>)</w:t>
      </w:r>
      <w:r w:rsidR="00B60F4D" w:rsidRPr="00B60F4D">
        <w:rPr>
          <w:spacing w:val="-3"/>
        </w:rPr>
        <w:t>.</w:t>
      </w:r>
    </w:p>
    <w:p w14:paraId="36D318A9" w14:textId="38D2BCA4" w:rsidR="000777BA" w:rsidRPr="000777BA" w:rsidRDefault="000777BA" w:rsidP="00707A50">
      <w:pPr>
        <w:spacing w:before="120" w:after="120" w:line="360" w:lineRule="auto"/>
        <w:ind w:firstLine="708"/>
        <w:jc w:val="both"/>
        <w:rPr>
          <w:spacing w:val="-3"/>
        </w:rPr>
      </w:pPr>
      <w:r w:rsidRPr="000777BA">
        <w:rPr>
          <w:spacing w:val="-3"/>
        </w:rPr>
        <w:t>2º Las asociaciones o corporaciones no permitidas por la Ley”</w:t>
      </w:r>
      <w:r w:rsidR="009D3BB6">
        <w:rPr>
          <w:spacing w:val="-3"/>
        </w:rPr>
        <w:t>.</w:t>
      </w:r>
    </w:p>
    <w:p w14:paraId="5B65E7A1" w14:textId="1C9660CC" w:rsidR="000777BA" w:rsidRPr="000777BA" w:rsidRDefault="00256842" w:rsidP="000777B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="000777BA" w:rsidRPr="000777BA">
        <w:rPr>
          <w:spacing w:val="-3"/>
        </w:rPr>
        <w:t xml:space="preserve">as incapacidades relativas </w:t>
      </w:r>
      <w:r w:rsidR="001B045F">
        <w:rPr>
          <w:spacing w:val="-3"/>
        </w:rPr>
        <w:t xml:space="preserve">sólo operan en la sucesión testamentaria, </w:t>
      </w:r>
      <w:r w:rsidR="009542C3">
        <w:rPr>
          <w:spacing w:val="-3"/>
        </w:rPr>
        <w:t>y son las siguientes:</w:t>
      </w:r>
    </w:p>
    <w:p w14:paraId="0C11EDD3" w14:textId="66162B97" w:rsidR="009542C3" w:rsidRPr="00605DA1" w:rsidRDefault="009542C3" w:rsidP="00605DA1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05DA1">
        <w:rPr>
          <w:spacing w:val="-3"/>
        </w:rPr>
        <w:t xml:space="preserve">El artículo 752 del Código Civil establece que no producirán efecto las disposiciones testamentarias que haga el testador durante su última enfermedad en favor del sacerdote o ministro religioso que le hubiese confesado o atendido espiritualmente, de los parientes del mismo dentro del cuarto grado, o de su iglesia, comunidad o </w:t>
      </w:r>
      <w:r w:rsidR="00BB0748" w:rsidRPr="00605DA1">
        <w:rPr>
          <w:spacing w:val="-3"/>
        </w:rPr>
        <w:t>confesión religiosa</w:t>
      </w:r>
      <w:r w:rsidRPr="00605DA1">
        <w:rPr>
          <w:spacing w:val="-3"/>
        </w:rPr>
        <w:t>.</w:t>
      </w:r>
    </w:p>
    <w:p w14:paraId="1A99BDAD" w14:textId="00425577" w:rsidR="009542C3" w:rsidRPr="00605DA1" w:rsidRDefault="00380BC9" w:rsidP="00605DA1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05DA1">
        <w:rPr>
          <w:spacing w:val="-3"/>
        </w:rPr>
        <w:t>El a</w:t>
      </w:r>
      <w:r w:rsidR="009542C3" w:rsidRPr="00605DA1">
        <w:rPr>
          <w:spacing w:val="-3"/>
        </w:rPr>
        <w:t>rtículo 753</w:t>
      </w:r>
      <w:r w:rsidRPr="00605DA1">
        <w:rPr>
          <w:spacing w:val="-3"/>
        </w:rPr>
        <w:t xml:space="preserve"> del Código Civil dispone que “t</w:t>
      </w:r>
      <w:r w:rsidR="009542C3" w:rsidRPr="00605DA1">
        <w:rPr>
          <w:spacing w:val="-3"/>
        </w:rPr>
        <w:t>ampoco surtirá efecto la disposición testamentaria en favor de quien sea tutor o curador representativo del testador, salvo cuando se haya hecho después de la extinción de la tutela o curatela.</w:t>
      </w:r>
    </w:p>
    <w:p w14:paraId="170E5384" w14:textId="77777777" w:rsidR="009542C3" w:rsidRPr="00605DA1" w:rsidRDefault="009542C3" w:rsidP="00605DA1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605DA1">
        <w:rPr>
          <w:spacing w:val="-3"/>
        </w:rPr>
        <w:t>Será nula la disposición hecha por las personas que se encuentran internadas por razones de salud o asistencia, a favor de sus cuidadores que sean titulares, administradores o empleados del establecimiento público o privado en el que aquellas estuvieran internadas. También será nula la disposición realizada a favor de los citados establecimientos.</w:t>
      </w:r>
    </w:p>
    <w:p w14:paraId="1BA6B53D" w14:textId="57D2D41F" w:rsidR="009542C3" w:rsidRPr="00605DA1" w:rsidRDefault="009542C3" w:rsidP="00605DA1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605DA1">
        <w:rPr>
          <w:spacing w:val="-3"/>
        </w:rPr>
        <w:lastRenderedPageBreak/>
        <w:t xml:space="preserve">Las demás personas físicas que presten servicios de cuidado, asistenciales o de naturaleza análoga al causante, solo podrán ser favorecidas en la sucesión de </w:t>
      </w:r>
      <w:r w:rsidR="00AB6734" w:rsidRPr="00605DA1">
        <w:rPr>
          <w:spacing w:val="-3"/>
        </w:rPr>
        <w:t>é</w:t>
      </w:r>
      <w:r w:rsidRPr="00605DA1">
        <w:rPr>
          <w:spacing w:val="-3"/>
        </w:rPr>
        <w:t>ste si es ordenada en testamento notarial abierto.</w:t>
      </w:r>
    </w:p>
    <w:p w14:paraId="6583A72C" w14:textId="4DCF7B55" w:rsidR="009542C3" w:rsidRPr="00605DA1" w:rsidRDefault="009542C3" w:rsidP="00605DA1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605DA1">
        <w:rPr>
          <w:spacing w:val="-3"/>
        </w:rPr>
        <w:t>Serán, sin embargo, válidas las disposiciones hechas en favor del tutor, curador o cuidador que sea pariente con derecho a suceder abintestato</w:t>
      </w:r>
      <w:r w:rsidR="00A16D8A" w:rsidRPr="00605DA1">
        <w:rPr>
          <w:spacing w:val="-3"/>
        </w:rPr>
        <w:t>”</w:t>
      </w:r>
      <w:r w:rsidRPr="00605DA1">
        <w:rPr>
          <w:spacing w:val="-3"/>
        </w:rPr>
        <w:t>.</w:t>
      </w:r>
    </w:p>
    <w:p w14:paraId="53D0FAA4" w14:textId="4293D6D7" w:rsidR="009542C3" w:rsidRPr="00605DA1" w:rsidRDefault="00A16D8A" w:rsidP="00605DA1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05DA1">
        <w:rPr>
          <w:spacing w:val="-3"/>
        </w:rPr>
        <w:t>El a</w:t>
      </w:r>
      <w:r w:rsidR="009542C3" w:rsidRPr="00605DA1">
        <w:rPr>
          <w:spacing w:val="-3"/>
        </w:rPr>
        <w:t>rtículo 754</w:t>
      </w:r>
      <w:r w:rsidRPr="00605DA1">
        <w:rPr>
          <w:spacing w:val="-3"/>
        </w:rPr>
        <w:t xml:space="preserve"> del Código Civil dispone que</w:t>
      </w:r>
      <w:r w:rsidR="00534F89" w:rsidRPr="00605DA1">
        <w:rPr>
          <w:spacing w:val="-3"/>
        </w:rPr>
        <w:t xml:space="preserve"> “e</w:t>
      </w:r>
      <w:r w:rsidR="009542C3" w:rsidRPr="00605DA1">
        <w:rPr>
          <w:spacing w:val="-3"/>
        </w:rPr>
        <w:t xml:space="preserve">l testador no podrá disponer del todo o parte de su herencia en favor del </w:t>
      </w:r>
      <w:r w:rsidR="00C474A1">
        <w:rPr>
          <w:spacing w:val="-3"/>
        </w:rPr>
        <w:t>n</w:t>
      </w:r>
      <w:r w:rsidR="009542C3" w:rsidRPr="00605DA1">
        <w:rPr>
          <w:spacing w:val="-3"/>
        </w:rPr>
        <w:t>otario que autorice su testamento, o del cónyuge, parientes o afines del mismo dentro del cuarto grado, con la excepción</w:t>
      </w:r>
      <w:r w:rsidR="00A44AAF" w:rsidRPr="00605DA1">
        <w:rPr>
          <w:spacing w:val="-3"/>
        </w:rPr>
        <w:t xml:space="preserve"> (del legado de algún objeto mueble o cantidad de poca importancia con relación al caudal hereditario)</w:t>
      </w:r>
      <w:r w:rsidR="009542C3" w:rsidRPr="00605DA1">
        <w:rPr>
          <w:spacing w:val="-3"/>
        </w:rPr>
        <w:t>.</w:t>
      </w:r>
    </w:p>
    <w:p w14:paraId="132C5620" w14:textId="7D8C1A2D" w:rsidR="009542C3" w:rsidRPr="00605DA1" w:rsidRDefault="009542C3" w:rsidP="00605DA1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605DA1">
        <w:rPr>
          <w:spacing w:val="-3"/>
        </w:rPr>
        <w:t>Esta prohibición será aplicable a los testigos del testamento abierto</w:t>
      </w:r>
      <w:r w:rsidR="00294F96">
        <w:rPr>
          <w:spacing w:val="-3"/>
        </w:rPr>
        <w:t xml:space="preserve"> (…)</w:t>
      </w:r>
      <w:r w:rsidRPr="00605DA1">
        <w:rPr>
          <w:spacing w:val="-3"/>
        </w:rPr>
        <w:t>.</w:t>
      </w:r>
    </w:p>
    <w:p w14:paraId="398BE9D3" w14:textId="77777777" w:rsidR="00C20BE0" w:rsidRDefault="00A244B8" w:rsidP="00C20BE0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605DA1">
        <w:rPr>
          <w:spacing w:val="-3"/>
        </w:rPr>
        <w:t xml:space="preserve">(Estas) </w:t>
      </w:r>
      <w:r w:rsidR="009542C3" w:rsidRPr="00605DA1">
        <w:rPr>
          <w:spacing w:val="-3"/>
        </w:rPr>
        <w:t xml:space="preserve">disposiciones </w:t>
      </w:r>
      <w:r w:rsidRPr="00605DA1">
        <w:rPr>
          <w:spacing w:val="-3"/>
        </w:rPr>
        <w:t xml:space="preserve">(…) </w:t>
      </w:r>
      <w:r w:rsidR="009542C3" w:rsidRPr="00605DA1">
        <w:rPr>
          <w:spacing w:val="-3"/>
        </w:rPr>
        <w:t>son también aplicables a los testigos y personas ante quienes se otorguen los testamentos especiales</w:t>
      </w:r>
      <w:r w:rsidRPr="00605DA1">
        <w:rPr>
          <w:spacing w:val="-3"/>
        </w:rPr>
        <w:t>”</w:t>
      </w:r>
      <w:r w:rsidR="009542C3" w:rsidRPr="00605DA1">
        <w:rPr>
          <w:spacing w:val="-3"/>
        </w:rPr>
        <w:t>.</w:t>
      </w:r>
    </w:p>
    <w:p w14:paraId="63793AEF" w14:textId="61287DA2" w:rsidR="002454E4" w:rsidRDefault="00C20BE0" w:rsidP="005465B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</w:t>
      </w:r>
      <w:r w:rsidR="00C127D8">
        <w:rPr>
          <w:spacing w:val="-3"/>
        </w:rPr>
        <w:t>l efecto de la disposición testamentaria en favor de un incapaz lo recoge el</w:t>
      </w:r>
      <w:r w:rsidR="00525BF8">
        <w:rPr>
          <w:spacing w:val="-3"/>
        </w:rPr>
        <w:t xml:space="preserve"> artículo 755 del Código Civil</w:t>
      </w:r>
      <w:r w:rsidR="00C127D8">
        <w:rPr>
          <w:spacing w:val="-3"/>
        </w:rPr>
        <w:t>, a cuyo tenor</w:t>
      </w:r>
      <w:r w:rsidR="00525BF8">
        <w:rPr>
          <w:spacing w:val="-3"/>
        </w:rPr>
        <w:t xml:space="preserve"> “s</w:t>
      </w:r>
      <w:r w:rsidR="00525BF8" w:rsidRPr="00525BF8">
        <w:rPr>
          <w:spacing w:val="-3"/>
        </w:rPr>
        <w:t>erá nula la</w:t>
      </w:r>
      <w:r w:rsidR="00525BF8">
        <w:rPr>
          <w:spacing w:val="-3"/>
        </w:rPr>
        <w:t xml:space="preserve"> </w:t>
      </w:r>
      <w:r w:rsidR="00525BF8" w:rsidRPr="00525BF8">
        <w:rPr>
          <w:spacing w:val="-3"/>
        </w:rPr>
        <w:t>disposición testamentaria a favor de un incapaz, aunque se la disfrace bajo la forma de contrato oneroso o</w:t>
      </w:r>
      <w:r w:rsidR="006A7946">
        <w:rPr>
          <w:spacing w:val="-3"/>
        </w:rPr>
        <w:t xml:space="preserve"> </w:t>
      </w:r>
      <w:r w:rsidR="00525BF8" w:rsidRPr="00525BF8">
        <w:rPr>
          <w:spacing w:val="-3"/>
        </w:rPr>
        <w:t>se haga a nombre de persona interpuesta”</w:t>
      </w:r>
      <w:r w:rsidR="008647AD">
        <w:rPr>
          <w:spacing w:val="-3"/>
        </w:rPr>
        <w:t>, previsión que se co</w:t>
      </w:r>
      <w:r w:rsidR="00EC65FC">
        <w:rPr>
          <w:spacing w:val="-3"/>
        </w:rPr>
        <w:t>mplet</w:t>
      </w:r>
      <w:r w:rsidR="008647AD">
        <w:rPr>
          <w:spacing w:val="-3"/>
        </w:rPr>
        <w:t xml:space="preserve">a con las </w:t>
      </w:r>
      <w:r w:rsidR="007633C3">
        <w:rPr>
          <w:spacing w:val="-3"/>
        </w:rPr>
        <w:t>tres siguientes:</w:t>
      </w:r>
    </w:p>
    <w:p w14:paraId="3E4AAA81" w14:textId="40562DA6" w:rsidR="005465B9" w:rsidRPr="007633C3" w:rsidRDefault="007633C3" w:rsidP="007633C3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633C3">
        <w:rPr>
          <w:spacing w:val="-3"/>
        </w:rPr>
        <w:t>E</w:t>
      </w:r>
      <w:r w:rsidR="005465B9" w:rsidRPr="007633C3">
        <w:rPr>
          <w:spacing w:val="-3"/>
        </w:rPr>
        <w:t xml:space="preserve">l artículo 760 del Código Civil dispone que </w:t>
      </w:r>
      <w:r w:rsidR="00722136" w:rsidRPr="007633C3">
        <w:rPr>
          <w:spacing w:val="-3"/>
        </w:rPr>
        <w:t>“e</w:t>
      </w:r>
      <w:r w:rsidR="005465B9" w:rsidRPr="007633C3">
        <w:rPr>
          <w:spacing w:val="-3"/>
        </w:rPr>
        <w:t>l incapaz de suceder</w:t>
      </w:r>
      <w:r w:rsidR="00722136" w:rsidRPr="007633C3">
        <w:rPr>
          <w:spacing w:val="-3"/>
        </w:rPr>
        <w:t xml:space="preserve"> que (…)</w:t>
      </w:r>
      <w:r w:rsidR="005465B9" w:rsidRPr="007633C3">
        <w:rPr>
          <w:spacing w:val="-3"/>
        </w:rPr>
        <w:t xml:space="preserve"> hubiese entrado en la posesión de los bienes hereditarios, estará obligado a restituirlos con sus accesiones y con todos los frutos y rentas que haya percibido</w:t>
      </w:r>
      <w:r w:rsidR="00722136" w:rsidRPr="007633C3">
        <w:rPr>
          <w:spacing w:val="-3"/>
        </w:rPr>
        <w:t>”</w:t>
      </w:r>
      <w:r w:rsidR="005465B9" w:rsidRPr="007633C3">
        <w:rPr>
          <w:spacing w:val="-3"/>
        </w:rPr>
        <w:t>.</w:t>
      </w:r>
    </w:p>
    <w:p w14:paraId="4679F899" w14:textId="09295D8A" w:rsidR="005465B9" w:rsidRPr="007633C3" w:rsidRDefault="00722136" w:rsidP="007633C3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633C3">
        <w:rPr>
          <w:spacing w:val="-3"/>
        </w:rPr>
        <w:t>El a</w:t>
      </w:r>
      <w:r w:rsidR="005465B9" w:rsidRPr="007633C3">
        <w:rPr>
          <w:spacing w:val="-3"/>
        </w:rPr>
        <w:t>rtículo 761</w:t>
      </w:r>
      <w:r w:rsidRPr="007633C3">
        <w:rPr>
          <w:spacing w:val="-3"/>
        </w:rPr>
        <w:t xml:space="preserve"> del Código Civil dispone que “s</w:t>
      </w:r>
      <w:r w:rsidR="005465B9" w:rsidRPr="007633C3">
        <w:rPr>
          <w:spacing w:val="-3"/>
        </w:rPr>
        <w:t>i el excluido de la herencia por incapacidad fuera hijo o descendiente del testador y tuviere hijos o descendientes, adquirirán éstos su derecho a la legítima</w:t>
      </w:r>
      <w:r w:rsidRPr="007633C3">
        <w:rPr>
          <w:spacing w:val="-3"/>
        </w:rPr>
        <w:t>”</w:t>
      </w:r>
      <w:r w:rsidR="005465B9" w:rsidRPr="007633C3">
        <w:rPr>
          <w:spacing w:val="-3"/>
        </w:rPr>
        <w:t>.</w:t>
      </w:r>
    </w:p>
    <w:p w14:paraId="7A97E4AA" w14:textId="333055BD" w:rsidR="00722136" w:rsidRPr="007633C3" w:rsidRDefault="007633C3" w:rsidP="007633C3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633C3">
        <w:rPr>
          <w:spacing w:val="-3"/>
        </w:rPr>
        <w:t>E</w:t>
      </w:r>
      <w:r w:rsidR="00722136" w:rsidRPr="007633C3">
        <w:rPr>
          <w:spacing w:val="-3"/>
        </w:rPr>
        <w:t xml:space="preserve">l artículo 762 del Código Civil </w:t>
      </w:r>
      <w:r w:rsidRPr="007633C3">
        <w:rPr>
          <w:spacing w:val="-3"/>
        </w:rPr>
        <w:t>dispon</w:t>
      </w:r>
      <w:r w:rsidR="00722136" w:rsidRPr="007633C3">
        <w:rPr>
          <w:spacing w:val="-3"/>
        </w:rPr>
        <w:t>e que “no puede deducirse acción para declarar la incapacidad pasados cinco años desde que el incapaz esté en posesión de la herencia o legado”.</w:t>
      </w:r>
    </w:p>
    <w:p w14:paraId="3D5ED30C" w14:textId="77777777" w:rsidR="008647AD" w:rsidRDefault="008647AD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34A274A5" w14:textId="6D66A305" w:rsidR="00605DA1" w:rsidRPr="00F007C6" w:rsidRDefault="006A7946" w:rsidP="00B70281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F007C6">
        <w:rPr>
          <w:b/>
          <w:spacing w:val="-3"/>
        </w:rPr>
        <w:t>Causas de indignidad.</w:t>
      </w:r>
    </w:p>
    <w:p w14:paraId="57D4C7DB" w14:textId="1A6967B5" w:rsidR="00605DA1" w:rsidRDefault="003456B5" w:rsidP="003456B5">
      <w:pPr>
        <w:spacing w:before="120" w:after="120" w:line="360" w:lineRule="auto"/>
        <w:ind w:firstLine="708"/>
        <w:jc w:val="both"/>
        <w:rPr>
          <w:spacing w:val="-3"/>
        </w:rPr>
      </w:pPr>
      <w:r w:rsidRPr="003456B5">
        <w:rPr>
          <w:spacing w:val="-3"/>
        </w:rPr>
        <w:t>Inmediatamente después de las incapacidades relativas, el C</w:t>
      </w:r>
      <w:r>
        <w:rPr>
          <w:spacing w:val="-3"/>
        </w:rPr>
        <w:t xml:space="preserve">ódigo Civil </w:t>
      </w:r>
      <w:r w:rsidRPr="003456B5">
        <w:rPr>
          <w:spacing w:val="-3"/>
        </w:rPr>
        <w:t>regula la indignidad para</w:t>
      </w:r>
      <w:r>
        <w:rPr>
          <w:spacing w:val="-3"/>
        </w:rPr>
        <w:t xml:space="preserve"> </w:t>
      </w:r>
      <w:r w:rsidRPr="003456B5">
        <w:rPr>
          <w:spacing w:val="-3"/>
        </w:rPr>
        <w:t>suceder</w:t>
      </w:r>
      <w:r w:rsidR="00B50D0B">
        <w:rPr>
          <w:spacing w:val="-3"/>
        </w:rPr>
        <w:t>, en la que concurre</w:t>
      </w:r>
      <w:r w:rsidR="000F0074">
        <w:rPr>
          <w:spacing w:val="-3"/>
        </w:rPr>
        <w:t xml:space="preserve"> una idea de sanción que no se produce en la incapacidad.</w:t>
      </w:r>
    </w:p>
    <w:p w14:paraId="12D89157" w14:textId="51EE8AAA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lastRenderedPageBreak/>
        <w:t>De esta forma, dispone el artículo 756 del Código Civil que “s</w:t>
      </w:r>
      <w:r w:rsidRPr="003A719C">
        <w:rPr>
          <w:spacing w:val="-3"/>
        </w:rPr>
        <w:t>on incapaces de suceder por causa de indignidad:</w:t>
      </w:r>
    </w:p>
    <w:p w14:paraId="194C7074" w14:textId="3E1E02BE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1º</w:t>
      </w:r>
      <w:r w:rsidR="007A1BE4">
        <w:rPr>
          <w:spacing w:val="-3"/>
        </w:rPr>
        <w:t>.</w:t>
      </w:r>
      <w:r w:rsidRPr="003A719C">
        <w:rPr>
          <w:spacing w:val="-3"/>
        </w:rPr>
        <w:t xml:space="preserve"> El que fuera condenado por sentencia firme por haber atentado contra la vida, o a pena grave por haber causado lesiones o por haber ejercido habitualmente violencia física o psíquica en el ámbito familiar al causante, su cónyuge, persona a la que esté unida por análoga relación de afectividad o alguno de sus descendientes o ascendientes.</w:t>
      </w:r>
    </w:p>
    <w:p w14:paraId="2482CE4F" w14:textId="06D666EB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2º</w:t>
      </w:r>
      <w:r w:rsidR="007A1BE4">
        <w:rPr>
          <w:spacing w:val="-3"/>
        </w:rPr>
        <w:t>.</w:t>
      </w:r>
      <w:r w:rsidRPr="003A719C">
        <w:rPr>
          <w:spacing w:val="-3"/>
        </w:rPr>
        <w:t xml:space="preserve"> El que fuera condenado por sentencia firme por delitos contra la libertad, la integridad moral y la libertad e indemnidad sexual, si el ofendido es el causante, su cónyuge, la persona a la que esté unida por análoga relación de afectividad o alguno de sus descendientes o ascendientes.</w:t>
      </w:r>
    </w:p>
    <w:p w14:paraId="49318111" w14:textId="77777777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Asimismo el condenado por sentencia firme a pena grave por haber cometido un delito contra los derechos y deberes familiares respecto de la herencia de la persona agraviada.</w:t>
      </w:r>
    </w:p>
    <w:p w14:paraId="0B315740" w14:textId="77777777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También el privado por resolución firme de la patria potestad, o removido del ejercicio de la tutela o acogimiento familiar de un menor o del ejercicio de la curatela de una persona con discapacidad por causa que le sea imputable, respecto de la herencia del mismo.</w:t>
      </w:r>
    </w:p>
    <w:p w14:paraId="7EECDF34" w14:textId="58CD5BD3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3º</w:t>
      </w:r>
      <w:r w:rsidR="007A1BE4">
        <w:rPr>
          <w:spacing w:val="-3"/>
        </w:rPr>
        <w:t>.</w:t>
      </w:r>
      <w:r w:rsidRPr="003A719C">
        <w:rPr>
          <w:spacing w:val="-3"/>
        </w:rPr>
        <w:t xml:space="preserve"> El que hubiese acusado al causante de delito para el que la ley señala pena grave, si es condenado por denuncia falsa.</w:t>
      </w:r>
    </w:p>
    <w:p w14:paraId="603BCD7E" w14:textId="4ED05AF4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4º</w:t>
      </w:r>
      <w:r w:rsidR="007A1BE4">
        <w:rPr>
          <w:spacing w:val="-3"/>
        </w:rPr>
        <w:t>.</w:t>
      </w:r>
      <w:r w:rsidRPr="003A719C">
        <w:rPr>
          <w:spacing w:val="-3"/>
        </w:rPr>
        <w:t xml:space="preserve"> El heredero mayor de edad que, sabedor de la muerte violenta del testador, no la hubiese denunciado dentro de un mes a la justicia cuando ésta no hubiera procedido ya de oficio.</w:t>
      </w:r>
    </w:p>
    <w:p w14:paraId="7147417F" w14:textId="77777777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Cesará esta prohibición en los casos en que, según la Ley, no hay la obligación de acusar.</w:t>
      </w:r>
    </w:p>
    <w:p w14:paraId="55A8A676" w14:textId="2C58C68A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5º</w:t>
      </w:r>
      <w:r w:rsidR="007A1BE4">
        <w:rPr>
          <w:spacing w:val="-3"/>
        </w:rPr>
        <w:t>.</w:t>
      </w:r>
      <w:r w:rsidRPr="003A719C">
        <w:rPr>
          <w:spacing w:val="-3"/>
        </w:rPr>
        <w:t xml:space="preserve"> El que, con amenaza, fraude o violencia, obligare al testador a hacer testamento o a cambiarlo.</w:t>
      </w:r>
    </w:p>
    <w:p w14:paraId="4206EA7D" w14:textId="016EFB22" w:rsidR="003A719C" w:rsidRP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6º</w:t>
      </w:r>
      <w:r w:rsidR="007A1BE4">
        <w:rPr>
          <w:spacing w:val="-3"/>
        </w:rPr>
        <w:t>.</w:t>
      </w:r>
      <w:r w:rsidRPr="003A719C">
        <w:rPr>
          <w:spacing w:val="-3"/>
        </w:rPr>
        <w:t xml:space="preserve"> El que por iguales medios impidiere a otro hacer testamento, o revocar el que tuviese hecho, o suplantare, ocultare o alterare otro posterior.</w:t>
      </w:r>
    </w:p>
    <w:p w14:paraId="42A86D97" w14:textId="665A69AA" w:rsidR="003A719C" w:rsidRDefault="003A719C" w:rsidP="003A719C">
      <w:pPr>
        <w:spacing w:before="120" w:after="120" w:line="360" w:lineRule="auto"/>
        <w:ind w:firstLine="708"/>
        <w:jc w:val="both"/>
        <w:rPr>
          <w:spacing w:val="-3"/>
        </w:rPr>
      </w:pPr>
      <w:r w:rsidRPr="003A719C">
        <w:rPr>
          <w:spacing w:val="-3"/>
        </w:rPr>
        <w:t>7º</w:t>
      </w:r>
      <w:r w:rsidR="007A1BE4">
        <w:rPr>
          <w:spacing w:val="-3"/>
        </w:rPr>
        <w:t>.</w:t>
      </w:r>
      <w:r w:rsidRPr="003A719C">
        <w:rPr>
          <w:spacing w:val="-3"/>
        </w:rPr>
        <w:t xml:space="preserve"> Tratándose de la sucesión de una persona con discapacidad, las personas con derecho a la herencia que no le hubieren prestado las atenciones debidas, entendiendo por tales las reguladas en los artículos 142 y 146 del Código Civil</w:t>
      </w:r>
      <w:r w:rsidR="007A1BE4">
        <w:rPr>
          <w:spacing w:val="-3"/>
        </w:rPr>
        <w:t>” para los alimentos entre parientes</w:t>
      </w:r>
      <w:r w:rsidRPr="003A719C">
        <w:rPr>
          <w:spacing w:val="-3"/>
        </w:rPr>
        <w:t>.</w:t>
      </w:r>
    </w:p>
    <w:p w14:paraId="4B2590B8" w14:textId="64E54783" w:rsidR="00B40EC7" w:rsidRPr="00B40EC7" w:rsidRDefault="003F2CE9" w:rsidP="00B40EC7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lastRenderedPageBreak/>
        <w:t xml:space="preserve">Junto a estas causas de indignidad, </w:t>
      </w:r>
      <w:r w:rsidR="00B40EC7">
        <w:rPr>
          <w:spacing w:val="-3"/>
        </w:rPr>
        <w:t>el artículo 111 del Código Civil dispone que “q</w:t>
      </w:r>
      <w:r w:rsidR="00B40EC7" w:rsidRPr="00B40EC7">
        <w:rPr>
          <w:spacing w:val="-3"/>
        </w:rPr>
        <w:t>uedará excluido de la patria potestad y demás funciones tuitivas y no ostentará derechos por ministerio de la Ley respecto del hijo o de sus descendientes, o en sus herencias, el progenitor:</w:t>
      </w:r>
    </w:p>
    <w:p w14:paraId="7B2DAEE5" w14:textId="0DF2E4BA" w:rsidR="00B40EC7" w:rsidRPr="00B40EC7" w:rsidRDefault="00B40EC7" w:rsidP="00B40EC7">
      <w:pPr>
        <w:spacing w:before="120" w:after="120" w:line="360" w:lineRule="auto"/>
        <w:ind w:firstLine="708"/>
        <w:jc w:val="both"/>
        <w:rPr>
          <w:spacing w:val="-3"/>
        </w:rPr>
      </w:pPr>
      <w:r w:rsidRPr="00B40EC7">
        <w:rPr>
          <w:spacing w:val="-3"/>
        </w:rPr>
        <w:t>1°</w:t>
      </w:r>
      <w:r>
        <w:rPr>
          <w:spacing w:val="-3"/>
        </w:rPr>
        <w:t>.</w:t>
      </w:r>
      <w:r w:rsidRPr="00B40EC7">
        <w:rPr>
          <w:spacing w:val="-3"/>
        </w:rPr>
        <w:t xml:space="preserve"> Cuando haya sido condenado a causa de las relaciones a que obedezca la generación, según sentencia penal firme.</w:t>
      </w:r>
    </w:p>
    <w:p w14:paraId="4F547E37" w14:textId="3132F0C1" w:rsidR="00605DA1" w:rsidRDefault="00B40EC7" w:rsidP="00B40EC7">
      <w:pPr>
        <w:spacing w:before="120" w:after="120" w:line="360" w:lineRule="auto"/>
        <w:ind w:firstLine="708"/>
        <w:jc w:val="both"/>
        <w:rPr>
          <w:spacing w:val="-3"/>
        </w:rPr>
      </w:pPr>
      <w:r w:rsidRPr="00B40EC7">
        <w:rPr>
          <w:spacing w:val="-3"/>
        </w:rPr>
        <w:t>2°</w:t>
      </w:r>
      <w:r>
        <w:rPr>
          <w:spacing w:val="-3"/>
        </w:rPr>
        <w:t>.</w:t>
      </w:r>
      <w:r w:rsidRPr="00B40EC7">
        <w:rPr>
          <w:spacing w:val="-3"/>
        </w:rPr>
        <w:t xml:space="preserve"> Cuando la filiación haya sido judicialmente determinada contra su oposición</w:t>
      </w:r>
      <w:r>
        <w:rPr>
          <w:spacing w:val="-3"/>
        </w:rPr>
        <w:t>”</w:t>
      </w:r>
      <w:r w:rsidRPr="00B40EC7">
        <w:rPr>
          <w:spacing w:val="-3"/>
        </w:rPr>
        <w:t>.</w:t>
      </w:r>
    </w:p>
    <w:p w14:paraId="0A4AE2ED" w14:textId="1FBD286E" w:rsidR="00B40EC7" w:rsidRDefault="00B40EC7" w:rsidP="00B40EC7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Esta previsión sólo rige para la sucesión legal, no para la testamentaria, y además </w:t>
      </w:r>
      <w:r w:rsidR="00933D22">
        <w:rPr>
          <w:spacing w:val="-3"/>
        </w:rPr>
        <w:t>deja de producir efecto “</w:t>
      </w:r>
      <w:r w:rsidR="00933D22" w:rsidRPr="00933D22">
        <w:rPr>
          <w:spacing w:val="-3"/>
        </w:rPr>
        <w:t>por determinación del representante legal del hijo aprobada judicialmente, o por voluntad del propio hijo una vez alcanzada la plena capacidad</w:t>
      </w:r>
      <w:r w:rsidR="00933D22">
        <w:rPr>
          <w:spacing w:val="-3"/>
        </w:rPr>
        <w:t>”</w:t>
      </w:r>
      <w:r w:rsidR="00D17914">
        <w:rPr>
          <w:spacing w:val="-3"/>
        </w:rPr>
        <w:t>, y tiene su paralelo para la filiación adoptiva en el artículo 179 del Código Civil.</w:t>
      </w:r>
    </w:p>
    <w:p w14:paraId="71EF1F2E" w14:textId="2E541DC7" w:rsidR="00163270" w:rsidRPr="00163270" w:rsidRDefault="00163270" w:rsidP="00163270">
      <w:pPr>
        <w:spacing w:before="120" w:after="120" w:line="360" w:lineRule="auto"/>
        <w:ind w:firstLine="708"/>
        <w:jc w:val="both"/>
        <w:rPr>
          <w:spacing w:val="-3"/>
        </w:rPr>
      </w:pPr>
      <w:r w:rsidRPr="00163270">
        <w:rPr>
          <w:spacing w:val="-3"/>
        </w:rPr>
        <w:t>El efecto básico de la indignidad es hacer nulo el llamamiento, sea testamentario o abintestato</w:t>
      </w:r>
      <w:r w:rsidR="00753735">
        <w:rPr>
          <w:spacing w:val="-3"/>
        </w:rPr>
        <w:t xml:space="preserve">, incluyendo la sucesión </w:t>
      </w:r>
      <w:r w:rsidR="003406D9">
        <w:rPr>
          <w:spacing w:val="-3"/>
        </w:rPr>
        <w:t>forzosa, por lo que la concurrencia de causa de indignidad también priva al indigno de su legítima.</w:t>
      </w:r>
    </w:p>
    <w:p w14:paraId="274BC360" w14:textId="5E6EE3E2" w:rsidR="00151A53" w:rsidRPr="00151A53" w:rsidRDefault="00FC5F26" w:rsidP="00151A5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artículo 757 del Código Civil dispone que “l</w:t>
      </w:r>
      <w:r w:rsidR="00151A53" w:rsidRPr="00151A53">
        <w:rPr>
          <w:spacing w:val="-3"/>
        </w:rPr>
        <w:t>as causas de indignidad dejan de surtir efecto si el testador las conocía al tiempo de hacer testamento, o si habiéndolas sabido después, las remitiere en documento público</w:t>
      </w:r>
      <w:r>
        <w:rPr>
          <w:spacing w:val="-3"/>
        </w:rPr>
        <w:t>”</w:t>
      </w:r>
      <w:r w:rsidR="00151A53" w:rsidRPr="00151A53">
        <w:rPr>
          <w:spacing w:val="-3"/>
        </w:rPr>
        <w:t>.</w:t>
      </w:r>
    </w:p>
    <w:p w14:paraId="410CD755" w14:textId="2272D703" w:rsidR="00151A53" w:rsidRPr="00151A53" w:rsidRDefault="00FC5F26" w:rsidP="00151A5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Por último, el a</w:t>
      </w:r>
      <w:r w:rsidR="00151A53" w:rsidRPr="00151A53">
        <w:rPr>
          <w:spacing w:val="-3"/>
        </w:rPr>
        <w:t>rtículo 758</w:t>
      </w:r>
      <w:r>
        <w:rPr>
          <w:spacing w:val="-3"/>
        </w:rPr>
        <w:t xml:space="preserve"> del Código Civil prescribe que “p</w:t>
      </w:r>
      <w:r w:rsidR="00151A53" w:rsidRPr="00151A53">
        <w:rPr>
          <w:spacing w:val="-3"/>
        </w:rPr>
        <w:t>ara calificar la capacidad del heredero o legatario se atenderá al tiempo de la muerte de la persona de cuya sucesión se trate.</w:t>
      </w:r>
    </w:p>
    <w:p w14:paraId="24ADA4FB" w14:textId="5F7C9D54" w:rsidR="00151A53" w:rsidRPr="00151A53" w:rsidRDefault="00151A53" w:rsidP="00151A53">
      <w:pPr>
        <w:spacing w:before="120" w:after="120" w:line="360" w:lineRule="auto"/>
        <w:ind w:firstLine="708"/>
        <w:jc w:val="both"/>
        <w:rPr>
          <w:spacing w:val="-3"/>
        </w:rPr>
      </w:pPr>
      <w:r w:rsidRPr="00151A53">
        <w:rPr>
          <w:spacing w:val="-3"/>
        </w:rPr>
        <w:t xml:space="preserve">En los casos </w:t>
      </w:r>
      <w:r w:rsidR="00676455">
        <w:rPr>
          <w:spacing w:val="-3"/>
        </w:rPr>
        <w:t xml:space="preserve">(en los que la indignidad se funde en una causa determinada por sentencia), </w:t>
      </w:r>
      <w:r w:rsidRPr="00151A53">
        <w:rPr>
          <w:spacing w:val="-3"/>
        </w:rPr>
        <w:t>se esperará a que se dicte la sentencia firme, y en</w:t>
      </w:r>
      <w:r w:rsidR="00595C7A">
        <w:rPr>
          <w:spacing w:val="-3"/>
        </w:rPr>
        <w:t xml:space="preserve"> el (caso de</w:t>
      </w:r>
      <w:r w:rsidR="00595C7A" w:rsidRPr="003A719C">
        <w:rPr>
          <w:spacing w:val="-3"/>
        </w:rPr>
        <w:t>l heredero que, sabedor de la muerte violenta del testador, no la hubiese denunciado</w:t>
      </w:r>
      <w:r w:rsidR="00267512">
        <w:rPr>
          <w:spacing w:val="-3"/>
        </w:rPr>
        <w:t>)</w:t>
      </w:r>
      <w:r w:rsidRPr="00151A53">
        <w:rPr>
          <w:spacing w:val="-3"/>
        </w:rPr>
        <w:t xml:space="preserve"> a que transcurra el mes señalado </w:t>
      </w:r>
      <w:r w:rsidR="00267512">
        <w:rPr>
          <w:spacing w:val="-3"/>
        </w:rPr>
        <w:t xml:space="preserve">(en el artículo 756) </w:t>
      </w:r>
      <w:r w:rsidRPr="00151A53">
        <w:rPr>
          <w:spacing w:val="-3"/>
        </w:rPr>
        <w:t xml:space="preserve">para </w:t>
      </w:r>
      <w:r w:rsidR="00267512">
        <w:rPr>
          <w:spacing w:val="-3"/>
        </w:rPr>
        <w:t xml:space="preserve">(que presente) </w:t>
      </w:r>
      <w:r w:rsidRPr="00151A53">
        <w:rPr>
          <w:spacing w:val="-3"/>
        </w:rPr>
        <w:t>la denuncia.</w:t>
      </w:r>
    </w:p>
    <w:p w14:paraId="2C216E74" w14:textId="515928C1" w:rsidR="00605DA1" w:rsidRDefault="00151A53" w:rsidP="00151A53">
      <w:pPr>
        <w:spacing w:before="120" w:after="120" w:line="360" w:lineRule="auto"/>
        <w:ind w:firstLine="708"/>
        <w:jc w:val="both"/>
        <w:rPr>
          <w:spacing w:val="-3"/>
        </w:rPr>
      </w:pPr>
      <w:r w:rsidRPr="00151A53">
        <w:rPr>
          <w:spacing w:val="-3"/>
        </w:rPr>
        <w:t>Si la institución o legado fuere condicional, se atenderá además al tiempo en que se cumpla la condición</w:t>
      </w:r>
      <w:r w:rsidR="00524F3B">
        <w:rPr>
          <w:spacing w:val="-3"/>
        </w:rPr>
        <w:t>”.</w:t>
      </w:r>
    </w:p>
    <w:p w14:paraId="5801431B" w14:textId="43783AD9" w:rsidR="002454E4" w:rsidRDefault="002454E4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76768114" w14:textId="36F65786" w:rsidR="002454E4" w:rsidRDefault="002454E4" w:rsidP="002454E4">
      <w:pPr>
        <w:spacing w:before="120" w:after="120" w:line="360" w:lineRule="auto"/>
        <w:jc w:val="both"/>
        <w:rPr>
          <w:spacing w:val="-3"/>
        </w:rPr>
      </w:pPr>
      <w:r w:rsidRPr="002454E4">
        <w:rPr>
          <w:b/>
          <w:bCs/>
          <w:spacing w:val="-3"/>
        </w:rPr>
        <w:t xml:space="preserve">EL </w:t>
      </w:r>
      <w:r w:rsidRPr="002454E4">
        <w:rPr>
          <w:b/>
          <w:bCs/>
          <w:i/>
          <w:iCs/>
          <w:spacing w:val="-3"/>
        </w:rPr>
        <w:t>IUS DELATIONIS</w:t>
      </w:r>
      <w:r w:rsidRPr="002454E4">
        <w:rPr>
          <w:b/>
          <w:bCs/>
          <w:spacing w:val="-3"/>
        </w:rPr>
        <w:t>; SU TRANSMISIÓN.</w:t>
      </w:r>
    </w:p>
    <w:p w14:paraId="0F4278E1" w14:textId="77777777" w:rsidR="00F1741E" w:rsidRDefault="00F1741E" w:rsidP="00F1741E">
      <w:pPr>
        <w:spacing w:before="120" w:after="120" w:line="360" w:lineRule="auto"/>
        <w:ind w:firstLine="708"/>
        <w:jc w:val="both"/>
        <w:rPr>
          <w:spacing w:val="-3"/>
        </w:rPr>
      </w:pPr>
      <w:r w:rsidRPr="008E33FB">
        <w:rPr>
          <w:spacing w:val="-3"/>
        </w:rPr>
        <w:t xml:space="preserve">Con la delación, el llamado adquiere un derecho subjetivo de contenido patrimonial llamado </w:t>
      </w:r>
      <w:r w:rsidRPr="008E33FB">
        <w:rPr>
          <w:i/>
          <w:iCs/>
          <w:spacing w:val="-3"/>
        </w:rPr>
        <w:t>ius delationis</w:t>
      </w:r>
      <w:r w:rsidRPr="008E33FB">
        <w:rPr>
          <w:spacing w:val="-3"/>
        </w:rPr>
        <w:t>, el cual le faculta a aceptar o repudiar la herencia a la que es llamado</w:t>
      </w:r>
      <w:r>
        <w:rPr>
          <w:spacing w:val="-3"/>
        </w:rPr>
        <w:t>.</w:t>
      </w:r>
    </w:p>
    <w:p w14:paraId="23BA26D3" w14:textId="1FCA7681" w:rsidR="002454E4" w:rsidRDefault="00515D53" w:rsidP="00B70281">
      <w:pPr>
        <w:spacing w:before="120" w:after="120" w:line="360" w:lineRule="auto"/>
        <w:ind w:firstLine="708"/>
        <w:jc w:val="both"/>
      </w:pPr>
      <w:r>
        <w:lastRenderedPageBreak/>
        <w:t>El problema fundamental que se suscita respecto de este derecho es el de s</w:t>
      </w:r>
      <w:r w:rsidR="007A2E00">
        <w:t xml:space="preserve">u transmisión, disponiendo </w:t>
      </w:r>
      <w:r w:rsidR="00AF7A45">
        <w:t>el artículo 1006 del Código Civil que “p</w:t>
      </w:r>
      <w:r w:rsidR="00AF7A45" w:rsidRPr="00AF7A45">
        <w:t>or muerte del heredero sin aceptar ni repudiar la herencia pasará a los suyos el mismo derecho que él tenía</w:t>
      </w:r>
      <w:r w:rsidR="00AF7A45">
        <w:t>”.</w:t>
      </w:r>
    </w:p>
    <w:p w14:paraId="63AFE21B" w14:textId="4364FED7" w:rsidR="002454E4" w:rsidRDefault="002804FA" w:rsidP="002804FA">
      <w:pPr>
        <w:spacing w:before="120" w:after="120" w:line="360" w:lineRule="auto"/>
        <w:ind w:firstLine="708"/>
        <w:jc w:val="both"/>
        <w:rPr>
          <w:spacing w:val="-3"/>
        </w:rPr>
      </w:pPr>
      <w:r w:rsidRPr="002804FA">
        <w:rPr>
          <w:spacing w:val="-3"/>
        </w:rPr>
        <w:t xml:space="preserve">El heredero del llamado que fallece sin aceptar o repudiar la herencia debe aceptar necesariamente la herencia de su causante, pues en otro caso no adquiere el </w:t>
      </w:r>
      <w:r w:rsidRPr="00A2295D">
        <w:rPr>
          <w:i/>
          <w:iCs/>
          <w:spacing w:val="-3"/>
        </w:rPr>
        <w:t>ius delationis</w:t>
      </w:r>
      <w:r w:rsidRPr="002804FA">
        <w:rPr>
          <w:spacing w:val="-3"/>
        </w:rPr>
        <w:t xml:space="preserve"> de éste. De este modo, puede aceptar la herencia de su causante y aceptar</w:t>
      </w:r>
      <w:r>
        <w:rPr>
          <w:spacing w:val="-3"/>
        </w:rPr>
        <w:t xml:space="preserve"> </w:t>
      </w:r>
      <w:r w:rsidRPr="002804FA">
        <w:rPr>
          <w:spacing w:val="-3"/>
        </w:rPr>
        <w:t>o repudiar la herencia del primer causante, pero no puede aceptar ni repudiar la</w:t>
      </w:r>
      <w:r>
        <w:rPr>
          <w:spacing w:val="-3"/>
        </w:rPr>
        <w:t xml:space="preserve"> </w:t>
      </w:r>
      <w:r w:rsidRPr="002804FA">
        <w:rPr>
          <w:spacing w:val="-3"/>
        </w:rPr>
        <w:t>herencia de éste sin aceptar previamente la de su causante.</w:t>
      </w:r>
    </w:p>
    <w:p w14:paraId="23FB126F" w14:textId="71FEFD78" w:rsidR="002454E4" w:rsidRDefault="002454E4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5E4ED9EE" w14:textId="2620FFA0" w:rsidR="002454E4" w:rsidRDefault="00313638" w:rsidP="00313638">
      <w:pPr>
        <w:spacing w:before="120" w:after="120" w:line="360" w:lineRule="auto"/>
        <w:jc w:val="both"/>
        <w:rPr>
          <w:spacing w:val="-3"/>
        </w:rPr>
      </w:pPr>
      <w:r w:rsidRPr="00313638">
        <w:rPr>
          <w:b/>
          <w:bCs/>
          <w:spacing w:val="-3"/>
        </w:rPr>
        <w:t>LA HERENCIA YACENTE.</w:t>
      </w:r>
    </w:p>
    <w:p w14:paraId="5B0892A4" w14:textId="473D4EFC" w:rsidR="002454E4" w:rsidRDefault="00844C2E" w:rsidP="00B54D53">
      <w:pPr>
        <w:spacing w:before="120" w:after="120" w:line="360" w:lineRule="auto"/>
        <w:ind w:firstLine="708"/>
        <w:jc w:val="both"/>
        <w:rPr>
          <w:spacing w:val="-3"/>
        </w:rPr>
      </w:pPr>
      <w:r w:rsidRPr="00844C2E">
        <w:rPr>
          <w:spacing w:val="-3"/>
        </w:rPr>
        <w:t xml:space="preserve">Desde la apertura de la sucesión </w:t>
      </w:r>
      <w:r w:rsidRPr="00844C2E">
        <w:rPr>
          <w:i/>
          <w:iCs/>
          <w:spacing w:val="-3"/>
        </w:rPr>
        <w:t>mortis causa</w:t>
      </w:r>
      <w:r w:rsidRPr="00844C2E">
        <w:rPr>
          <w:spacing w:val="-3"/>
        </w:rPr>
        <w:t xml:space="preserve"> hasta la aceptación de la herencia por el </w:t>
      </w:r>
      <w:r>
        <w:rPr>
          <w:spacing w:val="-3"/>
        </w:rPr>
        <w:t xml:space="preserve">titular del </w:t>
      </w:r>
      <w:r w:rsidRPr="00844C2E">
        <w:rPr>
          <w:i/>
          <w:iCs/>
          <w:spacing w:val="-3"/>
        </w:rPr>
        <w:t>ius delationis</w:t>
      </w:r>
      <w:r w:rsidRPr="00844C2E">
        <w:rPr>
          <w:spacing w:val="-3"/>
        </w:rPr>
        <w:t>, el</w:t>
      </w:r>
      <w:r>
        <w:rPr>
          <w:spacing w:val="-3"/>
        </w:rPr>
        <w:t xml:space="preserve"> </w:t>
      </w:r>
      <w:r w:rsidRPr="00844C2E">
        <w:rPr>
          <w:spacing w:val="-3"/>
        </w:rPr>
        <w:t>patrimonio hereditario se halla transitoriamente sin titular</w:t>
      </w:r>
      <w:r w:rsidR="00B54D53">
        <w:rPr>
          <w:spacing w:val="-3"/>
        </w:rPr>
        <w:t>, si bien</w:t>
      </w:r>
      <w:r w:rsidRPr="00844C2E">
        <w:rPr>
          <w:spacing w:val="-3"/>
        </w:rPr>
        <w:t xml:space="preserve"> </w:t>
      </w:r>
      <w:r w:rsidR="00F534A1">
        <w:rPr>
          <w:spacing w:val="-3"/>
        </w:rPr>
        <w:t>el artículo 989 del Código Civil dispone que “l</w:t>
      </w:r>
      <w:r w:rsidR="00F534A1" w:rsidRPr="00F534A1">
        <w:rPr>
          <w:spacing w:val="-3"/>
        </w:rPr>
        <w:t>os efectos de la aceptación y de la repudiación se retrotraen siempre al momento de la muerte de la persona a quien se hereda</w:t>
      </w:r>
      <w:r w:rsidR="00F534A1">
        <w:rPr>
          <w:spacing w:val="-3"/>
        </w:rPr>
        <w:t>”.</w:t>
      </w:r>
    </w:p>
    <w:p w14:paraId="31D5D7EE" w14:textId="5F67815E" w:rsidR="008A4020" w:rsidRPr="001264C4" w:rsidRDefault="008E2C90" w:rsidP="008A4020">
      <w:pPr>
        <w:spacing w:before="120" w:after="120" w:line="360" w:lineRule="auto"/>
        <w:ind w:firstLine="708"/>
        <w:jc w:val="both"/>
        <w:rPr>
          <w:spacing w:val="-3"/>
        </w:rPr>
      </w:pPr>
      <w:r w:rsidRPr="008E2C90">
        <w:rPr>
          <w:spacing w:val="-3"/>
        </w:rPr>
        <w:t>Durante el citado periodo de ausencia de titularidad se dice que la herencia está yacente</w:t>
      </w:r>
      <w:r w:rsidR="001264C4">
        <w:rPr>
          <w:spacing w:val="-3"/>
        </w:rPr>
        <w:t>. Por ende, l</w:t>
      </w:r>
      <w:r w:rsidR="001264C4" w:rsidRPr="001264C4">
        <w:rPr>
          <w:spacing w:val="-3"/>
        </w:rPr>
        <w:t>a herencia yacente es un patrimonio transitoriamente sin titular que se sujeta</w:t>
      </w:r>
      <w:r w:rsidR="001264C4">
        <w:rPr>
          <w:spacing w:val="-3"/>
        </w:rPr>
        <w:t xml:space="preserve"> </w:t>
      </w:r>
      <w:r w:rsidR="001264C4" w:rsidRPr="001264C4">
        <w:rPr>
          <w:spacing w:val="-3"/>
        </w:rPr>
        <w:t>a administración.</w:t>
      </w:r>
    </w:p>
    <w:p w14:paraId="3BC9C909" w14:textId="7EE4AD8A" w:rsidR="000F3FB3" w:rsidRDefault="001F3F57" w:rsidP="00AE6BB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derecho común</w:t>
      </w:r>
      <w:r w:rsidR="00156186">
        <w:rPr>
          <w:spacing w:val="-3"/>
        </w:rPr>
        <w:t xml:space="preserve"> </w:t>
      </w:r>
      <w:r w:rsidR="001264C4" w:rsidRPr="001264C4">
        <w:rPr>
          <w:spacing w:val="-3"/>
        </w:rPr>
        <w:t xml:space="preserve">no contiene una regulación ordenada de la herencia yacente, </w:t>
      </w:r>
      <w:r w:rsidR="00020266">
        <w:rPr>
          <w:spacing w:val="-3"/>
        </w:rPr>
        <w:t>pero sí ciertas previsiones normativas</w:t>
      </w:r>
      <w:r w:rsidR="00B005CE">
        <w:rPr>
          <w:spacing w:val="-3"/>
        </w:rPr>
        <w:t>, como son las siguiente</w:t>
      </w:r>
      <w:r w:rsidR="00156186">
        <w:rPr>
          <w:spacing w:val="-3"/>
        </w:rPr>
        <w:t>s</w:t>
      </w:r>
      <w:r w:rsidR="00B005CE">
        <w:rPr>
          <w:spacing w:val="-3"/>
        </w:rPr>
        <w:t>:</w:t>
      </w:r>
    </w:p>
    <w:p w14:paraId="412FCAD2" w14:textId="77777777" w:rsidR="000F3FB3" w:rsidRPr="000F3FB3" w:rsidRDefault="000F3FB3" w:rsidP="000F3FB3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F3FB3">
        <w:rPr>
          <w:spacing w:val="-3"/>
        </w:rPr>
        <w:t>E</w:t>
      </w:r>
      <w:r w:rsidR="001264C4" w:rsidRPr="000F3FB3">
        <w:rPr>
          <w:spacing w:val="-3"/>
        </w:rPr>
        <w:t>l art</w:t>
      </w:r>
      <w:r w:rsidR="008A4020" w:rsidRPr="000F3FB3">
        <w:rPr>
          <w:spacing w:val="-3"/>
        </w:rPr>
        <w:t>ículo</w:t>
      </w:r>
      <w:r w:rsidR="001264C4" w:rsidRPr="000F3FB3">
        <w:rPr>
          <w:spacing w:val="-3"/>
        </w:rPr>
        <w:t xml:space="preserve"> 1934</w:t>
      </w:r>
      <w:r w:rsidR="008A4020" w:rsidRPr="000F3FB3">
        <w:rPr>
          <w:spacing w:val="-3"/>
        </w:rPr>
        <w:t xml:space="preserve"> del</w:t>
      </w:r>
      <w:r w:rsidR="001264C4" w:rsidRPr="000F3FB3">
        <w:rPr>
          <w:spacing w:val="-3"/>
        </w:rPr>
        <w:t xml:space="preserve"> C</w:t>
      </w:r>
      <w:r w:rsidR="008A4020" w:rsidRPr="000F3FB3">
        <w:rPr>
          <w:spacing w:val="-3"/>
        </w:rPr>
        <w:t xml:space="preserve">ódigo </w:t>
      </w:r>
      <w:r w:rsidR="001264C4" w:rsidRPr="000F3FB3">
        <w:rPr>
          <w:spacing w:val="-3"/>
        </w:rPr>
        <w:t>C</w:t>
      </w:r>
      <w:r w:rsidR="008A4020" w:rsidRPr="000F3FB3">
        <w:rPr>
          <w:spacing w:val="-3"/>
        </w:rPr>
        <w:t>ivil</w:t>
      </w:r>
      <w:r w:rsidR="00020266" w:rsidRPr="000F3FB3">
        <w:rPr>
          <w:spacing w:val="-3"/>
        </w:rPr>
        <w:t xml:space="preserve"> </w:t>
      </w:r>
      <w:r w:rsidR="001264C4" w:rsidRPr="000F3FB3">
        <w:rPr>
          <w:spacing w:val="-3"/>
        </w:rPr>
        <w:t xml:space="preserve">establece que </w:t>
      </w:r>
      <w:r w:rsidR="00770D52" w:rsidRPr="000F3FB3">
        <w:rPr>
          <w:spacing w:val="-3"/>
        </w:rPr>
        <w:t>“</w:t>
      </w:r>
      <w:r w:rsidR="001264C4" w:rsidRPr="000F3FB3">
        <w:rPr>
          <w:spacing w:val="-3"/>
        </w:rPr>
        <w:t>la prescripción produce sus efectos jurídicos a favor y en contra de</w:t>
      </w:r>
      <w:r w:rsidR="00020266" w:rsidRPr="000F3FB3">
        <w:rPr>
          <w:spacing w:val="-3"/>
        </w:rPr>
        <w:t xml:space="preserve"> </w:t>
      </w:r>
      <w:r w:rsidR="001264C4" w:rsidRPr="000F3FB3">
        <w:rPr>
          <w:spacing w:val="-3"/>
        </w:rPr>
        <w:t>la herencia antes de haber sido aceptada y durante el tiempo concedido para hacer</w:t>
      </w:r>
      <w:r w:rsidR="00020266" w:rsidRPr="000F3FB3">
        <w:rPr>
          <w:spacing w:val="-3"/>
        </w:rPr>
        <w:t xml:space="preserve"> </w:t>
      </w:r>
      <w:r w:rsidR="001264C4" w:rsidRPr="000F3FB3">
        <w:rPr>
          <w:spacing w:val="-3"/>
        </w:rPr>
        <w:t>inventario y para deliberar</w:t>
      </w:r>
      <w:r w:rsidR="00770D52" w:rsidRPr="000F3FB3">
        <w:rPr>
          <w:spacing w:val="-3"/>
        </w:rPr>
        <w:t>”</w:t>
      </w:r>
      <w:r w:rsidRPr="000F3FB3">
        <w:rPr>
          <w:spacing w:val="-3"/>
        </w:rPr>
        <w:t>.</w:t>
      </w:r>
    </w:p>
    <w:p w14:paraId="4C631975" w14:textId="7C35D59E" w:rsidR="00AE6BBC" w:rsidRPr="000F3FB3" w:rsidRDefault="000F3FB3" w:rsidP="000F3FB3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F3FB3">
        <w:rPr>
          <w:spacing w:val="-3"/>
        </w:rPr>
        <w:t>E</w:t>
      </w:r>
      <w:r w:rsidR="00A36B9E" w:rsidRPr="000F3FB3">
        <w:rPr>
          <w:spacing w:val="-3"/>
        </w:rPr>
        <w:t xml:space="preserve">l artículo </w:t>
      </w:r>
      <w:r w:rsidR="00AE6BBC" w:rsidRPr="000F3FB3">
        <w:rPr>
          <w:spacing w:val="-3"/>
        </w:rPr>
        <w:t xml:space="preserve">567 del texto refundido de la Ley Concursal </w:t>
      </w:r>
      <w:r w:rsidR="00821BED" w:rsidRPr="000F3FB3">
        <w:rPr>
          <w:spacing w:val="-3"/>
        </w:rPr>
        <w:t xml:space="preserve">de 5 de mayo de 2020 </w:t>
      </w:r>
      <w:r w:rsidR="00AE6BBC" w:rsidRPr="000F3FB3">
        <w:rPr>
          <w:spacing w:val="-3"/>
        </w:rPr>
        <w:t>dispone que “el concurso de la herencia podrá declararse en tanto no haya sido aceptada pura y simplemente”.</w:t>
      </w:r>
    </w:p>
    <w:p w14:paraId="38511B7D" w14:textId="58AF56D8" w:rsidR="000F3FB3" w:rsidRPr="000F3FB3" w:rsidRDefault="000F3FB3" w:rsidP="000F3FB3">
      <w:pPr>
        <w:pStyle w:val="Prrafodelista"/>
        <w:numPr>
          <w:ilvl w:val="0"/>
          <w:numId w:val="4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F3FB3">
        <w:rPr>
          <w:spacing w:val="-3"/>
        </w:rPr>
        <w:t>El artículo 6 de la Ley de Enjuiciamiento Civil atribuye capacidad para ser parte a “las masas patrimoniales (…) que carezcan transitoriamente de titular”</w:t>
      </w:r>
      <w:r w:rsidR="008641F3">
        <w:rPr>
          <w:spacing w:val="-3"/>
        </w:rPr>
        <w:t>, por las que comparecen</w:t>
      </w:r>
      <w:r w:rsidR="00E42338">
        <w:rPr>
          <w:spacing w:val="-3"/>
        </w:rPr>
        <w:t xml:space="preserve"> quienes las administren</w:t>
      </w:r>
      <w:r w:rsidR="008641F3">
        <w:rPr>
          <w:spacing w:val="-3"/>
        </w:rPr>
        <w:t xml:space="preserve">, conforme </w:t>
      </w:r>
      <w:r w:rsidR="00E42338">
        <w:rPr>
          <w:spacing w:val="-3"/>
        </w:rPr>
        <w:t xml:space="preserve">al artículo 7 de la </w:t>
      </w:r>
      <w:r w:rsidR="00E42338" w:rsidRPr="000F3FB3">
        <w:rPr>
          <w:spacing w:val="-3"/>
        </w:rPr>
        <w:t>Ley de Enjuiciamiento Civil</w:t>
      </w:r>
      <w:r w:rsidR="00E42338">
        <w:rPr>
          <w:spacing w:val="-3"/>
        </w:rPr>
        <w:t>.</w:t>
      </w:r>
    </w:p>
    <w:p w14:paraId="61BB2A95" w14:textId="03E37236" w:rsidR="00313638" w:rsidRDefault="004271C1" w:rsidP="004271C1">
      <w:pPr>
        <w:spacing w:before="120" w:after="120" w:line="360" w:lineRule="auto"/>
        <w:ind w:firstLine="708"/>
        <w:jc w:val="both"/>
        <w:rPr>
          <w:spacing w:val="-3"/>
        </w:rPr>
      </w:pPr>
      <w:r w:rsidRPr="004271C1">
        <w:rPr>
          <w:spacing w:val="-3"/>
        </w:rPr>
        <w:lastRenderedPageBreak/>
        <w:t xml:space="preserve">El problema fundamental </w:t>
      </w:r>
      <w:r>
        <w:rPr>
          <w:spacing w:val="-3"/>
        </w:rPr>
        <w:t xml:space="preserve">de la </w:t>
      </w:r>
      <w:r w:rsidRPr="004271C1">
        <w:rPr>
          <w:spacing w:val="-3"/>
        </w:rPr>
        <w:t xml:space="preserve">herencia </w:t>
      </w:r>
      <w:r>
        <w:rPr>
          <w:spacing w:val="-3"/>
        </w:rPr>
        <w:t xml:space="preserve">yacente </w:t>
      </w:r>
      <w:r w:rsidRPr="004271C1">
        <w:rPr>
          <w:spacing w:val="-3"/>
        </w:rPr>
        <w:t>es la conservación y administración del caudal hereditario</w:t>
      </w:r>
      <w:r w:rsidR="00FD18D4">
        <w:rPr>
          <w:spacing w:val="-3"/>
        </w:rPr>
        <w:t>, para lo que hay que estar, ante todo, a las eventuales disposiciones testamentarias al respecto.</w:t>
      </w:r>
    </w:p>
    <w:p w14:paraId="6CDAE0AC" w14:textId="3EDA9F08" w:rsidR="00FD18D4" w:rsidRPr="00FD18D4" w:rsidRDefault="00FD18D4" w:rsidP="00FD18D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</w:t>
      </w:r>
      <w:r w:rsidRPr="00FD18D4">
        <w:rPr>
          <w:spacing w:val="-3"/>
        </w:rPr>
        <w:t>n defecto de previsión testamentaria, la administración de</w:t>
      </w:r>
      <w:r>
        <w:rPr>
          <w:spacing w:val="-3"/>
        </w:rPr>
        <w:t xml:space="preserve"> </w:t>
      </w:r>
      <w:r w:rsidRPr="00FD18D4">
        <w:rPr>
          <w:spacing w:val="-3"/>
        </w:rPr>
        <w:t>la herencia corresponde al llamado</w:t>
      </w:r>
      <w:r w:rsidR="00D45294">
        <w:rPr>
          <w:spacing w:val="-3"/>
        </w:rPr>
        <w:t xml:space="preserve">, que </w:t>
      </w:r>
      <w:r w:rsidRPr="00FD18D4">
        <w:rPr>
          <w:spacing w:val="-3"/>
        </w:rPr>
        <w:t xml:space="preserve">sólo puede realizar actos de conservación y administración, los cuales no implican aceptación </w:t>
      </w:r>
      <w:r w:rsidR="00D45294">
        <w:rPr>
          <w:spacing w:val="-3"/>
        </w:rPr>
        <w:t xml:space="preserve">tácita </w:t>
      </w:r>
      <w:r w:rsidRPr="00FD18D4">
        <w:rPr>
          <w:spacing w:val="-3"/>
        </w:rPr>
        <w:t>de la herencia si</w:t>
      </w:r>
      <w:r w:rsidR="00D45294">
        <w:rPr>
          <w:spacing w:val="-3"/>
        </w:rPr>
        <w:t xml:space="preserve"> </w:t>
      </w:r>
      <w:r w:rsidRPr="00FD18D4">
        <w:rPr>
          <w:spacing w:val="-3"/>
        </w:rPr>
        <w:t>con ellos no se ha tomado el título y la cualidad de heredero</w:t>
      </w:r>
      <w:r w:rsidR="00D45294">
        <w:rPr>
          <w:spacing w:val="-3"/>
        </w:rPr>
        <w:t>, tal y como indica el artículo 999 del Código Civil</w:t>
      </w:r>
      <w:r w:rsidRPr="00FD18D4">
        <w:rPr>
          <w:spacing w:val="-3"/>
        </w:rPr>
        <w:t>.</w:t>
      </w:r>
    </w:p>
    <w:p w14:paraId="70132976" w14:textId="464DB3C7" w:rsidR="00313638" w:rsidRDefault="004C57DA" w:rsidP="00FD18D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Por último, </w:t>
      </w:r>
      <w:r w:rsidR="00FD18D4" w:rsidRPr="00FD18D4">
        <w:rPr>
          <w:spacing w:val="-3"/>
        </w:rPr>
        <w:t xml:space="preserve">es posible la administración judicial de la herencia en los términos </w:t>
      </w:r>
      <w:r>
        <w:rPr>
          <w:spacing w:val="-3"/>
        </w:rPr>
        <w:t xml:space="preserve">que </w:t>
      </w:r>
      <w:r w:rsidR="00FD18D4" w:rsidRPr="00FD18D4">
        <w:rPr>
          <w:spacing w:val="-3"/>
        </w:rPr>
        <w:t>de los art</w:t>
      </w:r>
      <w:r w:rsidR="006733AD">
        <w:rPr>
          <w:spacing w:val="-3"/>
        </w:rPr>
        <w:t>ículos</w:t>
      </w:r>
      <w:r w:rsidR="00FD18D4" w:rsidRPr="00FD18D4">
        <w:rPr>
          <w:spacing w:val="-3"/>
        </w:rPr>
        <w:t xml:space="preserve"> 790 </w:t>
      </w:r>
      <w:r w:rsidR="006733AD">
        <w:rPr>
          <w:spacing w:val="-3"/>
        </w:rPr>
        <w:t>y siguientes de la Ley de Enjuiciamiento Civil</w:t>
      </w:r>
      <w:r w:rsidR="00FD18D4" w:rsidRPr="00FD18D4">
        <w:rPr>
          <w:spacing w:val="-3"/>
        </w:rPr>
        <w:t>.</w:t>
      </w:r>
    </w:p>
    <w:p w14:paraId="3501BD9C" w14:textId="1ED3E28A" w:rsidR="00E42338" w:rsidRDefault="00E42338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41A68BF1" w14:textId="2D538527" w:rsidR="00E42338" w:rsidRDefault="00E42338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7827F285" w14:textId="77777777" w:rsidR="00E42338" w:rsidRDefault="00E42338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7FDE49C7" w14:textId="0DC16330" w:rsidR="00313638" w:rsidRDefault="00313638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4F06E0B5" w14:textId="55E76967" w:rsidR="00313638" w:rsidRDefault="00313638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29C3729B" w14:textId="77777777" w:rsidR="00313638" w:rsidRPr="0027217B" w:rsidRDefault="00313638" w:rsidP="00B70281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59B9BE2C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04213EC9" w:rsidR="005726E8" w:rsidRPr="00FF4CC7" w:rsidRDefault="000570B3" w:rsidP="009C4B47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9</w:t>
      </w:r>
      <w:r w:rsidR="00FC39A8">
        <w:rPr>
          <w:spacing w:val="-3"/>
        </w:rPr>
        <w:t xml:space="preserve"> de </w:t>
      </w:r>
      <w:r>
        <w:rPr>
          <w:spacing w:val="-3"/>
        </w:rPr>
        <w:t>marz</w:t>
      </w:r>
      <w:r w:rsidR="0006135E">
        <w:rPr>
          <w:spacing w:val="-3"/>
        </w:rPr>
        <w:t>o</w:t>
      </w:r>
      <w:r w:rsidR="00FC39A8">
        <w:rPr>
          <w:spacing w:val="-3"/>
        </w:rPr>
        <w:t xml:space="preserve"> de 2021</w:t>
      </w:r>
    </w:p>
    <w:sectPr w:rsidR="005726E8" w:rsidRPr="00FF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3427" w14:textId="77777777" w:rsidR="00EC7DB3" w:rsidRDefault="00EC7DB3" w:rsidP="00DB250B">
      <w:r>
        <w:separator/>
      </w:r>
    </w:p>
  </w:endnote>
  <w:endnote w:type="continuationSeparator" w:id="0">
    <w:p w14:paraId="71965E18" w14:textId="77777777" w:rsidR="00EC7DB3" w:rsidRDefault="00EC7DB3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077C" w14:textId="77777777" w:rsidR="00EC7DB3" w:rsidRDefault="00EC7DB3" w:rsidP="00DB250B">
      <w:r>
        <w:separator/>
      </w:r>
    </w:p>
  </w:footnote>
  <w:footnote w:type="continuationSeparator" w:id="0">
    <w:p w14:paraId="28217486" w14:textId="77777777" w:rsidR="00EC7DB3" w:rsidRDefault="00EC7DB3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7F7"/>
    <w:multiLevelType w:val="hybridMultilevel"/>
    <w:tmpl w:val="9A12512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1377BE"/>
    <w:multiLevelType w:val="multilevel"/>
    <w:tmpl w:val="E2A679EA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070DC"/>
    <w:multiLevelType w:val="hybridMultilevel"/>
    <w:tmpl w:val="E5382FA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3D37AC"/>
    <w:multiLevelType w:val="hybridMultilevel"/>
    <w:tmpl w:val="E2A679E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E9247D"/>
    <w:multiLevelType w:val="hybridMultilevel"/>
    <w:tmpl w:val="276E33D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75077B"/>
    <w:multiLevelType w:val="hybridMultilevel"/>
    <w:tmpl w:val="51A8015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7D1A1C"/>
    <w:multiLevelType w:val="hybridMultilevel"/>
    <w:tmpl w:val="90C66E0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A06BBA"/>
    <w:multiLevelType w:val="hybridMultilevel"/>
    <w:tmpl w:val="072679E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857C62"/>
    <w:multiLevelType w:val="hybridMultilevel"/>
    <w:tmpl w:val="3F02B5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8271CC"/>
    <w:multiLevelType w:val="hybridMultilevel"/>
    <w:tmpl w:val="C922DA4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0578CE"/>
    <w:multiLevelType w:val="hybridMultilevel"/>
    <w:tmpl w:val="90EAD50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5F0274"/>
    <w:multiLevelType w:val="hybridMultilevel"/>
    <w:tmpl w:val="886E884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222BCC"/>
    <w:multiLevelType w:val="hybridMultilevel"/>
    <w:tmpl w:val="C97E64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0030D92"/>
    <w:multiLevelType w:val="hybridMultilevel"/>
    <w:tmpl w:val="ACCEFED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2F75F8"/>
    <w:multiLevelType w:val="hybridMultilevel"/>
    <w:tmpl w:val="07742EB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3E75FA8"/>
    <w:multiLevelType w:val="hybridMultilevel"/>
    <w:tmpl w:val="064E231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8524E0F"/>
    <w:multiLevelType w:val="hybridMultilevel"/>
    <w:tmpl w:val="BB4030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9C33574"/>
    <w:multiLevelType w:val="hybridMultilevel"/>
    <w:tmpl w:val="B8A62FD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B16003C"/>
    <w:multiLevelType w:val="hybridMultilevel"/>
    <w:tmpl w:val="6742AFD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8F7075"/>
    <w:multiLevelType w:val="hybridMultilevel"/>
    <w:tmpl w:val="14881F0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CA25C68"/>
    <w:multiLevelType w:val="hybridMultilevel"/>
    <w:tmpl w:val="ADB4575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2805806"/>
    <w:multiLevelType w:val="hybridMultilevel"/>
    <w:tmpl w:val="3E36ED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30F51F5"/>
    <w:multiLevelType w:val="hybridMultilevel"/>
    <w:tmpl w:val="DC56746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6BA17B3"/>
    <w:multiLevelType w:val="hybridMultilevel"/>
    <w:tmpl w:val="CAE68D8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6FE53FD"/>
    <w:multiLevelType w:val="hybridMultilevel"/>
    <w:tmpl w:val="A0EAB1C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E04264"/>
    <w:multiLevelType w:val="hybridMultilevel"/>
    <w:tmpl w:val="650256D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1816A9"/>
    <w:multiLevelType w:val="hybridMultilevel"/>
    <w:tmpl w:val="141CCE7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C873CC"/>
    <w:multiLevelType w:val="multilevel"/>
    <w:tmpl w:val="B7085B24"/>
    <w:lvl w:ilvl="0">
      <w:start w:val="1"/>
      <w:numFmt w:val="decimal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8B84523"/>
    <w:multiLevelType w:val="multilevel"/>
    <w:tmpl w:val="E2A679EA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B7975AD"/>
    <w:multiLevelType w:val="hybridMultilevel"/>
    <w:tmpl w:val="59FC8BC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EF527DC"/>
    <w:multiLevelType w:val="hybridMultilevel"/>
    <w:tmpl w:val="B7085B2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1DC79ED"/>
    <w:multiLevelType w:val="hybridMultilevel"/>
    <w:tmpl w:val="8CFC24E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DC4DE9"/>
    <w:multiLevelType w:val="hybridMultilevel"/>
    <w:tmpl w:val="4B28CAF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73A5808"/>
    <w:multiLevelType w:val="hybridMultilevel"/>
    <w:tmpl w:val="DC5C61D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97E5F49"/>
    <w:multiLevelType w:val="hybridMultilevel"/>
    <w:tmpl w:val="81C2754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9E0F11"/>
    <w:multiLevelType w:val="hybridMultilevel"/>
    <w:tmpl w:val="78723D1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AF46F82"/>
    <w:multiLevelType w:val="hybridMultilevel"/>
    <w:tmpl w:val="52B2FE2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E714299"/>
    <w:multiLevelType w:val="hybridMultilevel"/>
    <w:tmpl w:val="6C103C3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079162F"/>
    <w:multiLevelType w:val="hybridMultilevel"/>
    <w:tmpl w:val="82E2BD9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AA60502"/>
    <w:multiLevelType w:val="hybridMultilevel"/>
    <w:tmpl w:val="807EE64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EFE3003"/>
    <w:multiLevelType w:val="hybridMultilevel"/>
    <w:tmpl w:val="3FFE4B5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7"/>
  </w:num>
  <w:num w:numId="3">
    <w:abstractNumId w:val="7"/>
  </w:num>
  <w:num w:numId="4">
    <w:abstractNumId w:val="19"/>
  </w:num>
  <w:num w:numId="5">
    <w:abstractNumId w:val="40"/>
  </w:num>
  <w:num w:numId="6">
    <w:abstractNumId w:val="33"/>
  </w:num>
  <w:num w:numId="7">
    <w:abstractNumId w:val="38"/>
  </w:num>
  <w:num w:numId="8">
    <w:abstractNumId w:val="35"/>
  </w:num>
  <w:num w:numId="9">
    <w:abstractNumId w:val="36"/>
  </w:num>
  <w:num w:numId="10">
    <w:abstractNumId w:val="12"/>
  </w:num>
  <w:num w:numId="11">
    <w:abstractNumId w:val="3"/>
  </w:num>
  <w:num w:numId="12">
    <w:abstractNumId w:val="22"/>
  </w:num>
  <w:num w:numId="13">
    <w:abstractNumId w:val="25"/>
  </w:num>
  <w:num w:numId="14">
    <w:abstractNumId w:val="14"/>
  </w:num>
  <w:num w:numId="15">
    <w:abstractNumId w:val="20"/>
  </w:num>
  <w:num w:numId="16">
    <w:abstractNumId w:val="1"/>
  </w:num>
  <w:num w:numId="17">
    <w:abstractNumId w:val="15"/>
  </w:num>
  <w:num w:numId="18">
    <w:abstractNumId w:val="9"/>
  </w:num>
  <w:num w:numId="19">
    <w:abstractNumId w:val="18"/>
  </w:num>
  <w:num w:numId="20">
    <w:abstractNumId w:val="24"/>
  </w:num>
  <w:num w:numId="21">
    <w:abstractNumId w:val="17"/>
  </w:num>
  <w:num w:numId="22">
    <w:abstractNumId w:val="30"/>
  </w:num>
  <w:num w:numId="23">
    <w:abstractNumId w:val="27"/>
  </w:num>
  <w:num w:numId="24">
    <w:abstractNumId w:val="10"/>
  </w:num>
  <w:num w:numId="25">
    <w:abstractNumId w:val="4"/>
  </w:num>
  <w:num w:numId="26">
    <w:abstractNumId w:val="29"/>
  </w:num>
  <w:num w:numId="27">
    <w:abstractNumId w:val="31"/>
  </w:num>
  <w:num w:numId="28">
    <w:abstractNumId w:val="28"/>
  </w:num>
  <w:num w:numId="29">
    <w:abstractNumId w:val="2"/>
  </w:num>
  <w:num w:numId="30">
    <w:abstractNumId w:val="26"/>
  </w:num>
  <w:num w:numId="31">
    <w:abstractNumId w:val="13"/>
  </w:num>
  <w:num w:numId="32">
    <w:abstractNumId w:val="21"/>
  </w:num>
  <w:num w:numId="33">
    <w:abstractNumId w:val="23"/>
  </w:num>
  <w:num w:numId="34">
    <w:abstractNumId w:val="6"/>
  </w:num>
  <w:num w:numId="35">
    <w:abstractNumId w:val="41"/>
  </w:num>
  <w:num w:numId="36">
    <w:abstractNumId w:val="11"/>
  </w:num>
  <w:num w:numId="37">
    <w:abstractNumId w:val="16"/>
  </w:num>
  <w:num w:numId="38">
    <w:abstractNumId w:val="32"/>
  </w:num>
  <w:num w:numId="39">
    <w:abstractNumId w:val="34"/>
  </w:num>
  <w:num w:numId="40">
    <w:abstractNumId w:val="8"/>
  </w:num>
  <w:num w:numId="41">
    <w:abstractNumId w:val="5"/>
  </w:num>
  <w:num w:numId="42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DB"/>
    <w:rsid w:val="0000379E"/>
    <w:rsid w:val="00003A11"/>
    <w:rsid w:val="00003ACA"/>
    <w:rsid w:val="000041C3"/>
    <w:rsid w:val="00004481"/>
    <w:rsid w:val="00004A46"/>
    <w:rsid w:val="00005313"/>
    <w:rsid w:val="000054B5"/>
    <w:rsid w:val="000062B4"/>
    <w:rsid w:val="00006A81"/>
    <w:rsid w:val="00006D58"/>
    <w:rsid w:val="000074F6"/>
    <w:rsid w:val="00010934"/>
    <w:rsid w:val="00010C21"/>
    <w:rsid w:val="000114C3"/>
    <w:rsid w:val="000118B3"/>
    <w:rsid w:val="00013485"/>
    <w:rsid w:val="0001440F"/>
    <w:rsid w:val="000145F4"/>
    <w:rsid w:val="00014661"/>
    <w:rsid w:val="00015FAC"/>
    <w:rsid w:val="0001603E"/>
    <w:rsid w:val="00016105"/>
    <w:rsid w:val="000161B9"/>
    <w:rsid w:val="000165B8"/>
    <w:rsid w:val="00016C91"/>
    <w:rsid w:val="00017752"/>
    <w:rsid w:val="0002001C"/>
    <w:rsid w:val="00020133"/>
    <w:rsid w:val="00020266"/>
    <w:rsid w:val="00020758"/>
    <w:rsid w:val="000207BA"/>
    <w:rsid w:val="00020D70"/>
    <w:rsid w:val="00021021"/>
    <w:rsid w:val="000212F5"/>
    <w:rsid w:val="000221C3"/>
    <w:rsid w:val="000222EF"/>
    <w:rsid w:val="00022E02"/>
    <w:rsid w:val="00023664"/>
    <w:rsid w:val="00023781"/>
    <w:rsid w:val="00023EA6"/>
    <w:rsid w:val="00023FC3"/>
    <w:rsid w:val="00024A29"/>
    <w:rsid w:val="00024FA6"/>
    <w:rsid w:val="00025813"/>
    <w:rsid w:val="00025950"/>
    <w:rsid w:val="0002663A"/>
    <w:rsid w:val="00026B81"/>
    <w:rsid w:val="00026FE8"/>
    <w:rsid w:val="00027056"/>
    <w:rsid w:val="0002749D"/>
    <w:rsid w:val="00030420"/>
    <w:rsid w:val="000314B9"/>
    <w:rsid w:val="00031A3A"/>
    <w:rsid w:val="00031F05"/>
    <w:rsid w:val="0003243D"/>
    <w:rsid w:val="000324AA"/>
    <w:rsid w:val="0003317D"/>
    <w:rsid w:val="00033712"/>
    <w:rsid w:val="00033C0F"/>
    <w:rsid w:val="00034786"/>
    <w:rsid w:val="0003491F"/>
    <w:rsid w:val="00034B0E"/>
    <w:rsid w:val="0003583A"/>
    <w:rsid w:val="000363C5"/>
    <w:rsid w:val="00036634"/>
    <w:rsid w:val="00036751"/>
    <w:rsid w:val="00036F8F"/>
    <w:rsid w:val="000372C8"/>
    <w:rsid w:val="0003754E"/>
    <w:rsid w:val="000377CB"/>
    <w:rsid w:val="00037976"/>
    <w:rsid w:val="00040534"/>
    <w:rsid w:val="0004084E"/>
    <w:rsid w:val="00040926"/>
    <w:rsid w:val="00041FED"/>
    <w:rsid w:val="0004246E"/>
    <w:rsid w:val="00042755"/>
    <w:rsid w:val="000427C5"/>
    <w:rsid w:val="00042E4F"/>
    <w:rsid w:val="000434E2"/>
    <w:rsid w:val="00043944"/>
    <w:rsid w:val="0004457B"/>
    <w:rsid w:val="0004463E"/>
    <w:rsid w:val="00044DC9"/>
    <w:rsid w:val="0004529D"/>
    <w:rsid w:val="00045654"/>
    <w:rsid w:val="000463C7"/>
    <w:rsid w:val="0004649E"/>
    <w:rsid w:val="000466BB"/>
    <w:rsid w:val="000468AF"/>
    <w:rsid w:val="0004691B"/>
    <w:rsid w:val="00046B26"/>
    <w:rsid w:val="000474D2"/>
    <w:rsid w:val="00047C1B"/>
    <w:rsid w:val="00050184"/>
    <w:rsid w:val="000501D7"/>
    <w:rsid w:val="00050AA5"/>
    <w:rsid w:val="00050AB7"/>
    <w:rsid w:val="00050CFC"/>
    <w:rsid w:val="00050EF6"/>
    <w:rsid w:val="00051390"/>
    <w:rsid w:val="000513F9"/>
    <w:rsid w:val="00051416"/>
    <w:rsid w:val="000517D7"/>
    <w:rsid w:val="0005197D"/>
    <w:rsid w:val="00051F83"/>
    <w:rsid w:val="0005226A"/>
    <w:rsid w:val="0005263B"/>
    <w:rsid w:val="00052737"/>
    <w:rsid w:val="00052A6B"/>
    <w:rsid w:val="00052FCB"/>
    <w:rsid w:val="00053142"/>
    <w:rsid w:val="00053C53"/>
    <w:rsid w:val="00053CAF"/>
    <w:rsid w:val="00054642"/>
    <w:rsid w:val="0005535F"/>
    <w:rsid w:val="000558F1"/>
    <w:rsid w:val="00055AD5"/>
    <w:rsid w:val="00056AAD"/>
    <w:rsid w:val="00056B25"/>
    <w:rsid w:val="00056B77"/>
    <w:rsid w:val="00056D28"/>
    <w:rsid w:val="00056DB5"/>
    <w:rsid w:val="000570B3"/>
    <w:rsid w:val="00057356"/>
    <w:rsid w:val="00057769"/>
    <w:rsid w:val="0005779D"/>
    <w:rsid w:val="00057C96"/>
    <w:rsid w:val="00057CD2"/>
    <w:rsid w:val="00060261"/>
    <w:rsid w:val="000604E4"/>
    <w:rsid w:val="00060B52"/>
    <w:rsid w:val="00060D39"/>
    <w:rsid w:val="000611A1"/>
    <w:rsid w:val="0006125A"/>
    <w:rsid w:val="0006135E"/>
    <w:rsid w:val="000619B9"/>
    <w:rsid w:val="00061BD0"/>
    <w:rsid w:val="00061C67"/>
    <w:rsid w:val="00062141"/>
    <w:rsid w:val="000625ED"/>
    <w:rsid w:val="00062762"/>
    <w:rsid w:val="00062CE1"/>
    <w:rsid w:val="00063216"/>
    <w:rsid w:val="0006349D"/>
    <w:rsid w:val="00063C43"/>
    <w:rsid w:val="00064339"/>
    <w:rsid w:val="000650F5"/>
    <w:rsid w:val="0006520A"/>
    <w:rsid w:val="00065417"/>
    <w:rsid w:val="000659A4"/>
    <w:rsid w:val="00065DCA"/>
    <w:rsid w:val="000667C6"/>
    <w:rsid w:val="00066E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2D55"/>
    <w:rsid w:val="00073151"/>
    <w:rsid w:val="000734D6"/>
    <w:rsid w:val="00073583"/>
    <w:rsid w:val="0007392D"/>
    <w:rsid w:val="00075517"/>
    <w:rsid w:val="000757BB"/>
    <w:rsid w:val="0007586F"/>
    <w:rsid w:val="00075B39"/>
    <w:rsid w:val="0007616A"/>
    <w:rsid w:val="0007739C"/>
    <w:rsid w:val="00077446"/>
    <w:rsid w:val="00077637"/>
    <w:rsid w:val="000777BA"/>
    <w:rsid w:val="00077EEB"/>
    <w:rsid w:val="00081848"/>
    <w:rsid w:val="00081973"/>
    <w:rsid w:val="00082AC5"/>
    <w:rsid w:val="00083576"/>
    <w:rsid w:val="00083776"/>
    <w:rsid w:val="00083955"/>
    <w:rsid w:val="00083AAA"/>
    <w:rsid w:val="00083C8B"/>
    <w:rsid w:val="000842B8"/>
    <w:rsid w:val="000842EB"/>
    <w:rsid w:val="00084361"/>
    <w:rsid w:val="00084892"/>
    <w:rsid w:val="00085518"/>
    <w:rsid w:val="0008551E"/>
    <w:rsid w:val="000855E5"/>
    <w:rsid w:val="00085E7B"/>
    <w:rsid w:val="00085F01"/>
    <w:rsid w:val="00086337"/>
    <w:rsid w:val="00086BC2"/>
    <w:rsid w:val="000872E2"/>
    <w:rsid w:val="00087632"/>
    <w:rsid w:val="0009002E"/>
    <w:rsid w:val="0009019F"/>
    <w:rsid w:val="000902F3"/>
    <w:rsid w:val="00091031"/>
    <w:rsid w:val="000913AE"/>
    <w:rsid w:val="000914C6"/>
    <w:rsid w:val="0009162D"/>
    <w:rsid w:val="00091FE2"/>
    <w:rsid w:val="00092139"/>
    <w:rsid w:val="00092154"/>
    <w:rsid w:val="000927DE"/>
    <w:rsid w:val="000928C1"/>
    <w:rsid w:val="00093244"/>
    <w:rsid w:val="0009334D"/>
    <w:rsid w:val="00093597"/>
    <w:rsid w:val="00093C5C"/>
    <w:rsid w:val="000944CA"/>
    <w:rsid w:val="0009548A"/>
    <w:rsid w:val="0009601B"/>
    <w:rsid w:val="000962AA"/>
    <w:rsid w:val="00096303"/>
    <w:rsid w:val="0009685D"/>
    <w:rsid w:val="000968BC"/>
    <w:rsid w:val="000968CB"/>
    <w:rsid w:val="00096B52"/>
    <w:rsid w:val="00096EF0"/>
    <w:rsid w:val="000A0274"/>
    <w:rsid w:val="000A06C8"/>
    <w:rsid w:val="000A071F"/>
    <w:rsid w:val="000A089F"/>
    <w:rsid w:val="000A15D4"/>
    <w:rsid w:val="000A2FE0"/>
    <w:rsid w:val="000A35E9"/>
    <w:rsid w:val="000A381F"/>
    <w:rsid w:val="000A3F53"/>
    <w:rsid w:val="000A40D1"/>
    <w:rsid w:val="000A4813"/>
    <w:rsid w:val="000A6CAB"/>
    <w:rsid w:val="000A7741"/>
    <w:rsid w:val="000B087C"/>
    <w:rsid w:val="000B0CF0"/>
    <w:rsid w:val="000B17FB"/>
    <w:rsid w:val="000B1B17"/>
    <w:rsid w:val="000B1B5B"/>
    <w:rsid w:val="000B2403"/>
    <w:rsid w:val="000B2CE2"/>
    <w:rsid w:val="000B402F"/>
    <w:rsid w:val="000B4253"/>
    <w:rsid w:val="000B45C9"/>
    <w:rsid w:val="000B4644"/>
    <w:rsid w:val="000B4C89"/>
    <w:rsid w:val="000B4DAA"/>
    <w:rsid w:val="000B4E93"/>
    <w:rsid w:val="000B4EDC"/>
    <w:rsid w:val="000B69C2"/>
    <w:rsid w:val="000B6A08"/>
    <w:rsid w:val="000B6C6D"/>
    <w:rsid w:val="000B6E33"/>
    <w:rsid w:val="000B72A2"/>
    <w:rsid w:val="000B7831"/>
    <w:rsid w:val="000B7938"/>
    <w:rsid w:val="000B7F5C"/>
    <w:rsid w:val="000B7FFD"/>
    <w:rsid w:val="000C0137"/>
    <w:rsid w:val="000C072D"/>
    <w:rsid w:val="000C08A5"/>
    <w:rsid w:val="000C0D7E"/>
    <w:rsid w:val="000C1100"/>
    <w:rsid w:val="000C19F3"/>
    <w:rsid w:val="000C1E71"/>
    <w:rsid w:val="000C256C"/>
    <w:rsid w:val="000C2AB2"/>
    <w:rsid w:val="000C2C47"/>
    <w:rsid w:val="000C37DC"/>
    <w:rsid w:val="000C3BB4"/>
    <w:rsid w:val="000C44E2"/>
    <w:rsid w:val="000C46CD"/>
    <w:rsid w:val="000C491C"/>
    <w:rsid w:val="000C4BBA"/>
    <w:rsid w:val="000C4C33"/>
    <w:rsid w:val="000C59FB"/>
    <w:rsid w:val="000C5A32"/>
    <w:rsid w:val="000C5DF6"/>
    <w:rsid w:val="000C61BE"/>
    <w:rsid w:val="000C622E"/>
    <w:rsid w:val="000C6558"/>
    <w:rsid w:val="000C7391"/>
    <w:rsid w:val="000C73C4"/>
    <w:rsid w:val="000C7DFC"/>
    <w:rsid w:val="000D0345"/>
    <w:rsid w:val="000D06C5"/>
    <w:rsid w:val="000D1169"/>
    <w:rsid w:val="000D1179"/>
    <w:rsid w:val="000D13E1"/>
    <w:rsid w:val="000D15BA"/>
    <w:rsid w:val="000D2320"/>
    <w:rsid w:val="000D23F9"/>
    <w:rsid w:val="000D2519"/>
    <w:rsid w:val="000D2687"/>
    <w:rsid w:val="000D2B25"/>
    <w:rsid w:val="000D3082"/>
    <w:rsid w:val="000D32BC"/>
    <w:rsid w:val="000D3429"/>
    <w:rsid w:val="000D3453"/>
    <w:rsid w:val="000D35D2"/>
    <w:rsid w:val="000D3C39"/>
    <w:rsid w:val="000D4199"/>
    <w:rsid w:val="000D4704"/>
    <w:rsid w:val="000D4B6F"/>
    <w:rsid w:val="000D4CC3"/>
    <w:rsid w:val="000D4D7B"/>
    <w:rsid w:val="000D50F7"/>
    <w:rsid w:val="000D52BF"/>
    <w:rsid w:val="000D5C11"/>
    <w:rsid w:val="000D6FC9"/>
    <w:rsid w:val="000E01F0"/>
    <w:rsid w:val="000E02CC"/>
    <w:rsid w:val="000E0540"/>
    <w:rsid w:val="000E0998"/>
    <w:rsid w:val="000E0A22"/>
    <w:rsid w:val="000E165B"/>
    <w:rsid w:val="000E16BF"/>
    <w:rsid w:val="000E172A"/>
    <w:rsid w:val="000E1DA3"/>
    <w:rsid w:val="000E1EAA"/>
    <w:rsid w:val="000E2644"/>
    <w:rsid w:val="000E2818"/>
    <w:rsid w:val="000E2F70"/>
    <w:rsid w:val="000E384C"/>
    <w:rsid w:val="000E3985"/>
    <w:rsid w:val="000E3A8D"/>
    <w:rsid w:val="000E41F0"/>
    <w:rsid w:val="000E4DAA"/>
    <w:rsid w:val="000E573D"/>
    <w:rsid w:val="000E5900"/>
    <w:rsid w:val="000E5B6D"/>
    <w:rsid w:val="000E62D4"/>
    <w:rsid w:val="000E67FE"/>
    <w:rsid w:val="000E79A2"/>
    <w:rsid w:val="000E7B75"/>
    <w:rsid w:val="000E7C0E"/>
    <w:rsid w:val="000F0074"/>
    <w:rsid w:val="000F06AD"/>
    <w:rsid w:val="000F0956"/>
    <w:rsid w:val="000F0C22"/>
    <w:rsid w:val="000F1047"/>
    <w:rsid w:val="000F1051"/>
    <w:rsid w:val="000F3078"/>
    <w:rsid w:val="000F3222"/>
    <w:rsid w:val="000F32A2"/>
    <w:rsid w:val="000F3C03"/>
    <w:rsid w:val="000F3FB3"/>
    <w:rsid w:val="000F4184"/>
    <w:rsid w:val="000F425F"/>
    <w:rsid w:val="000F4416"/>
    <w:rsid w:val="000F4DCD"/>
    <w:rsid w:val="000F520F"/>
    <w:rsid w:val="000F5254"/>
    <w:rsid w:val="000F52FA"/>
    <w:rsid w:val="000F5E5C"/>
    <w:rsid w:val="000F643E"/>
    <w:rsid w:val="000F65B3"/>
    <w:rsid w:val="000F7EF0"/>
    <w:rsid w:val="000F7F49"/>
    <w:rsid w:val="000F7FF8"/>
    <w:rsid w:val="001009E5"/>
    <w:rsid w:val="00100B0C"/>
    <w:rsid w:val="0010109B"/>
    <w:rsid w:val="00101419"/>
    <w:rsid w:val="00101ECF"/>
    <w:rsid w:val="001022E6"/>
    <w:rsid w:val="001026D4"/>
    <w:rsid w:val="00103B41"/>
    <w:rsid w:val="00103CD3"/>
    <w:rsid w:val="00103E45"/>
    <w:rsid w:val="00104037"/>
    <w:rsid w:val="001056D3"/>
    <w:rsid w:val="00105CE4"/>
    <w:rsid w:val="001063F1"/>
    <w:rsid w:val="001065C1"/>
    <w:rsid w:val="001065D2"/>
    <w:rsid w:val="001068AB"/>
    <w:rsid w:val="00106E8A"/>
    <w:rsid w:val="001076D8"/>
    <w:rsid w:val="00110442"/>
    <w:rsid w:val="001113B0"/>
    <w:rsid w:val="001113F7"/>
    <w:rsid w:val="00111E7C"/>
    <w:rsid w:val="001123FD"/>
    <w:rsid w:val="001127A9"/>
    <w:rsid w:val="001131DF"/>
    <w:rsid w:val="001134AD"/>
    <w:rsid w:val="00113593"/>
    <w:rsid w:val="001141CE"/>
    <w:rsid w:val="001143C2"/>
    <w:rsid w:val="001153B2"/>
    <w:rsid w:val="00115A8C"/>
    <w:rsid w:val="00115C03"/>
    <w:rsid w:val="00115CC6"/>
    <w:rsid w:val="00115E94"/>
    <w:rsid w:val="0011650F"/>
    <w:rsid w:val="00116E61"/>
    <w:rsid w:val="00116EBB"/>
    <w:rsid w:val="00116F07"/>
    <w:rsid w:val="00117163"/>
    <w:rsid w:val="00117C3C"/>
    <w:rsid w:val="00117CDE"/>
    <w:rsid w:val="00120260"/>
    <w:rsid w:val="001206EE"/>
    <w:rsid w:val="00120D3C"/>
    <w:rsid w:val="00120FEA"/>
    <w:rsid w:val="00121828"/>
    <w:rsid w:val="00122D30"/>
    <w:rsid w:val="00122E74"/>
    <w:rsid w:val="00123122"/>
    <w:rsid w:val="00123B7F"/>
    <w:rsid w:val="00123CD9"/>
    <w:rsid w:val="00123FF1"/>
    <w:rsid w:val="001246BC"/>
    <w:rsid w:val="00125E60"/>
    <w:rsid w:val="00126364"/>
    <w:rsid w:val="001264C4"/>
    <w:rsid w:val="00126E0C"/>
    <w:rsid w:val="0012740B"/>
    <w:rsid w:val="0012765D"/>
    <w:rsid w:val="001279C8"/>
    <w:rsid w:val="00127F86"/>
    <w:rsid w:val="0013001F"/>
    <w:rsid w:val="00130E58"/>
    <w:rsid w:val="001310BD"/>
    <w:rsid w:val="0013142E"/>
    <w:rsid w:val="00131861"/>
    <w:rsid w:val="00131BC9"/>
    <w:rsid w:val="0013274D"/>
    <w:rsid w:val="001332ED"/>
    <w:rsid w:val="00133C73"/>
    <w:rsid w:val="001344F9"/>
    <w:rsid w:val="00134B04"/>
    <w:rsid w:val="00135164"/>
    <w:rsid w:val="00135979"/>
    <w:rsid w:val="001364C9"/>
    <w:rsid w:val="001364FC"/>
    <w:rsid w:val="0013653E"/>
    <w:rsid w:val="00136A43"/>
    <w:rsid w:val="00136A5D"/>
    <w:rsid w:val="00136D6D"/>
    <w:rsid w:val="00137E78"/>
    <w:rsid w:val="001406CE"/>
    <w:rsid w:val="00140C15"/>
    <w:rsid w:val="00140E47"/>
    <w:rsid w:val="00140FFC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CD5"/>
    <w:rsid w:val="00143264"/>
    <w:rsid w:val="00143340"/>
    <w:rsid w:val="001435BC"/>
    <w:rsid w:val="00143CC0"/>
    <w:rsid w:val="00143CD0"/>
    <w:rsid w:val="00144E12"/>
    <w:rsid w:val="00144FC6"/>
    <w:rsid w:val="0014551F"/>
    <w:rsid w:val="00146639"/>
    <w:rsid w:val="001466DA"/>
    <w:rsid w:val="001470B9"/>
    <w:rsid w:val="00147182"/>
    <w:rsid w:val="0014731C"/>
    <w:rsid w:val="001478F9"/>
    <w:rsid w:val="00147DB9"/>
    <w:rsid w:val="0015037E"/>
    <w:rsid w:val="00151817"/>
    <w:rsid w:val="00151A53"/>
    <w:rsid w:val="00151A89"/>
    <w:rsid w:val="00151BAD"/>
    <w:rsid w:val="001521C6"/>
    <w:rsid w:val="00152A12"/>
    <w:rsid w:val="00152E37"/>
    <w:rsid w:val="001534E5"/>
    <w:rsid w:val="00153A8A"/>
    <w:rsid w:val="001544A9"/>
    <w:rsid w:val="00154E9D"/>
    <w:rsid w:val="00155DCD"/>
    <w:rsid w:val="00156186"/>
    <w:rsid w:val="00156A97"/>
    <w:rsid w:val="00157172"/>
    <w:rsid w:val="00157318"/>
    <w:rsid w:val="00157CBB"/>
    <w:rsid w:val="00157EFB"/>
    <w:rsid w:val="0016001B"/>
    <w:rsid w:val="001606EC"/>
    <w:rsid w:val="00160DD0"/>
    <w:rsid w:val="00160E8C"/>
    <w:rsid w:val="001612E4"/>
    <w:rsid w:val="001618A7"/>
    <w:rsid w:val="001618FF"/>
    <w:rsid w:val="001619D7"/>
    <w:rsid w:val="00161DBB"/>
    <w:rsid w:val="00161FB9"/>
    <w:rsid w:val="001623F0"/>
    <w:rsid w:val="00162A38"/>
    <w:rsid w:val="00162D0F"/>
    <w:rsid w:val="00162F77"/>
    <w:rsid w:val="00163270"/>
    <w:rsid w:val="00163550"/>
    <w:rsid w:val="00163648"/>
    <w:rsid w:val="00164136"/>
    <w:rsid w:val="00164509"/>
    <w:rsid w:val="00164A26"/>
    <w:rsid w:val="00164ECA"/>
    <w:rsid w:val="00164F91"/>
    <w:rsid w:val="001654D9"/>
    <w:rsid w:val="001658E1"/>
    <w:rsid w:val="00165A7B"/>
    <w:rsid w:val="00165D14"/>
    <w:rsid w:val="00165DB1"/>
    <w:rsid w:val="00165F38"/>
    <w:rsid w:val="00167590"/>
    <w:rsid w:val="00167613"/>
    <w:rsid w:val="00167965"/>
    <w:rsid w:val="001679DC"/>
    <w:rsid w:val="00170312"/>
    <w:rsid w:val="001706BF"/>
    <w:rsid w:val="00170F9C"/>
    <w:rsid w:val="00171126"/>
    <w:rsid w:val="00171285"/>
    <w:rsid w:val="00171829"/>
    <w:rsid w:val="00171C3E"/>
    <w:rsid w:val="00171EA4"/>
    <w:rsid w:val="001721CD"/>
    <w:rsid w:val="00172599"/>
    <w:rsid w:val="00172767"/>
    <w:rsid w:val="00172A02"/>
    <w:rsid w:val="00172CEB"/>
    <w:rsid w:val="001735E2"/>
    <w:rsid w:val="00173791"/>
    <w:rsid w:val="0017462B"/>
    <w:rsid w:val="00174F30"/>
    <w:rsid w:val="00175316"/>
    <w:rsid w:val="0017534C"/>
    <w:rsid w:val="00175BFD"/>
    <w:rsid w:val="00175D0F"/>
    <w:rsid w:val="0017610E"/>
    <w:rsid w:val="00176538"/>
    <w:rsid w:val="00176AC1"/>
    <w:rsid w:val="00176EEA"/>
    <w:rsid w:val="001772C5"/>
    <w:rsid w:val="001774D0"/>
    <w:rsid w:val="001777CA"/>
    <w:rsid w:val="001802CA"/>
    <w:rsid w:val="001819A6"/>
    <w:rsid w:val="00181C48"/>
    <w:rsid w:val="00181CEA"/>
    <w:rsid w:val="00181F15"/>
    <w:rsid w:val="00182166"/>
    <w:rsid w:val="00182796"/>
    <w:rsid w:val="001837C5"/>
    <w:rsid w:val="00183C93"/>
    <w:rsid w:val="00183CD5"/>
    <w:rsid w:val="00184125"/>
    <w:rsid w:val="001850CB"/>
    <w:rsid w:val="001863BC"/>
    <w:rsid w:val="00186940"/>
    <w:rsid w:val="00186AD4"/>
    <w:rsid w:val="00186D44"/>
    <w:rsid w:val="00186D5D"/>
    <w:rsid w:val="0018717E"/>
    <w:rsid w:val="00187F84"/>
    <w:rsid w:val="0019056B"/>
    <w:rsid w:val="00191568"/>
    <w:rsid w:val="0019199F"/>
    <w:rsid w:val="00191BF6"/>
    <w:rsid w:val="00191C59"/>
    <w:rsid w:val="00191EB2"/>
    <w:rsid w:val="001928EF"/>
    <w:rsid w:val="00192CA3"/>
    <w:rsid w:val="00193F2C"/>
    <w:rsid w:val="001940DF"/>
    <w:rsid w:val="001942AE"/>
    <w:rsid w:val="001944FA"/>
    <w:rsid w:val="001946DF"/>
    <w:rsid w:val="001959C7"/>
    <w:rsid w:val="00195BBA"/>
    <w:rsid w:val="00195F36"/>
    <w:rsid w:val="00195F69"/>
    <w:rsid w:val="001969E7"/>
    <w:rsid w:val="00197084"/>
    <w:rsid w:val="00197346"/>
    <w:rsid w:val="0019744D"/>
    <w:rsid w:val="00197543"/>
    <w:rsid w:val="00197C00"/>
    <w:rsid w:val="00197EBC"/>
    <w:rsid w:val="001A0CC2"/>
    <w:rsid w:val="001A0D3D"/>
    <w:rsid w:val="001A0F53"/>
    <w:rsid w:val="001A17FF"/>
    <w:rsid w:val="001A1CAF"/>
    <w:rsid w:val="001A208B"/>
    <w:rsid w:val="001A22CC"/>
    <w:rsid w:val="001A2D18"/>
    <w:rsid w:val="001A41AE"/>
    <w:rsid w:val="001A4552"/>
    <w:rsid w:val="001A4A53"/>
    <w:rsid w:val="001A4B3C"/>
    <w:rsid w:val="001A5262"/>
    <w:rsid w:val="001A56D5"/>
    <w:rsid w:val="001A57FF"/>
    <w:rsid w:val="001A5ADD"/>
    <w:rsid w:val="001A5BD6"/>
    <w:rsid w:val="001A6261"/>
    <w:rsid w:val="001A6311"/>
    <w:rsid w:val="001A63AC"/>
    <w:rsid w:val="001A6513"/>
    <w:rsid w:val="001A71C0"/>
    <w:rsid w:val="001A7FB0"/>
    <w:rsid w:val="001B036C"/>
    <w:rsid w:val="001B045F"/>
    <w:rsid w:val="001B0ACC"/>
    <w:rsid w:val="001B0B9A"/>
    <w:rsid w:val="001B0BB4"/>
    <w:rsid w:val="001B1701"/>
    <w:rsid w:val="001B1CFF"/>
    <w:rsid w:val="001B2AB2"/>
    <w:rsid w:val="001B2BE8"/>
    <w:rsid w:val="001B2E48"/>
    <w:rsid w:val="001B2F9A"/>
    <w:rsid w:val="001B3059"/>
    <w:rsid w:val="001B64FA"/>
    <w:rsid w:val="001B6A70"/>
    <w:rsid w:val="001B6E43"/>
    <w:rsid w:val="001B71EB"/>
    <w:rsid w:val="001B7587"/>
    <w:rsid w:val="001B78AC"/>
    <w:rsid w:val="001C1587"/>
    <w:rsid w:val="001C16F9"/>
    <w:rsid w:val="001C22F0"/>
    <w:rsid w:val="001C2A7A"/>
    <w:rsid w:val="001C2B02"/>
    <w:rsid w:val="001C32A2"/>
    <w:rsid w:val="001C3A8B"/>
    <w:rsid w:val="001C3C2C"/>
    <w:rsid w:val="001C3F15"/>
    <w:rsid w:val="001C4AA6"/>
    <w:rsid w:val="001C52D7"/>
    <w:rsid w:val="001C5FE2"/>
    <w:rsid w:val="001C65AC"/>
    <w:rsid w:val="001C6D83"/>
    <w:rsid w:val="001C6E01"/>
    <w:rsid w:val="001C7557"/>
    <w:rsid w:val="001C7BFF"/>
    <w:rsid w:val="001D0893"/>
    <w:rsid w:val="001D14A9"/>
    <w:rsid w:val="001D15F8"/>
    <w:rsid w:val="001D1770"/>
    <w:rsid w:val="001D1C38"/>
    <w:rsid w:val="001D1D0F"/>
    <w:rsid w:val="001D1EAD"/>
    <w:rsid w:val="001D1EE3"/>
    <w:rsid w:val="001D22AC"/>
    <w:rsid w:val="001D23DF"/>
    <w:rsid w:val="001D24C3"/>
    <w:rsid w:val="001D38F5"/>
    <w:rsid w:val="001D3CF6"/>
    <w:rsid w:val="001D3DC8"/>
    <w:rsid w:val="001D45A7"/>
    <w:rsid w:val="001D528D"/>
    <w:rsid w:val="001D58B4"/>
    <w:rsid w:val="001D645F"/>
    <w:rsid w:val="001D6699"/>
    <w:rsid w:val="001D696A"/>
    <w:rsid w:val="001D74FC"/>
    <w:rsid w:val="001D7581"/>
    <w:rsid w:val="001D7CF0"/>
    <w:rsid w:val="001E03C6"/>
    <w:rsid w:val="001E08E6"/>
    <w:rsid w:val="001E119B"/>
    <w:rsid w:val="001E11DC"/>
    <w:rsid w:val="001E16E1"/>
    <w:rsid w:val="001E1A6E"/>
    <w:rsid w:val="001E1DCC"/>
    <w:rsid w:val="001E237F"/>
    <w:rsid w:val="001E3293"/>
    <w:rsid w:val="001E3886"/>
    <w:rsid w:val="001E3BF9"/>
    <w:rsid w:val="001E3E3E"/>
    <w:rsid w:val="001E408E"/>
    <w:rsid w:val="001E4662"/>
    <w:rsid w:val="001E4A62"/>
    <w:rsid w:val="001E4B14"/>
    <w:rsid w:val="001E4EEC"/>
    <w:rsid w:val="001E4FFA"/>
    <w:rsid w:val="001E51EB"/>
    <w:rsid w:val="001E56D9"/>
    <w:rsid w:val="001E681F"/>
    <w:rsid w:val="001E6A08"/>
    <w:rsid w:val="001E76B6"/>
    <w:rsid w:val="001E7990"/>
    <w:rsid w:val="001F0109"/>
    <w:rsid w:val="001F028A"/>
    <w:rsid w:val="001F0771"/>
    <w:rsid w:val="001F0A38"/>
    <w:rsid w:val="001F1291"/>
    <w:rsid w:val="001F280F"/>
    <w:rsid w:val="001F291C"/>
    <w:rsid w:val="001F3875"/>
    <w:rsid w:val="001F3F29"/>
    <w:rsid w:val="001F3F57"/>
    <w:rsid w:val="001F41B8"/>
    <w:rsid w:val="001F41F6"/>
    <w:rsid w:val="001F4724"/>
    <w:rsid w:val="001F4C91"/>
    <w:rsid w:val="001F4F91"/>
    <w:rsid w:val="001F5A05"/>
    <w:rsid w:val="001F68A8"/>
    <w:rsid w:val="001F6DA2"/>
    <w:rsid w:val="001F79CB"/>
    <w:rsid w:val="002003F8"/>
    <w:rsid w:val="00200892"/>
    <w:rsid w:val="00200A37"/>
    <w:rsid w:val="00200DD0"/>
    <w:rsid w:val="00200F53"/>
    <w:rsid w:val="002013A8"/>
    <w:rsid w:val="00201551"/>
    <w:rsid w:val="002019B8"/>
    <w:rsid w:val="00201F72"/>
    <w:rsid w:val="00202845"/>
    <w:rsid w:val="00203D8B"/>
    <w:rsid w:val="00204CB4"/>
    <w:rsid w:val="0020503A"/>
    <w:rsid w:val="0020508A"/>
    <w:rsid w:val="00205777"/>
    <w:rsid w:val="00205FBF"/>
    <w:rsid w:val="002065D9"/>
    <w:rsid w:val="0020698C"/>
    <w:rsid w:val="00206BAE"/>
    <w:rsid w:val="00207375"/>
    <w:rsid w:val="00210383"/>
    <w:rsid w:val="00210718"/>
    <w:rsid w:val="002109E3"/>
    <w:rsid w:val="00210CFB"/>
    <w:rsid w:val="002121C6"/>
    <w:rsid w:val="002129E2"/>
    <w:rsid w:val="00212B0F"/>
    <w:rsid w:val="00212D63"/>
    <w:rsid w:val="00213D08"/>
    <w:rsid w:val="00213E15"/>
    <w:rsid w:val="00214F2D"/>
    <w:rsid w:val="00215179"/>
    <w:rsid w:val="002155BE"/>
    <w:rsid w:val="00215778"/>
    <w:rsid w:val="0021594C"/>
    <w:rsid w:val="00216597"/>
    <w:rsid w:val="00216AFA"/>
    <w:rsid w:val="00216CA7"/>
    <w:rsid w:val="00216CD1"/>
    <w:rsid w:val="00217169"/>
    <w:rsid w:val="00217359"/>
    <w:rsid w:val="002173FC"/>
    <w:rsid w:val="002175E6"/>
    <w:rsid w:val="00217765"/>
    <w:rsid w:val="00217889"/>
    <w:rsid w:val="00220335"/>
    <w:rsid w:val="002216C3"/>
    <w:rsid w:val="002216DE"/>
    <w:rsid w:val="00221ACE"/>
    <w:rsid w:val="00222242"/>
    <w:rsid w:val="00222697"/>
    <w:rsid w:val="002239FB"/>
    <w:rsid w:val="002242E5"/>
    <w:rsid w:val="00224403"/>
    <w:rsid w:val="002246B9"/>
    <w:rsid w:val="00224961"/>
    <w:rsid w:val="00224C53"/>
    <w:rsid w:val="00224CBB"/>
    <w:rsid w:val="00225A3D"/>
    <w:rsid w:val="002264E5"/>
    <w:rsid w:val="002265BF"/>
    <w:rsid w:val="002267B3"/>
    <w:rsid w:val="00226B2C"/>
    <w:rsid w:val="00227097"/>
    <w:rsid w:val="0022746A"/>
    <w:rsid w:val="00227D23"/>
    <w:rsid w:val="00230E2E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E3B"/>
    <w:rsid w:val="002338B3"/>
    <w:rsid w:val="00233A17"/>
    <w:rsid w:val="00233CDF"/>
    <w:rsid w:val="00233D50"/>
    <w:rsid w:val="00234773"/>
    <w:rsid w:val="002358E0"/>
    <w:rsid w:val="00235C0E"/>
    <w:rsid w:val="00235D64"/>
    <w:rsid w:val="00236B23"/>
    <w:rsid w:val="00237E2A"/>
    <w:rsid w:val="0024014F"/>
    <w:rsid w:val="002408ED"/>
    <w:rsid w:val="00240970"/>
    <w:rsid w:val="00240EF4"/>
    <w:rsid w:val="002419D0"/>
    <w:rsid w:val="00241A1E"/>
    <w:rsid w:val="00241FE2"/>
    <w:rsid w:val="002427A2"/>
    <w:rsid w:val="00242A80"/>
    <w:rsid w:val="00242C40"/>
    <w:rsid w:val="00243C6C"/>
    <w:rsid w:val="00243D3B"/>
    <w:rsid w:val="002444EF"/>
    <w:rsid w:val="002454E4"/>
    <w:rsid w:val="00245BF1"/>
    <w:rsid w:val="00246C8A"/>
    <w:rsid w:val="00246E5F"/>
    <w:rsid w:val="00246F48"/>
    <w:rsid w:val="00247084"/>
    <w:rsid w:val="00247184"/>
    <w:rsid w:val="002477BF"/>
    <w:rsid w:val="00247D47"/>
    <w:rsid w:val="002502BE"/>
    <w:rsid w:val="0025032E"/>
    <w:rsid w:val="00250C99"/>
    <w:rsid w:val="002512D3"/>
    <w:rsid w:val="002514EE"/>
    <w:rsid w:val="0025254D"/>
    <w:rsid w:val="00252908"/>
    <w:rsid w:val="00252B26"/>
    <w:rsid w:val="00252C98"/>
    <w:rsid w:val="00252CBC"/>
    <w:rsid w:val="0025309F"/>
    <w:rsid w:val="002534CB"/>
    <w:rsid w:val="002535EE"/>
    <w:rsid w:val="00254F3C"/>
    <w:rsid w:val="00256479"/>
    <w:rsid w:val="00256842"/>
    <w:rsid w:val="00256FF2"/>
    <w:rsid w:val="0025777D"/>
    <w:rsid w:val="00257814"/>
    <w:rsid w:val="00257951"/>
    <w:rsid w:val="00257B29"/>
    <w:rsid w:val="00257FF2"/>
    <w:rsid w:val="002601FF"/>
    <w:rsid w:val="002604A6"/>
    <w:rsid w:val="002609B5"/>
    <w:rsid w:val="002612E9"/>
    <w:rsid w:val="00261A48"/>
    <w:rsid w:val="002620FB"/>
    <w:rsid w:val="002624BB"/>
    <w:rsid w:val="0026351D"/>
    <w:rsid w:val="00264204"/>
    <w:rsid w:val="00264552"/>
    <w:rsid w:val="00264973"/>
    <w:rsid w:val="00264AA9"/>
    <w:rsid w:val="00264F45"/>
    <w:rsid w:val="00265518"/>
    <w:rsid w:val="00265A18"/>
    <w:rsid w:val="00265B57"/>
    <w:rsid w:val="00265CAB"/>
    <w:rsid w:val="00266297"/>
    <w:rsid w:val="00266D0F"/>
    <w:rsid w:val="00266ED6"/>
    <w:rsid w:val="002673FE"/>
    <w:rsid w:val="00267512"/>
    <w:rsid w:val="00270686"/>
    <w:rsid w:val="00270740"/>
    <w:rsid w:val="00271AC3"/>
    <w:rsid w:val="00271B60"/>
    <w:rsid w:val="00271C44"/>
    <w:rsid w:val="0027217B"/>
    <w:rsid w:val="002723AE"/>
    <w:rsid w:val="002737B0"/>
    <w:rsid w:val="002739AA"/>
    <w:rsid w:val="002740EB"/>
    <w:rsid w:val="00274E8E"/>
    <w:rsid w:val="00275267"/>
    <w:rsid w:val="00275493"/>
    <w:rsid w:val="00275BD2"/>
    <w:rsid w:val="00275E98"/>
    <w:rsid w:val="00275EEC"/>
    <w:rsid w:val="002763FF"/>
    <w:rsid w:val="0027664F"/>
    <w:rsid w:val="00276BCA"/>
    <w:rsid w:val="0027783B"/>
    <w:rsid w:val="002800AD"/>
    <w:rsid w:val="002804FA"/>
    <w:rsid w:val="002808D1"/>
    <w:rsid w:val="00280CAE"/>
    <w:rsid w:val="0028145E"/>
    <w:rsid w:val="0028152B"/>
    <w:rsid w:val="00281F35"/>
    <w:rsid w:val="00281F44"/>
    <w:rsid w:val="002828C6"/>
    <w:rsid w:val="002839CB"/>
    <w:rsid w:val="00283A41"/>
    <w:rsid w:val="00284049"/>
    <w:rsid w:val="00284807"/>
    <w:rsid w:val="00284CDF"/>
    <w:rsid w:val="002851CE"/>
    <w:rsid w:val="00285AAB"/>
    <w:rsid w:val="00285DAA"/>
    <w:rsid w:val="00285E59"/>
    <w:rsid w:val="00285F7F"/>
    <w:rsid w:val="00286363"/>
    <w:rsid w:val="00286631"/>
    <w:rsid w:val="00286AE5"/>
    <w:rsid w:val="0028705D"/>
    <w:rsid w:val="00287B39"/>
    <w:rsid w:val="00290552"/>
    <w:rsid w:val="00290654"/>
    <w:rsid w:val="00290914"/>
    <w:rsid w:val="00290A69"/>
    <w:rsid w:val="00290E6E"/>
    <w:rsid w:val="00290FE1"/>
    <w:rsid w:val="002911E4"/>
    <w:rsid w:val="00291463"/>
    <w:rsid w:val="00292646"/>
    <w:rsid w:val="00292E24"/>
    <w:rsid w:val="00293075"/>
    <w:rsid w:val="00294484"/>
    <w:rsid w:val="00294F96"/>
    <w:rsid w:val="00295BA1"/>
    <w:rsid w:val="00296B5F"/>
    <w:rsid w:val="00297015"/>
    <w:rsid w:val="00297256"/>
    <w:rsid w:val="0029745D"/>
    <w:rsid w:val="00297E96"/>
    <w:rsid w:val="002A0023"/>
    <w:rsid w:val="002A027E"/>
    <w:rsid w:val="002A0636"/>
    <w:rsid w:val="002A0B9A"/>
    <w:rsid w:val="002A1F0F"/>
    <w:rsid w:val="002A244E"/>
    <w:rsid w:val="002A32D9"/>
    <w:rsid w:val="002A33A9"/>
    <w:rsid w:val="002A3BE4"/>
    <w:rsid w:val="002A4E34"/>
    <w:rsid w:val="002A6218"/>
    <w:rsid w:val="002A630F"/>
    <w:rsid w:val="002A68A5"/>
    <w:rsid w:val="002A727C"/>
    <w:rsid w:val="002A72B1"/>
    <w:rsid w:val="002A74AD"/>
    <w:rsid w:val="002A7556"/>
    <w:rsid w:val="002A7691"/>
    <w:rsid w:val="002A7F34"/>
    <w:rsid w:val="002B1C5F"/>
    <w:rsid w:val="002B23B5"/>
    <w:rsid w:val="002B23E6"/>
    <w:rsid w:val="002B275B"/>
    <w:rsid w:val="002B3563"/>
    <w:rsid w:val="002B3E69"/>
    <w:rsid w:val="002B40E2"/>
    <w:rsid w:val="002B4C8E"/>
    <w:rsid w:val="002B5C3F"/>
    <w:rsid w:val="002B61AC"/>
    <w:rsid w:val="002B744F"/>
    <w:rsid w:val="002B751A"/>
    <w:rsid w:val="002C0C9F"/>
    <w:rsid w:val="002C0CFD"/>
    <w:rsid w:val="002C15F8"/>
    <w:rsid w:val="002C19F5"/>
    <w:rsid w:val="002C2597"/>
    <w:rsid w:val="002C26DA"/>
    <w:rsid w:val="002C32A9"/>
    <w:rsid w:val="002C3D02"/>
    <w:rsid w:val="002C3DBC"/>
    <w:rsid w:val="002C44A4"/>
    <w:rsid w:val="002C4515"/>
    <w:rsid w:val="002C49CD"/>
    <w:rsid w:val="002C4A89"/>
    <w:rsid w:val="002C4B0A"/>
    <w:rsid w:val="002C4F19"/>
    <w:rsid w:val="002C5A77"/>
    <w:rsid w:val="002C6330"/>
    <w:rsid w:val="002C6537"/>
    <w:rsid w:val="002C6A2E"/>
    <w:rsid w:val="002C6B56"/>
    <w:rsid w:val="002C7218"/>
    <w:rsid w:val="002C73D8"/>
    <w:rsid w:val="002C7EDE"/>
    <w:rsid w:val="002D0961"/>
    <w:rsid w:val="002D0A33"/>
    <w:rsid w:val="002D14FC"/>
    <w:rsid w:val="002D1A50"/>
    <w:rsid w:val="002D21F1"/>
    <w:rsid w:val="002D22C6"/>
    <w:rsid w:val="002D22D9"/>
    <w:rsid w:val="002D2526"/>
    <w:rsid w:val="002D2906"/>
    <w:rsid w:val="002D2E1F"/>
    <w:rsid w:val="002D2FB6"/>
    <w:rsid w:val="002D379B"/>
    <w:rsid w:val="002D3EA5"/>
    <w:rsid w:val="002D41AC"/>
    <w:rsid w:val="002D5682"/>
    <w:rsid w:val="002D62E1"/>
    <w:rsid w:val="002D6ABC"/>
    <w:rsid w:val="002D7741"/>
    <w:rsid w:val="002D7B70"/>
    <w:rsid w:val="002D7FD0"/>
    <w:rsid w:val="002E0D9D"/>
    <w:rsid w:val="002E1343"/>
    <w:rsid w:val="002E331D"/>
    <w:rsid w:val="002E34D4"/>
    <w:rsid w:val="002E485C"/>
    <w:rsid w:val="002E4DD7"/>
    <w:rsid w:val="002E50A8"/>
    <w:rsid w:val="002E5240"/>
    <w:rsid w:val="002E5F65"/>
    <w:rsid w:val="002E5F8E"/>
    <w:rsid w:val="002E5FE6"/>
    <w:rsid w:val="002E68F0"/>
    <w:rsid w:val="002E7FC5"/>
    <w:rsid w:val="002F0242"/>
    <w:rsid w:val="002F0D99"/>
    <w:rsid w:val="002F0E93"/>
    <w:rsid w:val="002F0ECE"/>
    <w:rsid w:val="002F19B0"/>
    <w:rsid w:val="002F2233"/>
    <w:rsid w:val="002F24D6"/>
    <w:rsid w:val="002F2AC9"/>
    <w:rsid w:val="002F2ACE"/>
    <w:rsid w:val="002F3566"/>
    <w:rsid w:val="002F3E1F"/>
    <w:rsid w:val="002F4197"/>
    <w:rsid w:val="002F4549"/>
    <w:rsid w:val="002F4A20"/>
    <w:rsid w:val="002F52CF"/>
    <w:rsid w:val="002F572A"/>
    <w:rsid w:val="002F57E0"/>
    <w:rsid w:val="002F5B6A"/>
    <w:rsid w:val="002F72BE"/>
    <w:rsid w:val="002F74C5"/>
    <w:rsid w:val="002F79EA"/>
    <w:rsid w:val="002F7DD8"/>
    <w:rsid w:val="00300310"/>
    <w:rsid w:val="003016E6"/>
    <w:rsid w:val="003016F5"/>
    <w:rsid w:val="00301791"/>
    <w:rsid w:val="00301A6C"/>
    <w:rsid w:val="0030223B"/>
    <w:rsid w:val="003025D6"/>
    <w:rsid w:val="0030297D"/>
    <w:rsid w:val="00303113"/>
    <w:rsid w:val="00303363"/>
    <w:rsid w:val="00304750"/>
    <w:rsid w:val="00305CB0"/>
    <w:rsid w:val="00306084"/>
    <w:rsid w:val="00306640"/>
    <w:rsid w:val="003067AF"/>
    <w:rsid w:val="003068EA"/>
    <w:rsid w:val="00306EB5"/>
    <w:rsid w:val="00306F68"/>
    <w:rsid w:val="0030705B"/>
    <w:rsid w:val="00307945"/>
    <w:rsid w:val="003079C4"/>
    <w:rsid w:val="00307CCA"/>
    <w:rsid w:val="00307E3F"/>
    <w:rsid w:val="00310E2F"/>
    <w:rsid w:val="003110D3"/>
    <w:rsid w:val="00311AB2"/>
    <w:rsid w:val="00311AE2"/>
    <w:rsid w:val="00311C6E"/>
    <w:rsid w:val="0031202E"/>
    <w:rsid w:val="00312423"/>
    <w:rsid w:val="00312835"/>
    <w:rsid w:val="00312DA4"/>
    <w:rsid w:val="003135C9"/>
    <w:rsid w:val="00313638"/>
    <w:rsid w:val="0031386B"/>
    <w:rsid w:val="00313ACD"/>
    <w:rsid w:val="00314100"/>
    <w:rsid w:val="003147A0"/>
    <w:rsid w:val="00314CBE"/>
    <w:rsid w:val="00314D0D"/>
    <w:rsid w:val="00314F1F"/>
    <w:rsid w:val="00314F3D"/>
    <w:rsid w:val="0031540E"/>
    <w:rsid w:val="00315559"/>
    <w:rsid w:val="0031586B"/>
    <w:rsid w:val="00315A95"/>
    <w:rsid w:val="00316748"/>
    <w:rsid w:val="003169D5"/>
    <w:rsid w:val="00317DCC"/>
    <w:rsid w:val="00317DF8"/>
    <w:rsid w:val="003205C9"/>
    <w:rsid w:val="003206EF"/>
    <w:rsid w:val="00320FA8"/>
    <w:rsid w:val="0032126E"/>
    <w:rsid w:val="00321802"/>
    <w:rsid w:val="003222BA"/>
    <w:rsid w:val="00322669"/>
    <w:rsid w:val="003227A6"/>
    <w:rsid w:val="00323B61"/>
    <w:rsid w:val="00323EDF"/>
    <w:rsid w:val="00324043"/>
    <w:rsid w:val="003241D1"/>
    <w:rsid w:val="00324A50"/>
    <w:rsid w:val="00324D72"/>
    <w:rsid w:val="00325591"/>
    <w:rsid w:val="003258E3"/>
    <w:rsid w:val="003260BD"/>
    <w:rsid w:val="0032615D"/>
    <w:rsid w:val="00326221"/>
    <w:rsid w:val="00326522"/>
    <w:rsid w:val="00326ABD"/>
    <w:rsid w:val="00326CCB"/>
    <w:rsid w:val="00326CD1"/>
    <w:rsid w:val="00327721"/>
    <w:rsid w:val="00327F1A"/>
    <w:rsid w:val="00327FEF"/>
    <w:rsid w:val="003304B7"/>
    <w:rsid w:val="0033072C"/>
    <w:rsid w:val="00330749"/>
    <w:rsid w:val="003314D7"/>
    <w:rsid w:val="003319DC"/>
    <w:rsid w:val="00331C92"/>
    <w:rsid w:val="00331FE7"/>
    <w:rsid w:val="003326ED"/>
    <w:rsid w:val="00332CB5"/>
    <w:rsid w:val="00333390"/>
    <w:rsid w:val="00333B3F"/>
    <w:rsid w:val="0033408F"/>
    <w:rsid w:val="0033423B"/>
    <w:rsid w:val="003343C0"/>
    <w:rsid w:val="003346F2"/>
    <w:rsid w:val="00334911"/>
    <w:rsid w:val="00334A22"/>
    <w:rsid w:val="00335104"/>
    <w:rsid w:val="0033514B"/>
    <w:rsid w:val="003351E5"/>
    <w:rsid w:val="0033565B"/>
    <w:rsid w:val="00335A58"/>
    <w:rsid w:val="00335B1C"/>
    <w:rsid w:val="00336330"/>
    <w:rsid w:val="00337072"/>
    <w:rsid w:val="0033745A"/>
    <w:rsid w:val="00337494"/>
    <w:rsid w:val="0034007B"/>
    <w:rsid w:val="003406D9"/>
    <w:rsid w:val="00340AC6"/>
    <w:rsid w:val="00340D99"/>
    <w:rsid w:val="003420CF"/>
    <w:rsid w:val="0034294F"/>
    <w:rsid w:val="00342CB2"/>
    <w:rsid w:val="00342D18"/>
    <w:rsid w:val="00342F46"/>
    <w:rsid w:val="00343097"/>
    <w:rsid w:val="0034362B"/>
    <w:rsid w:val="00343C9D"/>
    <w:rsid w:val="00344577"/>
    <w:rsid w:val="00344E7A"/>
    <w:rsid w:val="00345123"/>
    <w:rsid w:val="00345160"/>
    <w:rsid w:val="00345322"/>
    <w:rsid w:val="003456B5"/>
    <w:rsid w:val="00345A09"/>
    <w:rsid w:val="00346025"/>
    <w:rsid w:val="00346036"/>
    <w:rsid w:val="0034641C"/>
    <w:rsid w:val="00346583"/>
    <w:rsid w:val="00346FDE"/>
    <w:rsid w:val="00347380"/>
    <w:rsid w:val="00347456"/>
    <w:rsid w:val="00347845"/>
    <w:rsid w:val="00347B50"/>
    <w:rsid w:val="00347CF0"/>
    <w:rsid w:val="00347DF4"/>
    <w:rsid w:val="0035017F"/>
    <w:rsid w:val="00351BC2"/>
    <w:rsid w:val="00351CB9"/>
    <w:rsid w:val="00351D8E"/>
    <w:rsid w:val="003536D3"/>
    <w:rsid w:val="003538D2"/>
    <w:rsid w:val="00353F38"/>
    <w:rsid w:val="00354102"/>
    <w:rsid w:val="00354516"/>
    <w:rsid w:val="003546BE"/>
    <w:rsid w:val="0035567E"/>
    <w:rsid w:val="00355923"/>
    <w:rsid w:val="0035665D"/>
    <w:rsid w:val="00356DC6"/>
    <w:rsid w:val="00356EB3"/>
    <w:rsid w:val="003573F6"/>
    <w:rsid w:val="0035743A"/>
    <w:rsid w:val="00357793"/>
    <w:rsid w:val="00357DE5"/>
    <w:rsid w:val="00360F80"/>
    <w:rsid w:val="0036136D"/>
    <w:rsid w:val="00361478"/>
    <w:rsid w:val="00362983"/>
    <w:rsid w:val="00362CCB"/>
    <w:rsid w:val="00362D98"/>
    <w:rsid w:val="003632F7"/>
    <w:rsid w:val="00363858"/>
    <w:rsid w:val="00363A44"/>
    <w:rsid w:val="00364246"/>
    <w:rsid w:val="0036426F"/>
    <w:rsid w:val="003647E8"/>
    <w:rsid w:val="00364849"/>
    <w:rsid w:val="003649A8"/>
    <w:rsid w:val="00364C26"/>
    <w:rsid w:val="00365C8F"/>
    <w:rsid w:val="00366539"/>
    <w:rsid w:val="00366F0F"/>
    <w:rsid w:val="00370385"/>
    <w:rsid w:val="0037073A"/>
    <w:rsid w:val="00370974"/>
    <w:rsid w:val="00371DB6"/>
    <w:rsid w:val="00371DD2"/>
    <w:rsid w:val="00371FD9"/>
    <w:rsid w:val="0037336F"/>
    <w:rsid w:val="00374035"/>
    <w:rsid w:val="003745E0"/>
    <w:rsid w:val="00374977"/>
    <w:rsid w:val="00375790"/>
    <w:rsid w:val="003757F3"/>
    <w:rsid w:val="00376557"/>
    <w:rsid w:val="0037674A"/>
    <w:rsid w:val="00377089"/>
    <w:rsid w:val="003772F7"/>
    <w:rsid w:val="00377B20"/>
    <w:rsid w:val="00380021"/>
    <w:rsid w:val="0038009B"/>
    <w:rsid w:val="00380BC9"/>
    <w:rsid w:val="00380C30"/>
    <w:rsid w:val="00381384"/>
    <w:rsid w:val="003813DB"/>
    <w:rsid w:val="00381709"/>
    <w:rsid w:val="00381B07"/>
    <w:rsid w:val="00382887"/>
    <w:rsid w:val="0038331C"/>
    <w:rsid w:val="00383F3B"/>
    <w:rsid w:val="00384136"/>
    <w:rsid w:val="003844C7"/>
    <w:rsid w:val="00384761"/>
    <w:rsid w:val="00384B31"/>
    <w:rsid w:val="00384FA4"/>
    <w:rsid w:val="003850AA"/>
    <w:rsid w:val="0038563A"/>
    <w:rsid w:val="00385E82"/>
    <w:rsid w:val="003867BD"/>
    <w:rsid w:val="00386832"/>
    <w:rsid w:val="00386EFA"/>
    <w:rsid w:val="0038718A"/>
    <w:rsid w:val="003872F2"/>
    <w:rsid w:val="00387C52"/>
    <w:rsid w:val="00387D71"/>
    <w:rsid w:val="00390878"/>
    <w:rsid w:val="00391409"/>
    <w:rsid w:val="00392411"/>
    <w:rsid w:val="003925E1"/>
    <w:rsid w:val="003928C2"/>
    <w:rsid w:val="00392F13"/>
    <w:rsid w:val="00393574"/>
    <w:rsid w:val="00393C90"/>
    <w:rsid w:val="00393D2B"/>
    <w:rsid w:val="00393EFE"/>
    <w:rsid w:val="00394405"/>
    <w:rsid w:val="00395044"/>
    <w:rsid w:val="0039525B"/>
    <w:rsid w:val="00395C6C"/>
    <w:rsid w:val="00395FE4"/>
    <w:rsid w:val="00396395"/>
    <w:rsid w:val="003968A5"/>
    <w:rsid w:val="00396AAC"/>
    <w:rsid w:val="00397088"/>
    <w:rsid w:val="0039752C"/>
    <w:rsid w:val="003A022D"/>
    <w:rsid w:val="003A037C"/>
    <w:rsid w:val="003A06EF"/>
    <w:rsid w:val="003A06F9"/>
    <w:rsid w:val="003A07F2"/>
    <w:rsid w:val="003A0F5D"/>
    <w:rsid w:val="003A0FED"/>
    <w:rsid w:val="003A15BE"/>
    <w:rsid w:val="003A1FC5"/>
    <w:rsid w:val="003A25A2"/>
    <w:rsid w:val="003A2720"/>
    <w:rsid w:val="003A2B70"/>
    <w:rsid w:val="003A2D92"/>
    <w:rsid w:val="003A2DFE"/>
    <w:rsid w:val="003A2F1B"/>
    <w:rsid w:val="003A38C2"/>
    <w:rsid w:val="003A39A6"/>
    <w:rsid w:val="003A3DE6"/>
    <w:rsid w:val="003A3FEB"/>
    <w:rsid w:val="003A4BEB"/>
    <w:rsid w:val="003A5608"/>
    <w:rsid w:val="003A564C"/>
    <w:rsid w:val="003A68DF"/>
    <w:rsid w:val="003A719C"/>
    <w:rsid w:val="003A7270"/>
    <w:rsid w:val="003A7366"/>
    <w:rsid w:val="003B01B3"/>
    <w:rsid w:val="003B0D68"/>
    <w:rsid w:val="003B0E91"/>
    <w:rsid w:val="003B163C"/>
    <w:rsid w:val="003B1C83"/>
    <w:rsid w:val="003B24E3"/>
    <w:rsid w:val="003B26DC"/>
    <w:rsid w:val="003B3913"/>
    <w:rsid w:val="003B4893"/>
    <w:rsid w:val="003B4B49"/>
    <w:rsid w:val="003B5262"/>
    <w:rsid w:val="003B57EB"/>
    <w:rsid w:val="003B5D3C"/>
    <w:rsid w:val="003B5E94"/>
    <w:rsid w:val="003B5EF3"/>
    <w:rsid w:val="003B64ED"/>
    <w:rsid w:val="003B6510"/>
    <w:rsid w:val="003B6760"/>
    <w:rsid w:val="003B7903"/>
    <w:rsid w:val="003B7D8B"/>
    <w:rsid w:val="003C074F"/>
    <w:rsid w:val="003C1B77"/>
    <w:rsid w:val="003C1C62"/>
    <w:rsid w:val="003C2380"/>
    <w:rsid w:val="003C27D4"/>
    <w:rsid w:val="003C28CA"/>
    <w:rsid w:val="003C28EE"/>
    <w:rsid w:val="003C296D"/>
    <w:rsid w:val="003C29CB"/>
    <w:rsid w:val="003C2ADD"/>
    <w:rsid w:val="003C3170"/>
    <w:rsid w:val="003C325D"/>
    <w:rsid w:val="003C32BC"/>
    <w:rsid w:val="003C3750"/>
    <w:rsid w:val="003C381C"/>
    <w:rsid w:val="003C3F30"/>
    <w:rsid w:val="003C45B0"/>
    <w:rsid w:val="003C4673"/>
    <w:rsid w:val="003C4BAA"/>
    <w:rsid w:val="003C5591"/>
    <w:rsid w:val="003C6535"/>
    <w:rsid w:val="003C69C1"/>
    <w:rsid w:val="003C7213"/>
    <w:rsid w:val="003C73FD"/>
    <w:rsid w:val="003D0B91"/>
    <w:rsid w:val="003D172E"/>
    <w:rsid w:val="003D1BE0"/>
    <w:rsid w:val="003D1CE2"/>
    <w:rsid w:val="003D1D47"/>
    <w:rsid w:val="003D2466"/>
    <w:rsid w:val="003D2BA7"/>
    <w:rsid w:val="003D2E02"/>
    <w:rsid w:val="003D32EB"/>
    <w:rsid w:val="003D36C4"/>
    <w:rsid w:val="003D4A34"/>
    <w:rsid w:val="003D4E7C"/>
    <w:rsid w:val="003D5442"/>
    <w:rsid w:val="003D6CF2"/>
    <w:rsid w:val="003D75F7"/>
    <w:rsid w:val="003D7897"/>
    <w:rsid w:val="003E003D"/>
    <w:rsid w:val="003E0682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BD1"/>
    <w:rsid w:val="003E2BD9"/>
    <w:rsid w:val="003E397A"/>
    <w:rsid w:val="003E410F"/>
    <w:rsid w:val="003E4B06"/>
    <w:rsid w:val="003E4B37"/>
    <w:rsid w:val="003E5D46"/>
    <w:rsid w:val="003E5DB9"/>
    <w:rsid w:val="003E5F29"/>
    <w:rsid w:val="003E6928"/>
    <w:rsid w:val="003E6A86"/>
    <w:rsid w:val="003E6E54"/>
    <w:rsid w:val="003E74E5"/>
    <w:rsid w:val="003E7672"/>
    <w:rsid w:val="003E7A53"/>
    <w:rsid w:val="003E7C46"/>
    <w:rsid w:val="003E7C49"/>
    <w:rsid w:val="003E7D5F"/>
    <w:rsid w:val="003F04A7"/>
    <w:rsid w:val="003F0892"/>
    <w:rsid w:val="003F0BF3"/>
    <w:rsid w:val="003F13B3"/>
    <w:rsid w:val="003F181B"/>
    <w:rsid w:val="003F2162"/>
    <w:rsid w:val="003F23DE"/>
    <w:rsid w:val="003F2746"/>
    <w:rsid w:val="003F28F3"/>
    <w:rsid w:val="003F2BB5"/>
    <w:rsid w:val="003F2CE9"/>
    <w:rsid w:val="003F2D52"/>
    <w:rsid w:val="003F3355"/>
    <w:rsid w:val="003F3BA4"/>
    <w:rsid w:val="003F3E6C"/>
    <w:rsid w:val="003F40F2"/>
    <w:rsid w:val="003F4161"/>
    <w:rsid w:val="003F4214"/>
    <w:rsid w:val="003F449F"/>
    <w:rsid w:val="003F4BE4"/>
    <w:rsid w:val="003F5077"/>
    <w:rsid w:val="003F534E"/>
    <w:rsid w:val="003F7A9D"/>
    <w:rsid w:val="003F7EAB"/>
    <w:rsid w:val="003F7F36"/>
    <w:rsid w:val="00400F85"/>
    <w:rsid w:val="004010DC"/>
    <w:rsid w:val="00401174"/>
    <w:rsid w:val="00401333"/>
    <w:rsid w:val="00401454"/>
    <w:rsid w:val="00401C21"/>
    <w:rsid w:val="00401D53"/>
    <w:rsid w:val="00401E69"/>
    <w:rsid w:val="00402F76"/>
    <w:rsid w:val="0040334A"/>
    <w:rsid w:val="00404247"/>
    <w:rsid w:val="0040464E"/>
    <w:rsid w:val="00404F6B"/>
    <w:rsid w:val="00406C8D"/>
    <w:rsid w:val="00406CD0"/>
    <w:rsid w:val="00406E0C"/>
    <w:rsid w:val="00407532"/>
    <w:rsid w:val="00407ED4"/>
    <w:rsid w:val="004106D5"/>
    <w:rsid w:val="004108B6"/>
    <w:rsid w:val="004110E0"/>
    <w:rsid w:val="0041153F"/>
    <w:rsid w:val="00411CC3"/>
    <w:rsid w:val="00412B58"/>
    <w:rsid w:val="004130E4"/>
    <w:rsid w:val="00413422"/>
    <w:rsid w:val="0041446D"/>
    <w:rsid w:val="00414993"/>
    <w:rsid w:val="0041581B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92F"/>
    <w:rsid w:val="00417681"/>
    <w:rsid w:val="004207FE"/>
    <w:rsid w:val="004211C7"/>
    <w:rsid w:val="00421299"/>
    <w:rsid w:val="004215E7"/>
    <w:rsid w:val="00421635"/>
    <w:rsid w:val="004219C9"/>
    <w:rsid w:val="00422CCD"/>
    <w:rsid w:val="00422D42"/>
    <w:rsid w:val="00422F5A"/>
    <w:rsid w:val="00423101"/>
    <w:rsid w:val="00423275"/>
    <w:rsid w:val="00423C09"/>
    <w:rsid w:val="00423C31"/>
    <w:rsid w:val="004244B0"/>
    <w:rsid w:val="004246BA"/>
    <w:rsid w:val="00424AF1"/>
    <w:rsid w:val="00425DDE"/>
    <w:rsid w:val="00425FE6"/>
    <w:rsid w:val="004269C4"/>
    <w:rsid w:val="004269EB"/>
    <w:rsid w:val="00426FE9"/>
    <w:rsid w:val="004271C1"/>
    <w:rsid w:val="00427299"/>
    <w:rsid w:val="00427565"/>
    <w:rsid w:val="0042780E"/>
    <w:rsid w:val="004279FA"/>
    <w:rsid w:val="00427D86"/>
    <w:rsid w:val="00430118"/>
    <w:rsid w:val="004301FF"/>
    <w:rsid w:val="0043051E"/>
    <w:rsid w:val="0043125F"/>
    <w:rsid w:val="0043190D"/>
    <w:rsid w:val="00432B42"/>
    <w:rsid w:val="00433566"/>
    <w:rsid w:val="00433AA8"/>
    <w:rsid w:val="00433EC9"/>
    <w:rsid w:val="004340F9"/>
    <w:rsid w:val="00434591"/>
    <w:rsid w:val="00434C4B"/>
    <w:rsid w:val="00435174"/>
    <w:rsid w:val="004351C3"/>
    <w:rsid w:val="00435F95"/>
    <w:rsid w:val="00435FF4"/>
    <w:rsid w:val="004360AD"/>
    <w:rsid w:val="00436191"/>
    <w:rsid w:val="004368CF"/>
    <w:rsid w:val="00436D2A"/>
    <w:rsid w:val="004373ED"/>
    <w:rsid w:val="00437431"/>
    <w:rsid w:val="00437BDF"/>
    <w:rsid w:val="00437EF4"/>
    <w:rsid w:val="00440163"/>
    <w:rsid w:val="004401CE"/>
    <w:rsid w:val="004404B9"/>
    <w:rsid w:val="00440926"/>
    <w:rsid w:val="00440EE5"/>
    <w:rsid w:val="00441414"/>
    <w:rsid w:val="00441BA6"/>
    <w:rsid w:val="004421B9"/>
    <w:rsid w:val="00442261"/>
    <w:rsid w:val="00442C4B"/>
    <w:rsid w:val="00444477"/>
    <w:rsid w:val="0044497B"/>
    <w:rsid w:val="00444DC1"/>
    <w:rsid w:val="0044501F"/>
    <w:rsid w:val="0044585C"/>
    <w:rsid w:val="00445CF5"/>
    <w:rsid w:val="00446C00"/>
    <w:rsid w:val="004473F8"/>
    <w:rsid w:val="00447409"/>
    <w:rsid w:val="004477C8"/>
    <w:rsid w:val="00447A94"/>
    <w:rsid w:val="00450AC6"/>
    <w:rsid w:val="00450FBB"/>
    <w:rsid w:val="00451604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AA5"/>
    <w:rsid w:val="00454E03"/>
    <w:rsid w:val="0045571B"/>
    <w:rsid w:val="0045610B"/>
    <w:rsid w:val="00456274"/>
    <w:rsid w:val="0045651D"/>
    <w:rsid w:val="00456948"/>
    <w:rsid w:val="00456BD1"/>
    <w:rsid w:val="00460120"/>
    <w:rsid w:val="004603F9"/>
    <w:rsid w:val="004607C4"/>
    <w:rsid w:val="00460F74"/>
    <w:rsid w:val="00460F9B"/>
    <w:rsid w:val="00461664"/>
    <w:rsid w:val="004623E5"/>
    <w:rsid w:val="0046251C"/>
    <w:rsid w:val="00462C2C"/>
    <w:rsid w:val="00462EA9"/>
    <w:rsid w:val="00463201"/>
    <w:rsid w:val="004639A6"/>
    <w:rsid w:val="00463A01"/>
    <w:rsid w:val="00463B51"/>
    <w:rsid w:val="004647B7"/>
    <w:rsid w:val="0046543A"/>
    <w:rsid w:val="004654BA"/>
    <w:rsid w:val="00465774"/>
    <w:rsid w:val="00466632"/>
    <w:rsid w:val="00467104"/>
    <w:rsid w:val="00467AC6"/>
    <w:rsid w:val="00467D56"/>
    <w:rsid w:val="004705DF"/>
    <w:rsid w:val="00470E86"/>
    <w:rsid w:val="00471101"/>
    <w:rsid w:val="0047136D"/>
    <w:rsid w:val="0047184B"/>
    <w:rsid w:val="00471FF0"/>
    <w:rsid w:val="00472960"/>
    <w:rsid w:val="0047392A"/>
    <w:rsid w:val="00473B84"/>
    <w:rsid w:val="00474161"/>
    <w:rsid w:val="0047447B"/>
    <w:rsid w:val="00474547"/>
    <w:rsid w:val="0047464C"/>
    <w:rsid w:val="00474A1E"/>
    <w:rsid w:val="00474A43"/>
    <w:rsid w:val="00474C86"/>
    <w:rsid w:val="00475496"/>
    <w:rsid w:val="00475500"/>
    <w:rsid w:val="004758FA"/>
    <w:rsid w:val="004759D5"/>
    <w:rsid w:val="00475A1A"/>
    <w:rsid w:val="00475F8B"/>
    <w:rsid w:val="00476B97"/>
    <w:rsid w:val="00476C2E"/>
    <w:rsid w:val="00476C75"/>
    <w:rsid w:val="0047793A"/>
    <w:rsid w:val="0048056C"/>
    <w:rsid w:val="00480E67"/>
    <w:rsid w:val="0048142A"/>
    <w:rsid w:val="004815E3"/>
    <w:rsid w:val="00482100"/>
    <w:rsid w:val="00482847"/>
    <w:rsid w:val="00482B08"/>
    <w:rsid w:val="00483CF7"/>
    <w:rsid w:val="0048403A"/>
    <w:rsid w:val="0048431D"/>
    <w:rsid w:val="004844A2"/>
    <w:rsid w:val="004847AD"/>
    <w:rsid w:val="00484B90"/>
    <w:rsid w:val="0048569F"/>
    <w:rsid w:val="00485712"/>
    <w:rsid w:val="00485D07"/>
    <w:rsid w:val="00485E0A"/>
    <w:rsid w:val="004864A4"/>
    <w:rsid w:val="004865AD"/>
    <w:rsid w:val="00486C1A"/>
    <w:rsid w:val="00486F35"/>
    <w:rsid w:val="00490811"/>
    <w:rsid w:val="0049116C"/>
    <w:rsid w:val="00491662"/>
    <w:rsid w:val="0049177A"/>
    <w:rsid w:val="00492368"/>
    <w:rsid w:val="00492FA5"/>
    <w:rsid w:val="004939C8"/>
    <w:rsid w:val="00494746"/>
    <w:rsid w:val="004959C6"/>
    <w:rsid w:val="00495C7A"/>
    <w:rsid w:val="00496185"/>
    <w:rsid w:val="0049619B"/>
    <w:rsid w:val="004964D6"/>
    <w:rsid w:val="004967A3"/>
    <w:rsid w:val="004968FD"/>
    <w:rsid w:val="004969FB"/>
    <w:rsid w:val="00496CE6"/>
    <w:rsid w:val="00497534"/>
    <w:rsid w:val="004975FD"/>
    <w:rsid w:val="00497844"/>
    <w:rsid w:val="00497CB3"/>
    <w:rsid w:val="004A00A9"/>
    <w:rsid w:val="004A0B7D"/>
    <w:rsid w:val="004A0FE8"/>
    <w:rsid w:val="004A1825"/>
    <w:rsid w:val="004A1962"/>
    <w:rsid w:val="004A197E"/>
    <w:rsid w:val="004A1D07"/>
    <w:rsid w:val="004A2C50"/>
    <w:rsid w:val="004A2C98"/>
    <w:rsid w:val="004A3240"/>
    <w:rsid w:val="004A3B17"/>
    <w:rsid w:val="004A3D7C"/>
    <w:rsid w:val="004A440C"/>
    <w:rsid w:val="004A456B"/>
    <w:rsid w:val="004A46A4"/>
    <w:rsid w:val="004A477C"/>
    <w:rsid w:val="004A48B1"/>
    <w:rsid w:val="004A490B"/>
    <w:rsid w:val="004A4D43"/>
    <w:rsid w:val="004A5042"/>
    <w:rsid w:val="004A5C17"/>
    <w:rsid w:val="004A646E"/>
    <w:rsid w:val="004A66A2"/>
    <w:rsid w:val="004A6930"/>
    <w:rsid w:val="004A6C24"/>
    <w:rsid w:val="004A6F7A"/>
    <w:rsid w:val="004B0208"/>
    <w:rsid w:val="004B0B18"/>
    <w:rsid w:val="004B17D3"/>
    <w:rsid w:val="004B1B98"/>
    <w:rsid w:val="004B2909"/>
    <w:rsid w:val="004B3011"/>
    <w:rsid w:val="004B38F6"/>
    <w:rsid w:val="004B403A"/>
    <w:rsid w:val="004B42CC"/>
    <w:rsid w:val="004B44F9"/>
    <w:rsid w:val="004B4B0B"/>
    <w:rsid w:val="004B4D55"/>
    <w:rsid w:val="004B4E5E"/>
    <w:rsid w:val="004B4EEC"/>
    <w:rsid w:val="004B5400"/>
    <w:rsid w:val="004B5FF3"/>
    <w:rsid w:val="004B60AF"/>
    <w:rsid w:val="004B6559"/>
    <w:rsid w:val="004B6A30"/>
    <w:rsid w:val="004B6A63"/>
    <w:rsid w:val="004B6E21"/>
    <w:rsid w:val="004B6E92"/>
    <w:rsid w:val="004B7488"/>
    <w:rsid w:val="004B786F"/>
    <w:rsid w:val="004B7E12"/>
    <w:rsid w:val="004C0500"/>
    <w:rsid w:val="004C0ACB"/>
    <w:rsid w:val="004C141B"/>
    <w:rsid w:val="004C1498"/>
    <w:rsid w:val="004C1C9C"/>
    <w:rsid w:val="004C25F8"/>
    <w:rsid w:val="004C2CEC"/>
    <w:rsid w:val="004C3561"/>
    <w:rsid w:val="004C3F0A"/>
    <w:rsid w:val="004C3F52"/>
    <w:rsid w:val="004C3F5F"/>
    <w:rsid w:val="004C4181"/>
    <w:rsid w:val="004C4786"/>
    <w:rsid w:val="004C48B6"/>
    <w:rsid w:val="004C57DA"/>
    <w:rsid w:val="004C5A8D"/>
    <w:rsid w:val="004C67ED"/>
    <w:rsid w:val="004C6A56"/>
    <w:rsid w:val="004C6A97"/>
    <w:rsid w:val="004C6F1C"/>
    <w:rsid w:val="004C7C1A"/>
    <w:rsid w:val="004C7D1A"/>
    <w:rsid w:val="004D01E5"/>
    <w:rsid w:val="004D0C1E"/>
    <w:rsid w:val="004D224A"/>
    <w:rsid w:val="004D2503"/>
    <w:rsid w:val="004D2E48"/>
    <w:rsid w:val="004D3053"/>
    <w:rsid w:val="004D3107"/>
    <w:rsid w:val="004D3236"/>
    <w:rsid w:val="004D3272"/>
    <w:rsid w:val="004D3311"/>
    <w:rsid w:val="004D355D"/>
    <w:rsid w:val="004D37DD"/>
    <w:rsid w:val="004D3C4F"/>
    <w:rsid w:val="004D3E23"/>
    <w:rsid w:val="004D3E2C"/>
    <w:rsid w:val="004D4E12"/>
    <w:rsid w:val="004D64F9"/>
    <w:rsid w:val="004D670A"/>
    <w:rsid w:val="004D6E81"/>
    <w:rsid w:val="004D71DF"/>
    <w:rsid w:val="004D7779"/>
    <w:rsid w:val="004E1C64"/>
    <w:rsid w:val="004E2AF4"/>
    <w:rsid w:val="004E2B29"/>
    <w:rsid w:val="004E3200"/>
    <w:rsid w:val="004E33F4"/>
    <w:rsid w:val="004E3BBE"/>
    <w:rsid w:val="004E3FC5"/>
    <w:rsid w:val="004E4A1D"/>
    <w:rsid w:val="004E56DA"/>
    <w:rsid w:val="004E5893"/>
    <w:rsid w:val="004E5903"/>
    <w:rsid w:val="004E5C1C"/>
    <w:rsid w:val="004E5C4C"/>
    <w:rsid w:val="004E6B31"/>
    <w:rsid w:val="004E6D39"/>
    <w:rsid w:val="004E7470"/>
    <w:rsid w:val="004E748A"/>
    <w:rsid w:val="004E77F5"/>
    <w:rsid w:val="004E791F"/>
    <w:rsid w:val="004E7D89"/>
    <w:rsid w:val="004E7E14"/>
    <w:rsid w:val="004E7FCB"/>
    <w:rsid w:val="004F061B"/>
    <w:rsid w:val="004F0915"/>
    <w:rsid w:val="004F0A94"/>
    <w:rsid w:val="004F0EE8"/>
    <w:rsid w:val="004F106C"/>
    <w:rsid w:val="004F11E2"/>
    <w:rsid w:val="004F1746"/>
    <w:rsid w:val="004F1BA6"/>
    <w:rsid w:val="004F276E"/>
    <w:rsid w:val="004F2D0C"/>
    <w:rsid w:val="004F3A21"/>
    <w:rsid w:val="004F3C4A"/>
    <w:rsid w:val="004F4447"/>
    <w:rsid w:val="004F4601"/>
    <w:rsid w:val="004F51C9"/>
    <w:rsid w:val="004F5958"/>
    <w:rsid w:val="004F5BC0"/>
    <w:rsid w:val="004F5DC9"/>
    <w:rsid w:val="004F7165"/>
    <w:rsid w:val="004F7933"/>
    <w:rsid w:val="00500326"/>
    <w:rsid w:val="005007E7"/>
    <w:rsid w:val="00501D48"/>
    <w:rsid w:val="00501E0C"/>
    <w:rsid w:val="005022E2"/>
    <w:rsid w:val="00502B94"/>
    <w:rsid w:val="00502FC6"/>
    <w:rsid w:val="00503062"/>
    <w:rsid w:val="00503DAE"/>
    <w:rsid w:val="0050432B"/>
    <w:rsid w:val="005047DD"/>
    <w:rsid w:val="00504D73"/>
    <w:rsid w:val="00504E2B"/>
    <w:rsid w:val="00505A52"/>
    <w:rsid w:val="0050636B"/>
    <w:rsid w:val="00506938"/>
    <w:rsid w:val="0050760A"/>
    <w:rsid w:val="0051050E"/>
    <w:rsid w:val="00511F1B"/>
    <w:rsid w:val="00512ABE"/>
    <w:rsid w:val="005130A4"/>
    <w:rsid w:val="005134FD"/>
    <w:rsid w:val="00513721"/>
    <w:rsid w:val="00513BBC"/>
    <w:rsid w:val="00513F40"/>
    <w:rsid w:val="0051425C"/>
    <w:rsid w:val="005143BE"/>
    <w:rsid w:val="00514681"/>
    <w:rsid w:val="00514809"/>
    <w:rsid w:val="00515D53"/>
    <w:rsid w:val="00515FB7"/>
    <w:rsid w:val="00515FED"/>
    <w:rsid w:val="0051632F"/>
    <w:rsid w:val="005172CA"/>
    <w:rsid w:val="005176D9"/>
    <w:rsid w:val="005177FB"/>
    <w:rsid w:val="005178EE"/>
    <w:rsid w:val="005179E1"/>
    <w:rsid w:val="00520338"/>
    <w:rsid w:val="00520BAE"/>
    <w:rsid w:val="00520D5A"/>
    <w:rsid w:val="0052157E"/>
    <w:rsid w:val="0052174F"/>
    <w:rsid w:val="005229F8"/>
    <w:rsid w:val="00522A21"/>
    <w:rsid w:val="00522E1A"/>
    <w:rsid w:val="00522EFC"/>
    <w:rsid w:val="0052302F"/>
    <w:rsid w:val="005232CA"/>
    <w:rsid w:val="005232DD"/>
    <w:rsid w:val="00523C82"/>
    <w:rsid w:val="00524119"/>
    <w:rsid w:val="0052432C"/>
    <w:rsid w:val="005243C9"/>
    <w:rsid w:val="00524F3B"/>
    <w:rsid w:val="00525304"/>
    <w:rsid w:val="00525BF8"/>
    <w:rsid w:val="00526097"/>
    <w:rsid w:val="005265DB"/>
    <w:rsid w:val="005270A1"/>
    <w:rsid w:val="00527DED"/>
    <w:rsid w:val="00530333"/>
    <w:rsid w:val="00530931"/>
    <w:rsid w:val="00530AF7"/>
    <w:rsid w:val="00530B4B"/>
    <w:rsid w:val="00530C7C"/>
    <w:rsid w:val="005312F0"/>
    <w:rsid w:val="0053178F"/>
    <w:rsid w:val="005318E8"/>
    <w:rsid w:val="005323F4"/>
    <w:rsid w:val="00533490"/>
    <w:rsid w:val="0053360A"/>
    <w:rsid w:val="0053365E"/>
    <w:rsid w:val="00534AA5"/>
    <w:rsid w:val="00534F89"/>
    <w:rsid w:val="005352B9"/>
    <w:rsid w:val="00535B8F"/>
    <w:rsid w:val="005360F8"/>
    <w:rsid w:val="005367F8"/>
    <w:rsid w:val="0053704D"/>
    <w:rsid w:val="005370D5"/>
    <w:rsid w:val="00537F21"/>
    <w:rsid w:val="0054025D"/>
    <w:rsid w:val="00540961"/>
    <w:rsid w:val="00540CB3"/>
    <w:rsid w:val="00540E0D"/>
    <w:rsid w:val="00540E11"/>
    <w:rsid w:val="005413DF"/>
    <w:rsid w:val="00541658"/>
    <w:rsid w:val="005416BB"/>
    <w:rsid w:val="005417E9"/>
    <w:rsid w:val="00541823"/>
    <w:rsid w:val="00541EE2"/>
    <w:rsid w:val="0054358F"/>
    <w:rsid w:val="005438AE"/>
    <w:rsid w:val="00543A58"/>
    <w:rsid w:val="00543CE4"/>
    <w:rsid w:val="005447DB"/>
    <w:rsid w:val="00544BD1"/>
    <w:rsid w:val="00544C8C"/>
    <w:rsid w:val="00545217"/>
    <w:rsid w:val="005453C5"/>
    <w:rsid w:val="00545E92"/>
    <w:rsid w:val="005465B9"/>
    <w:rsid w:val="00546995"/>
    <w:rsid w:val="0054717A"/>
    <w:rsid w:val="005474A5"/>
    <w:rsid w:val="005503E6"/>
    <w:rsid w:val="00550DFC"/>
    <w:rsid w:val="00550E8E"/>
    <w:rsid w:val="00551744"/>
    <w:rsid w:val="005517E9"/>
    <w:rsid w:val="00551835"/>
    <w:rsid w:val="00551D08"/>
    <w:rsid w:val="0055236B"/>
    <w:rsid w:val="005524E9"/>
    <w:rsid w:val="005526A8"/>
    <w:rsid w:val="005528AF"/>
    <w:rsid w:val="00552CBB"/>
    <w:rsid w:val="0055365D"/>
    <w:rsid w:val="0055422A"/>
    <w:rsid w:val="00554722"/>
    <w:rsid w:val="00556A68"/>
    <w:rsid w:val="00557554"/>
    <w:rsid w:val="00557F55"/>
    <w:rsid w:val="00560BBF"/>
    <w:rsid w:val="00562871"/>
    <w:rsid w:val="00563129"/>
    <w:rsid w:val="00563150"/>
    <w:rsid w:val="00563221"/>
    <w:rsid w:val="0056412D"/>
    <w:rsid w:val="00564227"/>
    <w:rsid w:val="00564D00"/>
    <w:rsid w:val="00564F87"/>
    <w:rsid w:val="00565161"/>
    <w:rsid w:val="00565654"/>
    <w:rsid w:val="005656BB"/>
    <w:rsid w:val="0056590E"/>
    <w:rsid w:val="0056644B"/>
    <w:rsid w:val="005664D7"/>
    <w:rsid w:val="0056697E"/>
    <w:rsid w:val="00566A67"/>
    <w:rsid w:val="00566D3F"/>
    <w:rsid w:val="00566DE9"/>
    <w:rsid w:val="005678BE"/>
    <w:rsid w:val="00567D14"/>
    <w:rsid w:val="00570662"/>
    <w:rsid w:val="00570BCA"/>
    <w:rsid w:val="0057231D"/>
    <w:rsid w:val="00572472"/>
    <w:rsid w:val="005726E8"/>
    <w:rsid w:val="005727E4"/>
    <w:rsid w:val="00573270"/>
    <w:rsid w:val="005743F5"/>
    <w:rsid w:val="00574437"/>
    <w:rsid w:val="00574465"/>
    <w:rsid w:val="005751D5"/>
    <w:rsid w:val="005754F6"/>
    <w:rsid w:val="0057563E"/>
    <w:rsid w:val="00575701"/>
    <w:rsid w:val="00575BDA"/>
    <w:rsid w:val="0057602F"/>
    <w:rsid w:val="005763C7"/>
    <w:rsid w:val="00576731"/>
    <w:rsid w:val="0057690C"/>
    <w:rsid w:val="00576B87"/>
    <w:rsid w:val="00577F60"/>
    <w:rsid w:val="00580758"/>
    <w:rsid w:val="005808BF"/>
    <w:rsid w:val="00580BC4"/>
    <w:rsid w:val="00580BD7"/>
    <w:rsid w:val="00582074"/>
    <w:rsid w:val="005824BD"/>
    <w:rsid w:val="00582A3A"/>
    <w:rsid w:val="00582A8F"/>
    <w:rsid w:val="00582CB7"/>
    <w:rsid w:val="00582F33"/>
    <w:rsid w:val="00583C58"/>
    <w:rsid w:val="005841CC"/>
    <w:rsid w:val="00584D4D"/>
    <w:rsid w:val="00585022"/>
    <w:rsid w:val="00585065"/>
    <w:rsid w:val="00585B0A"/>
    <w:rsid w:val="005865D7"/>
    <w:rsid w:val="0058662B"/>
    <w:rsid w:val="0058671A"/>
    <w:rsid w:val="00586D85"/>
    <w:rsid w:val="00587133"/>
    <w:rsid w:val="00590276"/>
    <w:rsid w:val="00590AC9"/>
    <w:rsid w:val="00591367"/>
    <w:rsid w:val="00591699"/>
    <w:rsid w:val="00591B2A"/>
    <w:rsid w:val="00591FF3"/>
    <w:rsid w:val="005922D7"/>
    <w:rsid w:val="00592B21"/>
    <w:rsid w:val="00592DB3"/>
    <w:rsid w:val="0059318B"/>
    <w:rsid w:val="00593289"/>
    <w:rsid w:val="005936BD"/>
    <w:rsid w:val="00594144"/>
    <w:rsid w:val="00595C7A"/>
    <w:rsid w:val="00595E02"/>
    <w:rsid w:val="005965BB"/>
    <w:rsid w:val="00597404"/>
    <w:rsid w:val="00597922"/>
    <w:rsid w:val="00597B42"/>
    <w:rsid w:val="005A03D9"/>
    <w:rsid w:val="005A069C"/>
    <w:rsid w:val="005A0B75"/>
    <w:rsid w:val="005A0D4B"/>
    <w:rsid w:val="005A0DBF"/>
    <w:rsid w:val="005A1B6C"/>
    <w:rsid w:val="005A24B8"/>
    <w:rsid w:val="005A283D"/>
    <w:rsid w:val="005A2869"/>
    <w:rsid w:val="005A32F7"/>
    <w:rsid w:val="005A3A6B"/>
    <w:rsid w:val="005A4263"/>
    <w:rsid w:val="005A448D"/>
    <w:rsid w:val="005A4583"/>
    <w:rsid w:val="005A4690"/>
    <w:rsid w:val="005A47DB"/>
    <w:rsid w:val="005A4890"/>
    <w:rsid w:val="005A4AFA"/>
    <w:rsid w:val="005A4CCB"/>
    <w:rsid w:val="005A59C8"/>
    <w:rsid w:val="005A5F95"/>
    <w:rsid w:val="005A6171"/>
    <w:rsid w:val="005A64F0"/>
    <w:rsid w:val="005A6681"/>
    <w:rsid w:val="005A6C90"/>
    <w:rsid w:val="005A6FB9"/>
    <w:rsid w:val="005B0327"/>
    <w:rsid w:val="005B0E07"/>
    <w:rsid w:val="005B12FF"/>
    <w:rsid w:val="005B14FC"/>
    <w:rsid w:val="005B2AB5"/>
    <w:rsid w:val="005B2AF1"/>
    <w:rsid w:val="005B2BF6"/>
    <w:rsid w:val="005B3317"/>
    <w:rsid w:val="005B3D8A"/>
    <w:rsid w:val="005B402D"/>
    <w:rsid w:val="005B4777"/>
    <w:rsid w:val="005B558B"/>
    <w:rsid w:val="005B5629"/>
    <w:rsid w:val="005B5783"/>
    <w:rsid w:val="005B5C19"/>
    <w:rsid w:val="005B640C"/>
    <w:rsid w:val="005B6552"/>
    <w:rsid w:val="005B6D4A"/>
    <w:rsid w:val="005B7316"/>
    <w:rsid w:val="005C1FE1"/>
    <w:rsid w:val="005C2833"/>
    <w:rsid w:val="005C29DC"/>
    <w:rsid w:val="005C386E"/>
    <w:rsid w:val="005C3A11"/>
    <w:rsid w:val="005C4739"/>
    <w:rsid w:val="005C4773"/>
    <w:rsid w:val="005C4A8F"/>
    <w:rsid w:val="005C5555"/>
    <w:rsid w:val="005C571C"/>
    <w:rsid w:val="005C5732"/>
    <w:rsid w:val="005C6191"/>
    <w:rsid w:val="005C67C6"/>
    <w:rsid w:val="005C77FA"/>
    <w:rsid w:val="005C7D9B"/>
    <w:rsid w:val="005D05A0"/>
    <w:rsid w:val="005D0742"/>
    <w:rsid w:val="005D14FE"/>
    <w:rsid w:val="005D23A6"/>
    <w:rsid w:val="005D2CE1"/>
    <w:rsid w:val="005D31E7"/>
    <w:rsid w:val="005D3223"/>
    <w:rsid w:val="005D3CA4"/>
    <w:rsid w:val="005D4137"/>
    <w:rsid w:val="005D4412"/>
    <w:rsid w:val="005D46A5"/>
    <w:rsid w:val="005D5B16"/>
    <w:rsid w:val="005D6ADE"/>
    <w:rsid w:val="005D6E04"/>
    <w:rsid w:val="005D7225"/>
    <w:rsid w:val="005D7B32"/>
    <w:rsid w:val="005D7F66"/>
    <w:rsid w:val="005E011B"/>
    <w:rsid w:val="005E0250"/>
    <w:rsid w:val="005E04E6"/>
    <w:rsid w:val="005E0A5B"/>
    <w:rsid w:val="005E11B5"/>
    <w:rsid w:val="005E158E"/>
    <w:rsid w:val="005E172D"/>
    <w:rsid w:val="005E1AA5"/>
    <w:rsid w:val="005E1E35"/>
    <w:rsid w:val="005E20BF"/>
    <w:rsid w:val="005E24A0"/>
    <w:rsid w:val="005E24B4"/>
    <w:rsid w:val="005E43EE"/>
    <w:rsid w:val="005E514E"/>
    <w:rsid w:val="005E5667"/>
    <w:rsid w:val="005E5D86"/>
    <w:rsid w:val="005E5E69"/>
    <w:rsid w:val="005E6746"/>
    <w:rsid w:val="005E751E"/>
    <w:rsid w:val="005E7AAD"/>
    <w:rsid w:val="005F0924"/>
    <w:rsid w:val="005F0AFA"/>
    <w:rsid w:val="005F0BE7"/>
    <w:rsid w:val="005F116F"/>
    <w:rsid w:val="005F1400"/>
    <w:rsid w:val="005F1683"/>
    <w:rsid w:val="005F29DB"/>
    <w:rsid w:val="005F2BA1"/>
    <w:rsid w:val="005F2E70"/>
    <w:rsid w:val="005F3410"/>
    <w:rsid w:val="005F3F95"/>
    <w:rsid w:val="005F4139"/>
    <w:rsid w:val="005F48D6"/>
    <w:rsid w:val="005F4CAB"/>
    <w:rsid w:val="005F50FC"/>
    <w:rsid w:val="005F5F4C"/>
    <w:rsid w:val="005F607B"/>
    <w:rsid w:val="005F7792"/>
    <w:rsid w:val="0060007B"/>
    <w:rsid w:val="00600AB7"/>
    <w:rsid w:val="00600AE6"/>
    <w:rsid w:val="00600D38"/>
    <w:rsid w:val="0060145B"/>
    <w:rsid w:val="00601C60"/>
    <w:rsid w:val="00601FFE"/>
    <w:rsid w:val="00602959"/>
    <w:rsid w:val="00602E87"/>
    <w:rsid w:val="006041A4"/>
    <w:rsid w:val="0060446C"/>
    <w:rsid w:val="00605DA1"/>
    <w:rsid w:val="006066B6"/>
    <w:rsid w:val="00606C43"/>
    <w:rsid w:val="00606FAE"/>
    <w:rsid w:val="00607091"/>
    <w:rsid w:val="00607483"/>
    <w:rsid w:val="006075C3"/>
    <w:rsid w:val="00610744"/>
    <w:rsid w:val="00611029"/>
    <w:rsid w:val="0061148D"/>
    <w:rsid w:val="00611861"/>
    <w:rsid w:val="006119EE"/>
    <w:rsid w:val="00612117"/>
    <w:rsid w:val="006129DB"/>
    <w:rsid w:val="00612CD7"/>
    <w:rsid w:val="00612D4D"/>
    <w:rsid w:val="006137CD"/>
    <w:rsid w:val="00614348"/>
    <w:rsid w:val="006151E7"/>
    <w:rsid w:val="0061537B"/>
    <w:rsid w:val="006163FE"/>
    <w:rsid w:val="00616BF7"/>
    <w:rsid w:val="006174B2"/>
    <w:rsid w:val="00617C7F"/>
    <w:rsid w:val="00617CC9"/>
    <w:rsid w:val="00617CE5"/>
    <w:rsid w:val="006207BB"/>
    <w:rsid w:val="006220E9"/>
    <w:rsid w:val="006221C2"/>
    <w:rsid w:val="006222EC"/>
    <w:rsid w:val="0062250E"/>
    <w:rsid w:val="00622B47"/>
    <w:rsid w:val="00622E68"/>
    <w:rsid w:val="00622F30"/>
    <w:rsid w:val="00622F50"/>
    <w:rsid w:val="00622FDC"/>
    <w:rsid w:val="00623002"/>
    <w:rsid w:val="00623079"/>
    <w:rsid w:val="00623570"/>
    <w:rsid w:val="006235EF"/>
    <w:rsid w:val="00624133"/>
    <w:rsid w:val="006246DF"/>
    <w:rsid w:val="006249E7"/>
    <w:rsid w:val="00624C25"/>
    <w:rsid w:val="00624D4B"/>
    <w:rsid w:val="00624F54"/>
    <w:rsid w:val="006253B2"/>
    <w:rsid w:val="0062564A"/>
    <w:rsid w:val="00625DAA"/>
    <w:rsid w:val="00625F01"/>
    <w:rsid w:val="00626E15"/>
    <w:rsid w:val="006275E5"/>
    <w:rsid w:val="00627C4F"/>
    <w:rsid w:val="00627C7A"/>
    <w:rsid w:val="006302BC"/>
    <w:rsid w:val="00630585"/>
    <w:rsid w:val="00630719"/>
    <w:rsid w:val="0063115A"/>
    <w:rsid w:val="0063115B"/>
    <w:rsid w:val="0063165F"/>
    <w:rsid w:val="00631741"/>
    <w:rsid w:val="0063272E"/>
    <w:rsid w:val="00632A65"/>
    <w:rsid w:val="00632F7D"/>
    <w:rsid w:val="006330CD"/>
    <w:rsid w:val="00633C51"/>
    <w:rsid w:val="00633CE1"/>
    <w:rsid w:val="0063441F"/>
    <w:rsid w:val="006358F8"/>
    <w:rsid w:val="00635BEA"/>
    <w:rsid w:val="00635C76"/>
    <w:rsid w:val="00636A1E"/>
    <w:rsid w:val="00636D94"/>
    <w:rsid w:val="006378F0"/>
    <w:rsid w:val="00637F4E"/>
    <w:rsid w:val="00640683"/>
    <w:rsid w:val="0064122A"/>
    <w:rsid w:val="00641897"/>
    <w:rsid w:val="00641D0A"/>
    <w:rsid w:val="00641F5C"/>
    <w:rsid w:val="006420BF"/>
    <w:rsid w:val="006423D5"/>
    <w:rsid w:val="00642E26"/>
    <w:rsid w:val="00642E72"/>
    <w:rsid w:val="00642F3D"/>
    <w:rsid w:val="00643185"/>
    <w:rsid w:val="006431CA"/>
    <w:rsid w:val="00643482"/>
    <w:rsid w:val="006442B3"/>
    <w:rsid w:val="006443EE"/>
    <w:rsid w:val="00644AD3"/>
    <w:rsid w:val="00644F24"/>
    <w:rsid w:val="006458EE"/>
    <w:rsid w:val="00645DC9"/>
    <w:rsid w:val="00646831"/>
    <w:rsid w:val="0064699C"/>
    <w:rsid w:val="00646B8C"/>
    <w:rsid w:val="006503C6"/>
    <w:rsid w:val="00650771"/>
    <w:rsid w:val="0065089A"/>
    <w:rsid w:val="00650C36"/>
    <w:rsid w:val="00650FEA"/>
    <w:rsid w:val="00651806"/>
    <w:rsid w:val="0065265C"/>
    <w:rsid w:val="0065292D"/>
    <w:rsid w:val="00652F0B"/>
    <w:rsid w:val="0065362C"/>
    <w:rsid w:val="00653B3F"/>
    <w:rsid w:val="00654041"/>
    <w:rsid w:val="006541CB"/>
    <w:rsid w:val="00654648"/>
    <w:rsid w:val="0065490B"/>
    <w:rsid w:val="00654E5C"/>
    <w:rsid w:val="00655B27"/>
    <w:rsid w:val="00655C41"/>
    <w:rsid w:val="00656892"/>
    <w:rsid w:val="00656DB3"/>
    <w:rsid w:val="006573CF"/>
    <w:rsid w:val="006574A0"/>
    <w:rsid w:val="006579CD"/>
    <w:rsid w:val="006608CF"/>
    <w:rsid w:val="00661B73"/>
    <w:rsid w:val="00661C8D"/>
    <w:rsid w:val="0066208C"/>
    <w:rsid w:val="00662190"/>
    <w:rsid w:val="00662B4B"/>
    <w:rsid w:val="006635F6"/>
    <w:rsid w:val="006636D9"/>
    <w:rsid w:val="006638B1"/>
    <w:rsid w:val="00663A75"/>
    <w:rsid w:val="00663BA4"/>
    <w:rsid w:val="00663F59"/>
    <w:rsid w:val="0066498B"/>
    <w:rsid w:val="00664B97"/>
    <w:rsid w:val="00664F65"/>
    <w:rsid w:val="006654BB"/>
    <w:rsid w:val="006657F0"/>
    <w:rsid w:val="00665F57"/>
    <w:rsid w:val="006668B4"/>
    <w:rsid w:val="00666E46"/>
    <w:rsid w:val="006670DB"/>
    <w:rsid w:val="0067048E"/>
    <w:rsid w:val="00671373"/>
    <w:rsid w:val="006722E3"/>
    <w:rsid w:val="006725C3"/>
    <w:rsid w:val="00672833"/>
    <w:rsid w:val="0067302B"/>
    <w:rsid w:val="006733AD"/>
    <w:rsid w:val="00673422"/>
    <w:rsid w:val="00673776"/>
    <w:rsid w:val="00674534"/>
    <w:rsid w:val="00674925"/>
    <w:rsid w:val="00674B9C"/>
    <w:rsid w:val="00674C09"/>
    <w:rsid w:val="00674C93"/>
    <w:rsid w:val="00675514"/>
    <w:rsid w:val="006759F3"/>
    <w:rsid w:val="00675D5F"/>
    <w:rsid w:val="006762BB"/>
    <w:rsid w:val="00676455"/>
    <w:rsid w:val="00676A08"/>
    <w:rsid w:val="00676FC2"/>
    <w:rsid w:val="006771DB"/>
    <w:rsid w:val="0067747B"/>
    <w:rsid w:val="00677511"/>
    <w:rsid w:val="006776A7"/>
    <w:rsid w:val="006776AC"/>
    <w:rsid w:val="006779A5"/>
    <w:rsid w:val="00680341"/>
    <w:rsid w:val="0068105A"/>
    <w:rsid w:val="00681177"/>
    <w:rsid w:val="00681FD4"/>
    <w:rsid w:val="00682391"/>
    <w:rsid w:val="006827EE"/>
    <w:rsid w:val="00683C68"/>
    <w:rsid w:val="00683DFF"/>
    <w:rsid w:val="00683F08"/>
    <w:rsid w:val="00684813"/>
    <w:rsid w:val="00684E6B"/>
    <w:rsid w:val="00685164"/>
    <w:rsid w:val="0068598F"/>
    <w:rsid w:val="00685A07"/>
    <w:rsid w:val="00685A38"/>
    <w:rsid w:val="00686134"/>
    <w:rsid w:val="006866B0"/>
    <w:rsid w:val="00687260"/>
    <w:rsid w:val="0068770A"/>
    <w:rsid w:val="00687D63"/>
    <w:rsid w:val="00690501"/>
    <w:rsid w:val="00690C4E"/>
    <w:rsid w:val="006910D6"/>
    <w:rsid w:val="00691A84"/>
    <w:rsid w:val="006923C0"/>
    <w:rsid w:val="006926FD"/>
    <w:rsid w:val="0069290E"/>
    <w:rsid w:val="00692D3E"/>
    <w:rsid w:val="00693BEC"/>
    <w:rsid w:val="00693C1B"/>
    <w:rsid w:val="00694320"/>
    <w:rsid w:val="00694348"/>
    <w:rsid w:val="006943B9"/>
    <w:rsid w:val="00694C9A"/>
    <w:rsid w:val="00694E00"/>
    <w:rsid w:val="00694FA4"/>
    <w:rsid w:val="00695593"/>
    <w:rsid w:val="006956F3"/>
    <w:rsid w:val="006959A1"/>
    <w:rsid w:val="00695C5F"/>
    <w:rsid w:val="006960F9"/>
    <w:rsid w:val="006964AB"/>
    <w:rsid w:val="006966E4"/>
    <w:rsid w:val="0069683A"/>
    <w:rsid w:val="0069691D"/>
    <w:rsid w:val="00696D9D"/>
    <w:rsid w:val="00697081"/>
    <w:rsid w:val="00697287"/>
    <w:rsid w:val="00697442"/>
    <w:rsid w:val="006A00F4"/>
    <w:rsid w:val="006A04FD"/>
    <w:rsid w:val="006A0542"/>
    <w:rsid w:val="006A0C13"/>
    <w:rsid w:val="006A0DC2"/>
    <w:rsid w:val="006A1510"/>
    <w:rsid w:val="006A15E9"/>
    <w:rsid w:val="006A2575"/>
    <w:rsid w:val="006A25A9"/>
    <w:rsid w:val="006A263B"/>
    <w:rsid w:val="006A26D7"/>
    <w:rsid w:val="006A275F"/>
    <w:rsid w:val="006A2B51"/>
    <w:rsid w:val="006A2DA6"/>
    <w:rsid w:val="006A316A"/>
    <w:rsid w:val="006A37BA"/>
    <w:rsid w:val="006A4074"/>
    <w:rsid w:val="006A5845"/>
    <w:rsid w:val="006A5E57"/>
    <w:rsid w:val="006A6430"/>
    <w:rsid w:val="006A6C59"/>
    <w:rsid w:val="006A7736"/>
    <w:rsid w:val="006A7946"/>
    <w:rsid w:val="006A7A76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8D0"/>
    <w:rsid w:val="006B38F6"/>
    <w:rsid w:val="006B3D43"/>
    <w:rsid w:val="006B3DF2"/>
    <w:rsid w:val="006B4533"/>
    <w:rsid w:val="006B4F42"/>
    <w:rsid w:val="006B5620"/>
    <w:rsid w:val="006B6388"/>
    <w:rsid w:val="006B6507"/>
    <w:rsid w:val="006B6529"/>
    <w:rsid w:val="006B6570"/>
    <w:rsid w:val="006B6577"/>
    <w:rsid w:val="006B66BB"/>
    <w:rsid w:val="006B6CE8"/>
    <w:rsid w:val="006B6F36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8A6"/>
    <w:rsid w:val="006C2599"/>
    <w:rsid w:val="006C2796"/>
    <w:rsid w:val="006C2B54"/>
    <w:rsid w:val="006C32E7"/>
    <w:rsid w:val="006C35AA"/>
    <w:rsid w:val="006C35C3"/>
    <w:rsid w:val="006C3DEE"/>
    <w:rsid w:val="006C3E73"/>
    <w:rsid w:val="006C4EE7"/>
    <w:rsid w:val="006C55CE"/>
    <w:rsid w:val="006C5D20"/>
    <w:rsid w:val="006C61A2"/>
    <w:rsid w:val="006C658E"/>
    <w:rsid w:val="006C6A4C"/>
    <w:rsid w:val="006C6BC1"/>
    <w:rsid w:val="006C6D18"/>
    <w:rsid w:val="006C717D"/>
    <w:rsid w:val="006D0186"/>
    <w:rsid w:val="006D029D"/>
    <w:rsid w:val="006D0C6F"/>
    <w:rsid w:val="006D0FEA"/>
    <w:rsid w:val="006D102A"/>
    <w:rsid w:val="006D13CB"/>
    <w:rsid w:val="006D239B"/>
    <w:rsid w:val="006D23B9"/>
    <w:rsid w:val="006D3265"/>
    <w:rsid w:val="006D332B"/>
    <w:rsid w:val="006D3492"/>
    <w:rsid w:val="006D36D8"/>
    <w:rsid w:val="006D3CA7"/>
    <w:rsid w:val="006D427E"/>
    <w:rsid w:val="006D44AC"/>
    <w:rsid w:val="006D4BFF"/>
    <w:rsid w:val="006D517C"/>
    <w:rsid w:val="006D5A4A"/>
    <w:rsid w:val="006D5B61"/>
    <w:rsid w:val="006D5C82"/>
    <w:rsid w:val="006D6474"/>
    <w:rsid w:val="006D6D10"/>
    <w:rsid w:val="006D6E9E"/>
    <w:rsid w:val="006D6F15"/>
    <w:rsid w:val="006D6FE5"/>
    <w:rsid w:val="006D710E"/>
    <w:rsid w:val="006D7444"/>
    <w:rsid w:val="006D74E8"/>
    <w:rsid w:val="006D778B"/>
    <w:rsid w:val="006D7B0F"/>
    <w:rsid w:val="006D7DF7"/>
    <w:rsid w:val="006D7F01"/>
    <w:rsid w:val="006E0438"/>
    <w:rsid w:val="006E044D"/>
    <w:rsid w:val="006E0571"/>
    <w:rsid w:val="006E075C"/>
    <w:rsid w:val="006E106A"/>
    <w:rsid w:val="006E15CF"/>
    <w:rsid w:val="006E19D0"/>
    <w:rsid w:val="006E1E7C"/>
    <w:rsid w:val="006E1FA7"/>
    <w:rsid w:val="006E2125"/>
    <w:rsid w:val="006E22E2"/>
    <w:rsid w:val="006E2443"/>
    <w:rsid w:val="006E2DE9"/>
    <w:rsid w:val="006E2E3F"/>
    <w:rsid w:val="006E32CD"/>
    <w:rsid w:val="006E41A0"/>
    <w:rsid w:val="006E4703"/>
    <w:rsid w:val="006E484E"/>
    <w:rsid w:val="006E4ECC"/>
    <w:rsid w:val="006E5633"/>
    <w:rsid w:val="006E5EEE"/>
    <w:rsid w:val="006E5F10"/>
    <w:rsid w:val="006E6170"/>
    <w:rsid w:val="006E6FAD"/>
    <w:rsid w:val="006E7279"/>
    <w:rsid w:val="006E7DD7"/>
    <w:rsid w:val="006F05BE"/>
    <w:rsid w:val="006F0922"/>
    <w:rsid w:val="006F0DE8"/>
    <w:rsid w:val="006F2882"/>
    <w:rsid w:val="006F345E"/>
    <w:rsid w:val="006F3E4C"/>
    <w:rsid w:val="006F412F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95A"/>
    <w:rsid w:val="006F7D33"/>
    <w:rsid w:val="0070046E"/>
    <w:rsid w:val="007006A7"/>
    <w:rsid w:val="00700AD1"/>
    <w:rsid w:val="00700BC4"/>
    <w:rsid w:val="00701208"/>
    <w:rsid w:val="00701230"/>
    <w:rsid w:val="00701B31"/>
    <w:rsid w:val="00701C94"/>
    <w:rsid w:val="00702E4F"/>
    <w:rsid w:val="007031EF"/>
    <w:rsid w:val="0070396C"/>
    <w:rsid w:val="0070449F"/>
    <w:rsid w:val="0070474A"/>
    <w:rsid w:val="00705F52"/>
    <w:rsid w:val="00705FD3"/>
    <w:rsid w:val="007069CE"/>
    <w:rsid w:val="00706D1F"/>
    <w:rsid w:val="0070724E"/>
    <w:rsid w:val="00707698"/>
    <w:rsid w:val="00707A50"/>
    <w:rsid w:val="00707E0B"/>
    <w:rsid w:val="007101F4"/>
    <w:rsid w:val="00710B33"/>
    <w:rsid w:val="00710B49"/>
    <w:rsid w:val="007113F1"/>
    <w:rsid w:val="0071241F"/>
    <w:rsid w:val="007124C0"/>
    <w:rsid w:val="00712632"/>
    <w:rsid w:val="007126E8"/>
    <w:rsid w:val="00712F2C"/>
    <w:rsid w:val="00713110"/>
    <w:rsid w:val="007134E5"/>
    <w:rsid w:val="00713865"/>
    <w:rsid w:val="00713C4B"/>
    <w:rsid w:val="00713CF3"/>
    <w:rsid w:val="007142D5"/>
    <w:rsid w:val="00714524"/>
    <w:rsid w:val="0071457F"/>
    <w:rsid w:val="00714624"/>
    <w:rsid w:val="00714743"/>
    <w:rsid w:val="00714824"/>
    <w:rsid w:val="00714B99"/>
    <w:rsid w:val="00714D71"/>
    <w:rsid w:val="00714F54"/>
    <w:rsid w:val="00715A81"/>
    <w:rsid w:val="0071604D"/>
    <w:rsid w:val="00716244"/>
    <w:rsid w:val="0071636C"/>
    <w:rsid w:val="00717028"/>
    <w:rsid w:val="00717148"/>
    <w:rsid w:val="0071763E"/>
    <w:rsid w:val="007179B2"/>
    <w:rsid w:val="00717BDF"/>
    <w:rsid w:val="007200B6"/>
    <w:rsid w:val="00720CFD"/>
    <w:rsid w:val="00721271"/>
    <w:rsid w:val="0072152C"/>
    <w:rsid w:val="00721A29"/>
    <w:rsid w:val="00721ABD"/>
    <w:rsid w:val="00721E38"/>
    <w:rsid w:val="00722136"/>
    <w:rsid w:val="0072313B"/>
    <w:rsid w:val="007231E8"/>
    <w:rsid w:val="00724739"/>
    <w:rsid w:val="00724A09"/>
    <w:rsid w:val="00724BE3"/>
    <w:rsid w:val="00724E35"/>
    <w:rsid w:val="007251FF"/>
    <w:rsid w:val="0072523B"/>
    <w:rsid w:val="00725616"/>
    <w:rsid w:val="00726161"/>
    <w:rsid w:val="0072617B"/>
    <w:rsid w:val="00726410"/>
    <w:rsid w:val="00726680"/>
    <w:rsid w:val="00727352"/>
    <w:rsid w:val="00727377"/>
    <w:rsid w:val="00727D03"/>
    <w:rsid w:val="00730425"/>
    <w:rsid w:val="00730C39"/>
    <w:rsid w:val="00730C56"/>
    <w:rsid w:val="00730FA2"/>
    <w:rsid w:val="00731034"/>
    <w:rsid w:val="00731DF7"/>
    <w:rsid w:val="0073221C"/>
    <w:rsid w:val="007323F4"/>
    <w:rsid w:val="00732529"/>
    <w:rsid w:val="00732756"/>
    <w:rsid w:val="0073293F"/>
    <w:rsid w:val="007331EB"/>
    <w:rsid w:val="0073384A"/>
    <w:rsid w:val="007339FC"/>
    <w:rsid w:val="00733ACA"/>
    <w:rsid w:val="00733D9D"/>
    <w:rsid w:val="00733F66"/>
    <w:rsid w:val="00733FB9"/>
    <w:rsid w:val="00734010"/>
    <w:rsid w:val="00734294"/>
    <w:rsid w:val="00734DF8"/>
    <w:rsid w:val="00735469"/>
    <w:rsid w:val="007354A1"/>
    <w:rsid w:val="007354CA"/>
    <w:rsid w:val="00735571"/>
    <w:rsid w:val="00736BFF"/>
    <w:rsid w:val="00737044"/>
    <w:rsid w:val="007375A9"/>
    <w:rsid w:val="007376DC"/>
    <w:rsid w:val="007400E1"/>
    <w:rsid w:val="00740208"/>
    <w:rsid w:val="00740640"/>
    <w:rsid w:val="0074103E"/>
    <w:rsid w:val="0074196D"/>
    <w:rsid w:val="00741D00"/>
    <w:rsid w:val="00741D8F"/>
    <w:rsid w:val="00741DFC"/>
    <w:rsid w:val="0074235C"/>
    <w:rsid w:val="0074241C"/>
    <w:rsid w:val="00742DC9"/>
    <w:rsid w:val="00743284"/>
    <w:rsid w:val="00743B68"/>
    <w:rsid w:val="00743BD1"/>
    <w:rsid w:val="00743FBC"/>
    <w:rsid w:val="00744600"/>
    <w:rsid w:val="007447E0"/>
    <w:rsid w:val="00744A3E"/>
    <w:rsid w:val="00745148"/>
    <w:rsid w:val="007451B6"/>
    <w:rsid w:val="00745D31"/>
    <w:rsid w:val="00745EFB"/>
    <w:rsid w:val="0074613A"/>
    <w:rsid w:val="0074635D"/>
    <w:rsid w:val="0074691D"/>
    <w:rsid w:val="00747978"/>
    <w:rsid w:val="00747D53"/>
    <w:rsid w:val="00750881"/>
    <w:rsid w:val="00750C2C"/>
    <w:rsid w:val="00750E55"/>
    <w:rsid w:val="00750E5D"/>
    <w:rsid w:val="00751E42"/>
    <w:rsid w:val="0075280B"/>
    <w:rsid w:val="00752BFF"/>
    <w:rsid w:val="00752C59"/>
    <w:rsid w:val="00753735"/>
    <w:rsid w:val="00753906"/>
    <w:rsid w:val="00753A73"/>
    <w:rsid w:val="00753B92"/>
    <w:rsid w:val="0075405B"/>
    <w:rsid w:val="0075425D"/>
    <w:rsid w:val="00754818"/>
    <w:rsid w:val="00754B09"/>
    <w:rsid w:val="00755268"/>
    <w:rsid w:val="00755281"/>
    <w:rsid w:val="00755BA6"/>
    <w:rsid w:val="00755E02"/>
    <w:rsid w:val="0075608C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606"/>
    <w:rsid w:val="00760670"/>
    <w:rsid w:val="00760818"/>
    <w:rsid w:val="00761039"/>
    <w:rsid w:val="007618E2"/>
    <w:rsid w:val="00761C50"/>
    <w:rsid w:val="00762320"/>
    <w:rsid w:val="00762AA3"/>
    <w:rsid w:val="007633C3"/>
    <w:rsid w:val="007634DE"/>
    <w:rsid w:val="00763548"/>
    <w:rsid w:val="00766094"/>
    <w:rsid w:val="00766107"/>
    <w:rsid w:val="00766C00"/>
    <w:rsid w:val="00766C27"/>
    <w:rsid w:val="007671EC"/>
    <w:rsid w:val="0076727D"/>
    <w:rsid w:val="007672D7"/>
    <w:rsid w:val="0076768F"/>
    <w:rsid w:val="00767E7D"/>
    <w:rsid w:val="00767FB3"/>
    <w:rsid w:val="00770295"/>
    <w:rsid w:val="007704B8"/>
    <w:rsid w:val="00770D52"/>
    <w:rsid w:val="00770EAC"/>
    <w:rsid w:val="00772B12"/>
    <w:rsid w:val="00772B15"/>
    <w:rsid w:val="00772F43"/>
    <w:rsid w:val="007732F1"/>
    <w:rsid w:val="007733EE"/>
    <w:rsid w:val="0077340A"/>
    <w:rsid w:val="007735C2"/>
    <w:rsid w:val="0077367B"/>
    <w:rsid w:val="0077379A"/>
    <w:rsid w:val="00774148"/>
    <w:rsid w:val="00774274"/>
    <w:rsid w:val="007747BC"/>
    <w:rsid w:val="00775B2F"/>
    <w:rsid w:val="00776221"/>
    <w:rsid w:val="00776917"/>
    <w:rsid w:val="00776EF9"/>
    <w:rsid w:val="0077701B"/>
    <w:rsid w:val="0077701C"/>
    <w:rsid w:val="007773E5"/>
    <w:rsid w:val="007803E8"/>
    <w:rsid w:val="00780498"/>
    <w:rsid w:val="00780CCF"/>
    <w:rsid w:val="00780F67"/>
    <w:rsid w:val="00781305"/>
    <w:rsid w:val="007815C2"/>
    <w:rsid w:val="0078202A"/>
    <w:rsid w:val="0078211B"/>
    <w:rsid w:val="00782ACB"/>
    <w:rsid w:val="00782F6F"/>
    <w:rsid w:val="00783006"/>
    <w:rsid w:val="0078318D"/>
    <w:rsid w:val="007837DE"/>
    <w:rsid w:val="00783973"/>
    <w:rsid w:val="00783BA9"/>
    <w:rsid w:val="00783D4D"/>
    <w:rsid w:val="00783F4E"/>
    <w:rsid w:val="00783F8A"/>
    <w:rsid w:val="00784086"/>
    <w:rsid w:val="00784F42"/>
    <w:rsid w:val="00785318"/>
    <w:rsid w:val="00785B1B"/>
    <w:rsid w:val="00786522"/>
    <w:rsid w:val="00786D57"/>
    <w:rsid w:val="007872FF"/>
    <w:rsid w:val="00787333"/>
    <w:rsid w:val="0079018A"/>
    <w:rsid w:val="00790A87"/>
    <w:rsid w:val="00790EC5"/>
    <w:rsid w:val="00791119"/>
    <w:rsid w:val="0079192E"/>
    <w:rsid w:val="00791F1F"/>
    <w:rsid w:val="00792025"/>
    <w:rsid w:val="00792C82"/>
    <w:rsid w:val="00793012"/>
    <w:rsid w:val="0079374F"/>
    <w:rsid w:val="007937B1"/>
    <w:rsid w:val="007937BD"/>
    <w:rsid w:val="00794787"/>
    <w:rsid w:val="00794ACE"/>
    <w:rsid w:val="0079543E"/>
    <w:rsid w:val="00796387"/>
    <w:rsid w:val="00796443"/>
    <w:rsid w:val="00796872"/>
    <w:rsid w:val="0079786C"/>
    <w:rsid w:val="007A0426"/>
    <w:rsid w:val="007A0473"/>
    <w:rsid w:val="007A05DF"/>
    <w:rsid w:val="007A10E9"/>
    <w:rsid w:val="007A125A"/>
    <w:rsid w:val="007A1794"/>
    <w:rsid w:val="007A1BE4"/>
    <w:rsid w:val="007A260D"/>
    <w:rsid w:val="007A28B1"/>
    <w:rsid w:val="007A2949"/>
    <w:rsid w:val="007A2E00"/>
    <w:rsid w:val="007A353B"/>
    <w:rsid w:val="007A4802"/>
    <w:rsid w:val="007A4B7D"/>
    <w:rsid w:val="007A4CF0"/>
    <w:rsid w:val="007A51DC"/>
    <w:rsid w:val="007A535C"/>
    <w:rsid w:val="007A55A1"/>
    <w:rsid w:val="007A5615"/>
    <w:rsid w:val="007A5ADE"/>
    <w:rsid w:val="007A5FBE"/>
    <w:rsid w:val="007A61E2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10EA"/>
    <w:rsid w:val="007B1182"/>
    <w:rsid w:val="007B17B5"/>
    <w:rsid w:val="007B22E4"/>
    <w:rsid w:val="007B23B6"/>
    <w:rsid w:val="007B2B8C"/>
    <w:rsid w:val="007B4A52"/>
    <w:rsid w:val="007B4AA8"/>
    <w:rsid w:val="007B577A"/>
    <w:rsid w:val="007B6283"/>
    <w:rsid w:val="007B6536"/>
    <w:rsid w:val="007B7051"/>
    <w:rsid w:val="007B719A"/>
    <w:rsid w:val="007B722C"/>
    <w:rsid w:val="007B749F"/>
    <w:rsid w:val="007B76D4"/>
    <w:rsid w:val="007B776D"/>
    <w:rsid w:val="007B7C4D"/>
    <w:rsid w:val="007B7D23"/>
    <w:rsid w:val="007C064C"/>
    <w:rsid w:val="007C06B0"/>
    <w:rsid w:val="007C0732"/>
    <w:rsid w:val="007C07ED"/>
    <w:rsid w:val="007C0999"/>
    <w:rsid w:val="007C0E6F"/>
    <w:rsid w:val="007C14E4"/>
    <w:rsid w:val="007C14EA"/>
    <w:rsid w:val="007C1787"/>
    <w:rsid w:val="007C234E"/>
    <w:rsid w:val="007C3092"/>
    <w:rsid w:val="007C3388"/>
    <w:rsid w:val="007C33FA"/>
    <w:rsid w:val="007C3A0B"/>
    <w:rsid w:val="007C561D"/>
    <w:rsid w:val="007C562F"/>
    <w:rsid w:val="007C5658"/>
    <w:rsid w:val="007C65A0"/>
    <w:rsid w:val="007C6AA7"/>
    <w:rsid w:val="007C6D67"/>
    <w:rsid w:val="007C6DB7"/>
    <w:rsid w:val="007C6EB9"/>
    <w:rsid w:val="007C7752"/>
    <w:rsid w:val="007D01A6"/>
    <w:rsid w:val="007D10BF"/>
    <w:rsid w:val="007D1299"/>
    <w:rsid w:val="007D13D8"/>
    <w:rsid w:val="007D17AB"/>
    <w:rsid w:val="007D294B"/>
    <w:rsid w:val="007D2B59"/>
    <w:rsid w:val="007D3D43"/>
    <w:rsid w:val="007D41FF"/>
    <w:rsid w:val="007D47C2"/>
    <w:rsid w:val="007D49B3"/>
    <w:rsid w:val="007D4FF8"/>
    <w:rsid w:val="007D595A"/>
    <w:rsid w:val="007D6179"/>
    <w:rsid w:val="007D67A9"/>
    <w:rsid w:val="007D6C2D"/>
    <w:rsid w:val="007D6CE9"/>
    <w:rsid w:val="007D6E6D"/>
    <w:rsid w:val="007D71BC"/>
    <w:rsid w:val="007D7402"/>
    <w:rsid w:val="007D7A1C"/>
    <w:rsid w:val="007D7A2C"/>
    <w:rsid w:val="007E10A6"/>
    <w:rsid w:val="007E1653"/>
    <w:rsid w:val="007E16CF"/>
    <w:rsid w:val="007E19E0"/>
    <w:rsid w:val="007E1CF0"/>
    <w:rsid w:val="007E22F1"/>
    <w:rsid w:val="007E2CDD"/>
    <w:rsid w:val="007E320A"/>
    <w:rsid w:val="007E3447"/>
    <w:rsid w:val="007E4E72"/>
    <w:rsid w:val="007E5D21"/>
    <w:rsid w:val="007E60E8"/>
    <w:rsid w:val="007E6EB2"/>
    <w:rsid w:val="007E780F"/>
    <w:rsid w:val="007F05A2"/>
    <w:rsid w:val="007F0687"/>
    <w:rsid w:val="007F093E"/>
    <w:rsid w:val="007F1940"/>
    <w:rsid w:val="007F2EAE"/>
    <w:rsid w:val="007F35B9"/>
    <w:rsid w:val="007F3699"/>
    <w:rsid w:val="007F4059"/>
    <w:rsid w:val="007F4704"/>
    <w:rsid w:val="007F47FC"/>
    <w:rsid w:val="007F4B6F"/>
    <w:rsid w:val="007F63C6"/>
    <w:rsid w:val="007F694A"/>
    <w:rsid w:val="007F78B7"/>
    <w:rsid w:val="007F7B42"/>
    <w:rsid w:val="007F7F09"/>
    <w:rsid w:val="00800320"/>
    <w:rsid w:val="008009C0"/>
    <w:rsid w:val="0080137E"/>
    <w:rsid w:val="0080186E"/>
    <w:rsid w:val="00801E17"/>
    <w:rsid w:val="00802DC9"/>
    <w:rsid w:val="00803231"/>
    <w:rsid w:val="0080345E"/>
    <w:rsid w:val="00803B34"/>
    <w:rsid w:val="008047D5"/>
    <w:rsid w:val="00804F8D"/>
    <w:rsid w:val="00805895"/>
    <w:rsid w:val="00805C0C"/>
    <w:rsid w:val="0080650D"/>
    <w:rsid w:val="0080664F"/>
    <w:rsid w:val="00806DC7"/>
    <w:rsid w:val="00807141"/>
    <w:rsid w:val="00810109"/>
    <w:rsid w:val="00810682"/>
    <w:rsid w:val="00810920"/>
    <w:rsid w:val="00810FEF"/>
    <w:rsid w:val="008112F5"/>
    <w:rsid w:val="008124CA"/>
    <w:rsid w:val="008135D2"/>
    <w:rsid w:val="00814180"/>
    <w:rsid w:val="00814834"/>
    <w:rsid w:val="00814B06"/>
    <w:rsid w:val="00814FE8"/>
    <w:rsid w:val="0081508A"/>
    <w:rsid w:val="0081535E"/>
    <w:rsid w:val="00815727"/>
    <w:rsid w:val="00815742"/>
    <w:rsid w:val="00816360"/>
    <w:rsid w:val="00817605"/>
    <w:rsid w:val="0082021C"/>
    <w:rsid w:val="0082037A"/>
    <w:rsid w:val="00820945"/>
    <w:rsid w:val="00820A41"/>
    <w:rsid w:val="00820CF1"/>
    <w:rsid w:val="00820D7F"/>
    <w:rsid w:val="008210D2"/>
    <w:rsid w:val="008211E7"/>
    <w:rsid w:val="00821A13"/>
    <w:rsid w:val="00821BED"/>
    <w:rsid w:val="00821EFD"/>
    <w:rsid w:val="00821FA4"/>
    <w:rsid w:val="008226CB"/>
    <w:rsid w:val="00822740"/>
    <w:rsid w:val="00822C65"/>
    <w:rsid w:val="0082364F"/>
    <w:rsid w:val="00824968"/>
    <w:rsid w:val="008255F2"/>
    <w:rsid w:val="0082590B"/>
    <w:rsid w:val="00825D5B"/>
    <w:rsid w:val="00825E10"/>
    <w:rsid w:val="0082700E"/>
    <w:rsid w:val="00827480"/>
    <w:rsid w:val="0082785C"/>
    <w:rsid w:val="0083001C"/>
    <w:rsid w:val="00830D84"/>
    <w:rsid w:val="0083110A"/>
    <w:rsid w:val="00831D25"/>
    <w:rsid w:val="00831E7C"/>
    <w:rsid w:val="00832AA5"/>
    <w:rsid w:val="00832B6A"/>
    <w:rsid w:val="00832CDD"/>
    <w:rsid w:val="00832ED1"/>
    <w:rsid w:val="008331BE"/>
    <w:rsid w:val="008334CB"/>
    <w:rsid w:val="008337FB"/>
    <w:rsid w:val="0083405E"/>
    <w:rsid w:val="00834CD6"/>
    <w:rsid w:val="00835232"/>
    <w:rsid w:val="008352CA"/>
    <w:rsid w:val="00836A0B"/>
    <w:rsid w:val="008372ED"/>
    <w:rsid w:val="00837345"/>
    <w:rsid w:val="00837684"/>
    <w:rsid w:val="0084042D"/>
    <w:rsid w:val="0084098A"/>
    <w:rsid w:val="00840D79"/>
    <w:rsid w:val="00841298"/>
    <w:rsid w:val="0084138C"/>
    <w:rsid w:val="0084139F"/>
    <w:rsid w:val="008419EC"/>
    <w:rsid w:val="00841E38"/>
    <w:rsid w:val="008426D7"/>
    <w:rsid w:val="00842F37"/>
    <w:rsid w:val="0084331E"/>
    <w:rsid w:val="00843760"/>
    <w:rsid w:val="008439A5"/>
    <w:rsid w:val="00844C2E"/>
    <w:rsid w:val="008451BE"/>
    <w:rsid w:val="00845605"/>
    <w:rsid w:val="00845B0E"/>
    <w:rsid w:val="00845BE0"/>
    <w:rsid w:val="00845EF1"/>
    <w:rsid w:val="0084658E"/>
    <w:rsid w:val="008467FE"/>
    <w:rsid w:val="00846E57"/>
    <w:rsid w:val="00847194"/>
    <w:rsid w:val="0084739F"/>
    <w:rsid w:val="008473BE"/>
    <w:rsid w:val="00847422"/>
    <w:rsid w:val="00847A7F"/>
    <w:rsid w:val="0085011C"/>
    <w:rsid w:val="00851437"/>
    <w:rsid w:val="00851DEA"/>
    <w:rsid w:val="008524B8"/>
    <w:rsid w:val="008529D8"/>
    <w:rsid w:val="00852EC5"/>
    <w:rsid w:val="00852FA0"/>
    <w:rsid w:val="0085311A"/>
    <w:rsid w:val="00853367"/>
    <w:rsid w:val="00853623"/>
    <w:rsid w:val="008536E5"/>
    <w:rsid w:val="008554A5"/>
    <w:rsid w:val="008554FB"/>
    <w:rsid w:val="008555C9"/>
    <w:rsid w:val="008559D1"/>
    <w:rsid w:val="00855ACC"/>
    <w:rsid w:val="00855D77"/>
    <w:rsid w:val="00856702"/>
    <w:rsid w:val="008570C7"/>
    <w:rsid w:val="00857132"/>
    <w:rsid w:val="0085735E"/>
    <w:rsid w:val="008574A6"/>
    <w:rsid w:val="00857AFA"/>
    <w:rsid w:val="00857B31"/>
    <w:rsid w:val="00857F6F"/>
    <w:rsid w:val="00860DEB"/>
    <w:rsid w:val="00861551"/>
    <w:rsid w:val="00861620"/>
    <w:rsid w:val="00861CF3"/>
    <w:rsid w:val="00862781"/>
    <w:rsid w:val="00862B5F"/>
    <w:rsid w:val="008630DD"/>
    <w:rsid w:val="00863325"/>
    <w:rsid w:val="00863978"/>
    <w:rsid w:val="00863A17"/>
    <w:rsid w:val="00863B32"/>
    <w:rsid w:val="0086415C"/>
    <w:rsid w:val="008641F3"/>
    <w:rsid w:val="008647AD"/>
    <w:rsid w:val="00864C42"/>
    <w:rsid w:val="00865585"/>
    <w:rsid w:val="0086612E"/>
    <w:rsid w:val="008664D2"/>
    <w:rsid w:val="0086674E"/>
    <w:rsid w:val="00866BB5"/>
    <w:rsid w:val="00866D44"/>
    <w:rsid w:val="00867619"/>
    <w:rsid w:val="00870E92"/>
    <w:rsid w:val="0087101E"/>
    <w:rsid w:val="008711BB"/>
    <w:rsid w:val="00871F52"/>
    <w:rsid w:val="00872ED8"/>
    <w:rsid w:val="00873658"/>
    <w:rsid w:val="00875026"/>
    <w:rsid w:val="00875EF2"/>
    <w:rsid w:val="008764E0"/>
    <w:rsid w:val="0087739B"/>
    <w:rsid w:val="008776D1"/>
    <w:rsid w:val="0087783D"/>
    <w:rsid w:val="00877F99"/>
    <w:rsid w:val="00880321"/>
    <w:rsid w:val="00880A13"/>
    <w:rsid w:val="00880BC8"/>
    <w:rsid w:val="008811EB"/>
    <w:rsid w:val="00881708"/>
    <w:rsid w:val="00882861"/>
    <w:rsid w:val="00882981"/>
    <w:rsid w:val="00882B15"/>
    <w:rsid w:val="00882EAC"/>
    <w:rsid w:val="00884849"/>
    <w:rsid w:val="00884B46"/>
    <w:rsid w:val="00885F68"/>
    <w:rsid w:val="00886363"/>
    <w:rsid w:val="008865C7"/>
    <w:rsid w:val="008866F6"/>
    <w:rsid w:val="0088715D"/>
    <w:rsid w:val="00887D71"/>
    <w:rsid w:val="00890322"/>
    <w:rsid w:val="00890B74"/>
    <w:rsid w:val="00890DA9"/>
    <w:rsid w:val="008910E2"/>
    <w:rsid w:val="00891662"/>
    <w:rsid w:val="00891E77"/>
    <w:rsid w:val="008920E6"/>
    <w:rsid w:val="008922F4"/>
    <w:rsid w:val="00892741"/>
    <w:rsid w:val="008934E4"/>
    <w:rsid w:val="00893755"/>
    <w:rsid w:val="00893A4D"/>
    <w:rsid w:val="00893ADB"/>
    <w:rsid w:val="00893C3B"/>
    <w:rsid w:val="00893F88"/>
    <w:rsid w:val="00894232"/>
    <w:rsid w:val="008942AA"/>
    <w:rsid w:val="008945F2"/>
    <w:rsid w:val="00894F21"/>
    <w:rsid w:val="008958DE"/>
    <w:rsid w:val="00896637"/>
    <w:rsid w:val="00896690"/>
    <w:rsid w:val="00896C9A"/>
    <w:rsid w:val="00896E22"/>
    <w:rsid w:val="00896F5A"/>
    <w:rsid w:val="00897202"/>
    <w:rsid w:val="008978E6"/>
    <w:rsid w:val="008979C5"/>
    <w:rsid w:val="00897D63"/>
    <w:rsid w:val="008A0134"/>
    <w:rsid w:val="008A045F"/>
    <w:rsid w:val="008A13BF"/>
    <w:rsid w:val="008A1718"/>
    <w:rsid w:val="008A18E8"/>
    <w:rsid w:val="008A25A0"/>
    <w:rsid w:val="008A2DB2"/>
    <w:rsid w:val="008A2F9E"/>
    <w:rsid w:val="008A36E8"/>
    <w:rsid w:val="008A39AB"/>
    <w:rsid w:val="008A4020"/>
    <w:rsid w:val="008A40EC"/>
    <w:rsid w:val="008A449E"/>
    <w:rsid w:val="008A45D7"/>
    <w:rsid w:val="008A48A0"/>
    <w:rsid w:val="008A4928"/>
    <w:rsid w:val="008A4E4C"/>
    <w:rsid w:val="008A543D"/>
    <w:rsid w:val="008A61B3"/>
    <w:rsid w:val="008A71A5"/>
    <w:rsid w:val="008A72AD"/>
    <w:rsid w:val="008A744D"/>
    <w:rsid w:val="008A7932"/>
    <w:rsid w:val="008B03C7"/>
    <w:rsid w:val="008B0924"/>
    <w:rsid w:val="008B099D"/>
    <w:rsid w:val="008B0D8E"/>
    <w:rsid w:val="008B1F9F"/>
    <w:rsid w:val="008B23F3"/>
    <w:rsid w:val="008B2600"/>
    <w:rsid w:val="008B26AD"/>
    <w:rsid w:val="008B28D7"/>
    <w:rsid w:val="008B341F"/>
    <w:rsid w:val="008B388A"/>
    <w:rsid w:val="008B44F4"/>
    <w:rsid w:val="008B45BF"/>
    <w:rsid w:val="008B4A28"/>
    <w:rsid w:val="008B5853"/>
    <w:rsid w:val="008B5B09"/>
    <w:rsid w:val="008B5D29"/>
    <w:rsid w:val="008B5EED"/>
    <w:rsid w:val="008B63C5"/>
    <w:rsid w:val="008B6AF8"/>
    <w:rsid w:val="008B7313"/>
    <w:rsid w:val="008B7726"/>
    <w:rsid w:val="008C05BB"/>
    <w:rsid w:val="008C1AE6"/>
    <w:rsid w:val="008C1B9D"/>
    <w:rsid w:val="008C205B"/>
    <w:rsid w:val="008C25F8"/>
    <w:rsid w:val="008C26D8"/>
    <w:rsid w:val="008C2919"/>
    <w:rsid w:val="008C3233"/>
    <w:rsid w:val="008C3259"/>
    <w:rsid w:val="008C36FF"/>
    <w:rsid w:val="008C3F03"/>
    <w:rsid w:val="008C3F11"/>
    <w:rsid w:val="008C40C9"/>
    <w:rsid w:val="008C4459"/>
    <w:rsid w:val="008C4563"/>
    <w:rsid w:val="008C4658"/>
    <w:rsid w:val="008C46B3"/>
    <w:rsid w:val="008C46CC"/>
    <w:rsid w:val="008C4E57"/>
    <w:rsid w:val="008C58FB"/>
    <w:rsid w:val="008C66C6"/>
    <w:rsid w:val="008C6AFB"/>
    <w:rsid w:val="008C7076"/>
    <w:rsid w:val="008C727A"/>
    <w:rsid w:val="008C72B9"/>
    <w:rsid w:val="008C772C"/>
    <w:rsid w:val="008C7822"/>
    <w:rsid w:val="008C7A26"/>
    <w:rsid w:val="008C7B20"/>
    <w:rsid w:val="008D054E"/>
    <w:rsid w:val="008D061B"/>
    <w:rsid w:val="008D06DF"/>
    <w:rsid w:val="008D08E0"/>
    <w:rsid w:val="008D0C0D"/>
    <w:rsid w:val="008D10BD"/>
    <w:rsid w:val="008D11A7"/>
    <w:rsid w:val="008D1845"/>
    <w:rsid w:val="008D2651"/>
    <w:rsid w:val="008D2BF7"/>
    <w:rsid w:val="008D2DE6"/>
    <w:rsid w:val="008D41C1"/>
    <w:rsid w:val="008D49DA"/>
    <w:rsid w:val="008D5013"/>
    <w:rsid w:val="008D6181"/>
    <w:rsid w:val="008D7211"/>
    <w:rsid w:val="008D7697"/>
    <w:rsid w:val="008D76DC"/>
    <w:rsid w:val="008D7B17"/>
    <w:rsid w:val="008D7BCC"/>
    <w:rsid w:val="008E0190"/>
    <w:rsid w:val="008E0704"/>
    <w:rsid w:val="008E0960"/>
    <w:rsid w:val="008E0DD0"/>
    <w:rsid w:val="008E1379"/>
    <w:rsid w:val="008E13F9"/>
    <w:rsid w:val="008E23A0"/>
    <w:rsid w:val="008E2602"/>
    <w:rsid w:val="008E2C90"/>
    <w:rsid w:val="008E301D"/>
    <w:rsid w:val="008E3121"/>
    <w:rsid w:val="008E33FB"/>
    <w:rsid w:val="008E3622"/>
    <w:rsid w:val="008E3942"/>
    <w:rsid w:val="008E3A84"/>
    <w:rsid w:val="008E3A88"/>
    <w:rsid w:val="008E3EE1"/>
    <w:rsid w:val="008E4326"/>
    <w:rsid w:val="008E4592"/>
    <w:rsid w:val="008E476A"/>
    <w:rsid w:val="008E4AFB"/>
    <w:rsid w:val="008E4BB1"/>
    <w:rsid w:val="008E4D7B"/>
    <w:rsid w:val="008E590B"/>
    <w:rsid w:val="008E64EA"/>
    <w:rsid w:val="008E6645"/>
    <w:rsid w:val="008E68FE"/>
    <w:rsid w:val="008E74D2"/>
    <w:rsid w:val="008E751F"/>
    <w:rsid w:val="008E76AA"/>
    <w:rsid w:val="008E7BC3"/>
    <w:rsid w:val="008F1C1A"/>
    <w:rsid w:val="008F2269"/>
    <w:rsid w:val="008F3298"/>
    <w:rsid w:val="008F3BF1"/>
    <w:rsid w:val="008F4337"/>
    <w:rsid w:val="008F4548"/>
    <w:rsid w:val="008F4D21"/>
    <w:rsid w:val="008F4DFC"/>
    <w:rsid w:val="008F519E"/>
    <w:rsid w:val="008F52AC"/>
    <w:rsid w:val="008F55F8"/>
    <w:rsid w:val="008F56B2"/>
    <w:rsid w:val="008F5EFD"/>
    <w:rsid w:val="008F643D"/>
    <w:rsid w:val="008F6773"/>
    <w:rsid w:val="008F6960"/>
    <w:rsid w:val="008F7DF2"/>
    <w:rsid w:val="0090069C"/>
    <w:rsid w:val="00900950"/>
    <w:rsid w:val="00900CFF"/>
    <w:rsid w:val="00900DA8"/>
    <w:rsid w:val="00901C87"/>
    <w:rsid w:val="00901F05"/>
    <w:rsid w:val="00902449"/>
    <w:rsid w:val="009027B1"/>
    <w:rsid w:val="00903271"/>
    <w:rsid w:val="00903596"/>
    <w:rsid w:val="00903645"/>
    <w:rsid w:val="009038E8"/>
    <w:rsid w:val="00903D85"/>
    <w:rsid w:val="0090491D"/>
    <w:rsid w:val="009049F7"/>
    <w:rsid w:val="009051ED"/>
    <w:rsid w:val="00905E41"/>
    <w:rsid w:val="00906C32"/>
    <w:rsid w:val="00906C8B"/>
    <w:rsid w:val="009070DC"/>
    <w:rsid w:val="0090722B"/>
    <w:rsid w:val="0090743B"/>
    <w:rsid w:val="009077FF"/>
    <w:rsid w:val="00907BBC"/>
    <w:rsid w:val="00907C2C"/>
    <w:rsid w:val="00910865"/>
    <w:rsid w:val="0091086A"/>
    <w:rsid w:val="00910AEA"/>
    <w:rsid w:val="00910CD8"/>
    <w:rsid w:val="00911064"/>
    <w:rsid w:val="009116BB"/>
    <w:rsid w:val="00912950"/>
    <w:rsid w:val="00912E12"/>
    <w:rsid w:val="0091369D"/>
    <w:rsid w:val="00913948"/>
    <w:rsid w:val="00913B08"/>
    <w:rsid w:val="0091408C"/>
    <w:rsid w:val="00914363"/>
    <w:rsid w:val="00914F60"/>
    <w:rsid w:val="009152CD"/>
    <w:rsid w:val="0091563F"/>
    <w:rsid w:val="00917325"/>
    <w:rsid w:val="00917936"/>
    <w:rsid w:val="00917A98"/>
    <w:rsid w:val="00920183"/>
    <w:rsid w:val="00920448"/>
    <w:rsid w:val="009205A3"/>
    <w:rsid w:val="009205CD"/>
    <w:rsid w:val="0092065B"/>
    <w:rsid w:val="00920867"/>
    <w:rsid w:val="00920DCF"/>
    <w:rsid w:val="0092152A"/>
    <w:rsid w:val="00921903"/>
    <w:rsid w:val="00921DDE"/>
    <w:rsid w:val="009227C0"/>
    <w:rsid w:val="00922C3F"/>
    <w:rsid w:val="00922C45"/>
    <w:rsid w:val="00922D3B"/>
    <w:rsid w:val="00923689"/>
    <w:rsid w:val="00923A2C"/>
    <w:rsid w:val="009242FF"/>
    <w:rsid w:val="00924596"/>
    <w:rsid w:val="00924EC4"/>
    <w:rsid w:val="00924F46"/>
    <w:rsid w:val="00925373"/>
    <w:rsid w:val="009255A8"/>
    <w:rsid w:val="0092568C"/>
    <w:rsid w:val="0092617B"/>
    <w:rsid w:val="0092760E"/>
    <w:rsid w:val="0092773A"/>
    <w:rsid w:val="00927E6B"/>
    <w:rsid w:val="00930992"/>
    <w:rsid w:val="00930B08"/>
    <w:rsid w:val="00931041"/>
    <w:rsid w:val="00931062"/>
    <w:rsid w:val="009314E3"/>
    <w:rsid w:val="00931509"/>
    <w:rsid w:val="00932C6E"/>
    <w:rsid w:val="0093340A"/>
    <w:rsid w:val="0093351A"/>
    <w:rsid w:val="00933812"/>
    <w:rsid w:val="00933D22"/>
    <w:rsid w:val="00934334"/>
    <w:rsid w:val="00934375"/>
    <w:rsid w:val="009345D2"/>
    <w:rsid w:val="009346CE"/>
    <w:rsid w:val="00934717"/>
    <w:rsid w:val="009351C8"/>
    <w:rsid w:val="009352A8"/>
    <w:rsid w:val="00935F06"/>
    <w:rsid w:val="009374F9"/>
    <w:rsid w:val="009378DA"/>
    <w:rsid w:val="00937A96"/>
    <w:rsid w:val="00937F54"/>
    <w:rsid w:val="009402B9"/>
    <w:rsid w:val="009405A9"/>
    <w:rsid w:val="009408F9"/>
    <w:rsid w:val="0094093C"/>
    <w:rsid w:val="00940FE8"/>
    <w:rsid w:val="00941119"/>
    <w:rsid w:val="0094212A"/>
    <w:rsid w:val="009424D1"/>
    <w:rsid w:val="00942F11"/>
    <w:rsid w:val="009432EA"/>
    <w:rsid w:val="0094378B"/>
    <w:rsid w:val="009439F6"/>
    <w:rsid w:val="00943C4B"/>
    <w:rsid w:val="00944C2B"/>
    <w:rsid w:val="0094528A"/>
    <w:rsid w:val="00945B04"/>
    <w:rsid w:val="0094606F"/>
    <w:rsid w:val="00946F70"/>
    <w:rsid w:val="0094796B"/>
    <w:rsid w:val="00947A61"/>
    <w:rsid w:val="00947E04"/>
    <w:rsid w:val="009506CE"/>
    <w:rsid w:val="00950C9B"/>
    <w:rsid w:val="00950D00"/>
    <w:rsid w:val="00950EFE"/>
    <w:rsid w:val="00951142"/>
    <w:rsid w:val="00951E05"/>
    <w:rsid w:val="00952073"/>
    <w:rsid w:val="00952518"/>
    <w:rsid w:val="009526DE"/>
    <w:rsid w:val="00952C33"/>
    <w:rsid w:val="0095373F"/>
    <w:rsid w:val="0095388C"/>
    <w:rsid w:val="00953C19"/>
    <w:rsid w:val="009542C3"/>
    <w:rsid w:val="0095438B"/>
    <w:rsid w:val="0095476F"/>
    <w:rsid w:val="009547B1"/>
    <w:rsid w:val="009558E6"/>
    <w:rsid w:val="00955F1A"/>
    <w:rsid w:val="00956421"/>
    <w:rsid w:val="00956EB9"/>
    <w:rsid w:val="009574ED"/>
    <w:rsid w:val="00957651"/>
    <w:rsid w:val="00957F1F"/>
    <w:rsid w:val="00960934"/>
    <w:rsid w:val="00960C31"/>
    <w:rsid w:val="00960FD2"/>
    <w:rsid w:val="00961AC6"/>
    <w:rsid w:val="00962074"/>
    <w:rsid w:val="0096294F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5FC5"/>
    <w:rsid w:val="00966BE3"/>
    <w:rsid w:val="00966EFE"/>
    <w:rsid w:val="009671D7"/>
    <w:rsid w:val="00967CDA"/>
    <w:rsid w:val="00967F96"/>
    <w:rsid w:val="0097081C"/>
    <w:rsid w:val="00970FCD"/>
    <w:rsid w:val="00971296"/>
    <w:rsid w:val="0097129E"/>
    <w:rsid w:val="00971D93"/>
    <w:rsid w:val="00971E83"/>
    <w:rsid w:val="00972540"/>
    <w:rsid w:val="0097325F"/>
    <w:rsid w:val="00973268"/>
    <w:rsid w:val="00973479"/>
    <w:rsid w:val="0097401F"/>
    <w:rsid w:val="00974B30"/>
    <w:rsid w:val="00974C60"/>
    <w:rsid w:val="0097584E"/>
    <w:rsid w:val="009763FA"/>
    <w:rsid w:val="00976472"/>
    <w:rsid w:val="009767A0"/>
    <w:rsid w:val="0097703A"/>
    <w:rsid w:val="00977274"/>
    <w:rsid w:val="009805A0"/>
    <w:rsid w:val="009806BA"/>
    <w:rsid w:val="009809DF"/>
    <w:rsid w:val="00980D83"/>
    <w:rsid w:val="00980EAA"/>
    <w:rsid w:val="00981276"/>
    <w:rsid w:val="00981399"/>
    <w:rsid w:val="0098166F"/>
    <w:rsid w:val="00981AB5"/>
    <w:rsid w:val="00981E7B"/>
    <w:rsid w:val="00981F03"/>
    <w:rsid w:val="00982113"/>
    <w:rsid w:val="0098262C"/>
    <w:rsid w:val="00982982"/>
    <w:rsid w:val="00982B91"/>
    <w:rsid w:val="009843A3"/>
    <w:rsid w:val="00985051"/>
    <w:rsid w:val="009852A0"/>
    <w:rsid w:val="00985A3D"/>
    <w:rsid w:val="00985BAE"/>
    <w:rsid w:val="009860ED"/>
    <w:rsid w:val="00986626"/>
    <w:rsid w:val="009871FD"/>
    <w:rsid w:val="009873D0"/>
    <w:rsid w:val="00987822"/>
    <w:rsid w:val="00987C2A"/>
    <w:rsid w:val="0099058A"/>
    <w:rsid w:val="00991A0A"/>
    <w:rsid w:val="009926C9"/>
    <w:rsid w:val="009935B6"/>
    <w:rsid w:val="009935BF"/>
    <w:rsid w:val="0099385B"/>
    <w:rsid w:val="009941B1"/>
    <w:rsid w:val="009942A0"/>
    <w:rsid w:val="00994C54"/>
    <w:rsid w:val="00994F44"/>
    <w:rsid w:val="0099524B"/>
    <w:rsid w:val="009957C2"/>
    <w:rsid w:val="009963DF"/>
    <w:rsid w:val="00996848"/>
    <w:rsid w:val="009968E2"/>
    <w:rsid w:val="00997A1D"/>
    <w:rsid w:val="009A0663"/>
    <w:rsid w:val="009A09A1"/>
    <w:rsid w:val="009A0A37"/>
    <w:rsid w:val="009A0AEA"/>
    <w:rsid w:val="009A12DF"/>
    <w:rsid w:val="009A16B2"/>
    <w:rsid w:val="009A1942"/>
    <w:rsid w:val="009A1E18"/>
    <w:rsid w:val="009A2040"/>
    <w:rsid w:val="009A256A"/>
    <w:rsid w:val="009A2587"/>
    <w:rsid w:val="009A2A83"/>
    <w:rsid w:val="009A2C61"/>
    <w:rsid w:val="009A39AD"/>
    <w:rsid w:val="009A3CEA"/>
    <w:rsid w:val="009A4687"/>
    <w:rsid w:val="009A50C4"/>
    <w:rsid w:val="009A5CE9"/>
    <w:rsid w:val="009A63BB"/>
    <w:rsid w:val="009A6F6E"/>
    <w:rsid w:val="009B01FC"/>
    <w:rsid w:val="009B0FAB"/>
    <w:rsid w:val="009B12C1"/>
    <w:rsid w:val="009B1394"/>
    <w:rsid w:val="009B14C3"/>
    <w:rsid w:val="009B181F"/>
    <w:rsid w:val="009B231C"/>
    <w:rsid w:val="009B3772"/>
    <w:rsid w:val="009B3792"/>
    <w:rsid w:val="009B4120"/>
    <w:rsid w:val="009B41A3"/>
    <w:rsid w:val="009B4837"/>
    <w:rsid w:val="009B4C4C"/>
    <w:rsid w:val="009B4DB7"/>
    <w:rsid w:val="009B5AB5"/>
    <w:rsid w:val="009B614F"/>
    <w:rsid w:val="009B6D3E"/>
    <w:rsid w:val="009B700E"/>
    <w:rsid w:val="009B74F2"/>
    <w:rsid w:val="009B7850"/>
    <w:rsid w:val="009B78C7"/>
    <w:rsid w:val="009B78E2"/>
    <w:rsid w:val="009B7C53"/>
    <w:rsid w:val="009B7CCA"/>
    <w:rsid w:val="009C05C7"/>
    <w:rsid w:val="009C0738"/>
    <w:rsid w:val="009C1297"/>
    <w:rsid w:val="009C1442"/>
    <w:rsid w:val="009C1477"/>
    <w:rsid w:val="009C1521"/>
    <w:rsid w:val="009C154A"/>
    <w:rsid w:val="009C1FD2"/>
    <w:rsid w:val="009C203B"/>
    <w:rsid w:val="009C2150"/>
    <w:rsid w:val="009C21D2"/>
    <w:rsid w:val="009C2867"/>
    <w:rsid w:val="009C3260"/>
    <w:rsid w:val="009C38AD"/>
    <w:rsid w:val="009C39DA"/>
    <w:rsid w:val="009C4992"/>
    <w:rsid w:val="009C4B47"/>
    <w:rsid w:val="009C638B"/>
    <w:rsid w:val="009C63CB"/>
    <w:rsid w:val="009C6415"/>
    <w:rsid w:val="009C6F7A"/>
    <w:rsid w:val="009C70A7"/>
    <w:rsid w:val="009C72BA"/>
    <w:rsid w:val="009C72EB"/>
    <w:rsid w:val="009C74A0"/>
    <w:rsid w:val="009C7BA5"/>
    <w:rsid w:val="009C7BD5"/>
    <w:rsid w:val="009C7E59"/>
    <w:rsid w:val="009D1438"/>
    <w:rsid w:val="009D1B43"/>
    <w:rsid w:val="009D2B86"/>
    <w:rsid w:val="009D3108"/>
    <w:rsid w:val="009D3173"/>
    <w:rsid w:val="009D3BB6"/>
    <w:rsid w:val="009D3F8E"/>
    <w:rsid w:val="009D3FF4"/>
    <w:rsid w:val="009D430A"/>
    <w:rsid w:val="009D463E"/>
    <w:rsid w:val="009D6002"/>
    <w:rsid w:val="009D65EE"/>
    <w:rsid w:val="009D6793"/>
    <w:rsid w:val="009D69EC"/>
    <w:rsid w:val="009D6E2D"/>
    <w:rsid w:val="009D7AFC"/>
    <w:rsid w:val="009E0A6D"/>
    <w:rsid w:val="009E1200"/>
    <w:rsid w:val="009E2464"/>
    <w:rsid w:val="009E2A62"/>
    <w:rsid w:val="009E351B"/>
    <w:rsid w:val="009E3CF6"/>
    <w:rsid w:val="009E4188"/>
    <w:rsid w:val="009E4387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947"/>
    <w:rsid w:val="009F1145"/>
    <w:rsid w:val="009F1AAE"/>
    <w:rsid w:val="009F1EA0"/>
    <w:rsid w:val="009F33CA"/>
    <w:rsid w:val="009F39EC"/>
    <w:rsid w:val="009F3C50"/>
    <w:rsid w:val="009F3C98"/>
    <w:rsid w:val="009F44AF"/>
    <w:rsid w:val="009F4B25"/>
    <w:rsid w:val="009F56D5"/>
    <w:rsid w:val="009F59C0"/>
    <w:rsid w:val="009F5A77"/>
    <w:rsid w:val="009F5D0D"/>
    <w:rsid w:val="009F6187"/>
    <w:rsid w:val="009F62C7"/>
    <w:rsid w:val="009F6358"/>
    <w:rsid w:val="009F67F7"/>
    <w:rsid w:val="009F6A41"/>
    <w:rsid w:val="009F7344"/>
    <w:rsid w:val="009F7927"/>
    <w:rsid w:val="009F7AB1"/>
    <w:rsid w:val="00A00227"/>
    <w:rsid w:val="00A00D63"/>
    <w:rsid w:val="00A017D6"/>
    <w:rsid w:val="00A01A63"/>
    <w:rsid w:val="00A02719"/>
    <w:rsid w:val="00A02A9C"/>
    <w:rsid w:val="00A0305F"/>
    <w:rsid w:val="00A03851"/>
    <w:rsid w:val="00A03A9F"/>
    <w:rsid w:val="00A04962"/>
    <w:rsid w:val="00A04AB6"/>
    <w:rsid w:val="00A04D38"/>
    <w:rsid w:val="00A04E68"/>
    <w:rsid w:val="00A050F6"/>
    <w:rsid w:val="00A05748"/>
    <w:rsid w:val="00A05F45"/>
    <w:rsid w:val="00A06FDF"/>
    <w:rsid w:val="00A101C8"/>
    <w:rsid w:val="00A10B05"/>
    <w:rsid w:val="00A10C70"/>
    <w:rsid w:val="00A10DC0"/>
    <w:rsid w:val="00A111E8"/>
    <w:rsid w:val="00A1125C"/>
    <w:rsid w:val="00A11A63"/>
    <w:rsid w:val="00A122B9"/>
    <w:rsid w:val="00A12526"/>
    <w:rsid w:val="00A12E51"/>
    <w:rsid w:val="00A13094"/>
    <w:rsid w:val="00A130AA"/>
    <w:rsid w:val="00A13F4A"/>
    <w:rsid w:val="00A14137"/>
    <w:rsid w:val="00A14711"/>
    <w:rsid w:val="00A14771"/>
    <w:rsid w:val="00A147CE"/>
    <w:rsid w:val="00A1559F"/>
    <w:rsid w:val="00A157EB"/>
    <w:rsid w:val="00A159F1"/>
    <w:rsid w:val="00A16D8A"/>
    <w:rsid w:val="00A1792F"/>
    <w:rsid w:val="00A17EFB"/>
    <w:rsid w:val="00A200E5"/>
    <w:rsid w:val="00A2056F"/>
    <w:rsid w:val="00A21DD8"/>
    <w:rsid w:val="00A21E8E"/>
    <w:rsid w:val="00A21F72"/>
    <w:rsid w:val="00A22196"/>
    <w:rsid w:val="00A2225A"/>
    <w:rsid w:val="00A2245E"/>
    <w:rsid w:val="00A2246A"/>
    <w:rsid w:val="00A228F3"/>
    <w:rsid w:val="00A2295D"/>
    <w:rsid w:val="00A22A78"/>
    <w:rsid w:val="00A22FFA"/>
    <w:rsid w:val="00A23593"/>
    <w:rsid w:val="00A23B75"/>
    <w:rsid w:val="00A244B8"/>
    <w:rsid w:val="00A244E2"/>
    <w:rsid w:val="00A24752"/>
    <w:rsid w:val="00A2498E"/>
    <w:rsid w:val="00A25BD0"/>
    <w:rsid w:val="00A25C90"/>
    <w:rsid w:val="00A265DC"/>
    <w:rsid w:val="00A277AE"/>
    <w:rsid w:val="00A278B1"/>
    <w:rsid w:val="00A27A20"/>
    <w:rsid w:val="00A3028E"/>
    <w:rsid w:val="00A304D8"/>
    <w:rsid w:val="00A30B4E"/>
    <w:rsid w:val="00A30ECB"/>
    <w:rsid w:val="00A311BD"/>
    <w:rsid w:val="00A313AE"/>
    <w:rsid w:val="00A315E2"/>
    <w:rsid w:val="00A31647"/>
    <w:rsid w:val="00A31A2E"/>
    <w:rsid w:val="00A31C03"/>
    <w:rsid w:val="00A31FCB"/>
    <w:rsid w:val="00A326BB"/>
    <w:rsid w:val="00A32CE4"/>
    <w:rsid w:val="00A32FCC"/>
    <w:rsid w:val="00A338F8"/>
    <w:rsid w:val="00A3461E"/>
    <w:rsid w:val="00A35E18"/>
    <w:rsid w:val="00A36A51"/>
    <w:rsid w:val="00A36B9E"/>
    <w:rsid w:val="00A37D6E"/>
    <w:rsid w:val="00A401B1"/>
    <w:rsid w:val="00A40CB8"/>
    <w:rsid w:val="00A412A4"/>
    <w:rsid w:val="00A4141A"/>
    <w:rsid w:val="00A4160D"/>
    <w:rsid w:val="00A41B44"/>
    <w:rsid w:val="00A41DE7"/>
    <w:rsid w:val="00A4209E"/>
    <w:rsid w:val="00A425EE"/>
    <w:rsid w:val="00A4289C"/>
    <w:rsid w:val="00A43C2F"/>
    <w:rsid w:val="00A443DA"/>
    <w:rsid w:val="00A44785"/>
    <w:rsid w:val="00A44AAF"/>
    <w:rsid w:val="00A44AF5"/>
    <w:rsid w:val="00A4520B"/>
    <w:rsid w:val="00A455D3"/>
    <w:rsid w:val="00A45942"/>
    <w:rsid w:val="00A463CF"/>
    <w:rsid w:val="00A468C5"/>
    <w:rsid w:val="00A47033"/>
    <w:rsid w:val="00A4726E"/>
    <w:rsid w:val="00A47635"/>
    <w:rsid w:val="00A47AE8"/>
    <w:rsid w:val="00A47BF3"/>
    <w:rsid w:val="00A509C8"/>
    <w:rsid w:val="00A50D31"/>
    <w:rsid w:val="00A517D1"/>
    <w:rsid w:val="00A5210A"/>
    <w:rsid w:val="00A524E2"/>
    <w:rsid w:val="00A5394D"/>
    <w:rsid w:val="00A54042"/>
    <w:rsid w:val="00A5468A"/>
    <w:rsid w:val="00A557EA"/>
    <w:rsid w:val="00A557FB"/>
    <w:rsid w:val="00A559AB"/>
    <w:rsid w:val="00A55C39"/>
    <w:rsid w:val="00A55E97"/>
    <w:rsid w:val="00A56275"/>
    <w:rsid w:val="00A56B96"/>
    <w:rsid w:val="00A57338"/>
    <w:rsid w:val="00A57DD5"/>
    <w:rsid w:val="00A57E82"/>
    <w:rsid w:val="00A60946"/>
    <w:rsid w:val="00A60CDA"/>
    <w:rsid w:val="00A61095"/>
    <w:rsid w:val="00A618F6"/>
    <w:rsid w:val="00A61BE7"/>
    <w:rsid w:val="00A61E7D"/>
    <w:rsid w:val="00A625EE"/>
    <w:rsid w:val="00A62C81"/>
    <w:rsid w:val="00A635E9"/>
    <w:rsid w:val="00A63708"/>
    <w:rsid w:val="00A6379A"/>
    <w:rsid w:val="00A638FC"/>
    <w:rsid w:val="00A63CD2"/>
    <w:rsid w:val="00A63D28"/>
    <w:rsid w:val="00A660A6"/>
    <w:rsid w:val="00A66492"/>
    <w:rsid w:val="00A666ED"/>
    <w:rsid w:val="00A6686C"/>
    <w:rsid w:val="00A6686E"/>
    <w:rsid w:val="00A66AB7"/>
    <w:rsid w:val="00A66CBC"/>
    <w:rsid w:val="00A66E3F"/>
    <w:rsid w:val="00A66F85"/>
    <w:rsid w:val="00A6702E"/>
    <w:rsid w:val="00A7053B"/>
    <w:rsid w:val="00A70D7E"/>
    <w:rsid w:val="00A70F27"/>
    <w:rsid w:val="00A71251"/>
    <w:rsid w:val="00A71820"/>
    <w:rsid w:val="00A71A48"/>
    <w:rsid w:val="00A72BC8"/>
    <w:rsid w:val="00A72F50"/>
    <w:rsid w:val="00A7342F"/>
    <w:rsid w:val="00A73A77"/>
    <w:rsid w:val="00A73D86"/>
    <w:rsid w:val="00A742FA"/>
    <w:rsid w:val="00A74CB1"/>
    <w:rsid w:val="00A74E5B"/>
    <w:rsid w:val="00A75453"/>
    <w:rsid w:val="00A75457"/>
    <w:rsid w:val="00A7665A"/>
    <w:rsid w:val="00A767CB"/>
    <w:rsid w:val="00A76CCE"/>
    <w:rsid w:val="00A76D5B"/>
    <w:rsid w:val="00A77280"/>
    <w:rsid w:val="00A7784F"/>
    <w:rsid w:val="00A77AAC"/>
    <w:rsid w:val="00A77C4D"/>
    <w:rsid w:val="00A80197"/>
    <w:rsid w:val="00A8055B"/>
    <w:rsid w:val="00A80A66"/>
    <w:rsid w:val="00A80BEF"/>
    <w:rsid w:val="00A80D42"/>
    <w:rsid w:val="00A813E1"/>
    <w:rsid w:val="00A81F23"/>
    <w:rsid w:val="00A826CD"/>
    <w:rsid w:val="00A835B7"/>
    <w:rsid w:val="00A83EB6"/>
    <w:rsid w:val="00A84003"/>
    <w:rsid w:val="00A841E9"/>
    <w:rsid w:val="00A84D0D"/>
    <w:rsid w:val="00A85238"/>
    <w:rsid w:val="00A85A6F"/>
    <w:rsid w:val="00A862F0"/>
    <w:rsid w:val="00A86A7D"/>
    <w:rsid w:val="00A86F96"/>
    <w:rsid w:val="00A87A5B"/>
    <w:rsid w:val="00A87F3A"/>
    <w:rsid w:val="00A909F7"/>
    <w:rsid w:val="00A90A95"/>
    <w:rsid w:val="00A90CCE"/>
    <w:rsid w:val="00A915C7"/>
    <w:rsid w:val="00A918BF"/>
    <w:rsid w:val="00A91C7F"/>
    <w:rsid w:val="00A91EB6"/>
    <w:rsid w:val="00A9224D"/>
    <w:rsid w:val="00A928CD"/>
    <w:rsid w:val="00A928FC"/>
    <w:rsid w:val="00A93067"/>
    <w:rsid w:val="00A93838"/>
    <w:rsid w:val="00A94A37"/>
    <w:rsid w:val="00A94A62"/>
    <w:rsid w:val="00A955EA"/>
    <w:rsid w:val="00A9613F"/>
    <w:rsid w:val="00A9644E"/>
    <w:rsid w:val="00A975D7"/>
    <w:rsid w:val="00A97AF3"/>
    <w:rsid w:val="00A97C5A"/>
    <w:rsid w:val="00AA17B4"/>
    <w:rsid w:val="00AA1EDB"/>
    <w:rsid w:val="00AA2F94"/>
    <w:rsid w:val="00AA31E9"/>
    <w:rsid w:val="00AA3FF3"/>
    <w:rsid w:val="00AA5B22"/>
    <w:rsid w:val="00AA6451"/>
    <w:rsid w:val="00AA65CD"/>
    <w:rsid w:val="00AA6BD8"/>
    <w:rsid w:val="00AA746A"/>
    <w:rsid w:val="00AA773E"/>
    <w:rsid w:val="00AB009C"/>
    <w:rsid w:val="00AB015B"/>
    <w:rsid w:val="00AB03DF"/>
    <w:rsid w:val="00AB043D"/>
    <w:rsid w:val="00AB0B27"/>
    <w:rsid w:val="00AB0D5C"/>
    <w:rsid w:val="00AB0E42"/>
    <w:rsid w:val="00AB0F4F"/>
    <w:rsid w:val="00AB1F71"/>
    <w:rsid w:val="00AB265F"/>
    <w:rsid w:val="00AB2812"/>
    <w:rsid w:val="00AB30E1"/>
    <w:rsid w:val="00AB3A74"/>
    <w:rsid w:val="00AB3EBD"/>
    <w:rsid w:val="00AB489B"/>
    <w:rsid w:val="00AB5055"/>
    <w:rsid w:val="00AB505C"/>
    <w:rsid w:val="00AB51B5"/>
    <w:rsid w:val="00AB594D"/>
    <w:rsid w:val="00AB6039"/>
    <w:rsid w:val="00AB6154"/>
    <w:rsid w:val="00AB6734"/>
    <w:rsid w:val="00AC0648"/>
    <w:rsid w:val="00AC0F8B"/>
    <w:rsid w:val="00AC23F8"/>
    <w:rsid w:val="00AC253B"/>
    <w:rsid w:val="00AC2A31"/>
    <w:rsid w:val="00AC2E3B"/>
    <w:rsid w:val="00AC2FE0"/>
    <w:rsid w:val="00AC32A1"/>
    <w:rsid w:val="00AC34C0"/>
    <w:rsid w:val="00AC34D3"/>
    <w:rsid w:val="00AC387E"/>
    <w:rsid w:val="00AC3A13"/>
    <w:rsid w:val="00AC3AFA"/>
    <w:rsid w:val="00AC45B4"/>
    <w:rsid w:val="00AC550D"/>
    <w:rsid w:val="00AC69E2"/>
    <w:rsid w:val="00AC792D"/>
    <w:rsid w:val="00AC7A9C"/>
    <w:rsid w:val="00AD0438"/>
    <w:rsid w:val="00AD0C1A"/>
    <w:rsid w:val="00AD11D1"/>
    <w:rsid w:val="00AD1706"/>
    <w:rsid w:val="00AD2D19"/>
    <w:rsid w:val="00AD322C"/>
    <w:rsid w:val="00AD35AD"/>
    <w:rsid w:val="00AD3612"/>
    <w:rsid w:val="00AD38D7"/>
    <w:rsid w:val="00AD434E"/>
    <w:rsid w:val="00AD4CD5"/>
    <w:rsid w:val="00AD70E4"/>
    <w:rsid w:val="00AD7188"/>
    <w:rsid w:val="00AD7CC9"/>
    <w:rsid w:val="00AD7F01"/>
    <w:rsid w:val="00AD7F73"/>
    <w:rsid w:val="00AE0298"/>
    <w:rsid w:val="00AE03C3"/>
    <w:rsid w:val="00AE0600"/>
    <w:rsid w:val="00AE08C1"/>
    <w:rsid w:val="00AE0D5C"/>
    <w:rsid w:val="00AE137D"/>
    <w:rsid w:val="00AE17E7"/>
    <w:rsid w:val="00AE189D"/>
    <w:rsid w:val="00AE1D86"/>
    <w:rsid w:val="00AE2AB2"/>
    <w:rsid w:val="00AE2DA1"/>
    <w:rsid w:val="00AE3D32"/>
    <w:rsid w:val="00AE3E59"/>
    <w:rsid w:val="00AE46B1"/>
    <w:rsid w:val="00AE4AEC"/>
    <w:rsid w:val="00AE55A4"/>
    <w:rsid w:val="00AE618C"/>
    <w:rsid w:val="00AE6868"/>
    <w:rsid w:val="00AE6943"/>
    <w:rsid w:val="00AE6BBC"/>
    <w:rsid w:val="00AF1832"/>
    <w:rsid w:val="00AF2595"/>
    <w:rsid w:val="00AF298F"/>
    <w:rsid w:val="00AF2B1B"/>
    <w:rsid w:val="00AF320A"/>
    <w:rsid w:val="00AF35C0"/>
    <w:rsid w:val="00AF3B78"/>
    <w:rsid w:val="00AF49FA"/>
    <w:rsid w:val="00AF4D6D"/>
    <w:rsid w:val="00AF4DB9"/>
    <w:rsid w:val="00AF51B2"/>
    <w:rsid w:val="00AF5481"/>
    <w:rsid w:val="00AF5AFA"/>
    <w:rsid w:val="00AF5EF2"/>
    <w:rsid w:val="00AF62D7"/>
    <w:rsid w:val="00AF68F3"/>
    <w:rsid w:val="00AF6D34"/>
    <w:rsid w:val="00AF7A45"/>
    <w:rsid w:val="00B00124"/>
    <w:rsid w:val="00B00453"/>
    <w:rsid w:val="00B005CE"/>
    <w:rsid w:val="00B00854"/>
    <w:rsid w:val="00B009EA"/>
    <w:rsid w:val="00B00C70"/>
    <w:rsid w:val="00B018AC"/>
    <w:rsid w:val="00B02541"/>
    <w:rsid w:val="00B0276A"/>
    <w:rsid w:val="00B0374B"/>
    <w:rsid w:val="00B038F0"/>
    <w:rsid w:val="00B03E5C"/>
    <w:rsid w:val="00B03F40"/>
    <w:rsid w:val="00B0437C"/>
    <w:rsid w:val="00B04855"/>
    <w:rsid w:val="00B04DB6"/>
    <w:rsid w:val="00B05532"/>
    <w:rsid w:val="00B05753"/>
    <w:rsid w:val="00B061C9"/>
    <w:rsid w:val="00B066A6"/>
    <w:rsid w:val="00B06C48"/>
    <w:rsid w:val="00B0757A"/>
    <w:rsid w:val="00B075D0"/>
    <w:rsid w:val="00B07605"/>
    <w:rsid w:val="00B0796A"/>
    <w:rsid w:val="00B07BA0"/>
    <w:rsid w:val="00B07C60"/>
    <w:rsid w:val="00B07C9C"/>
    <w:rsid w:val="00B106EE"/>
    <w:rsid w:val="00B1104F"/>
    <w:rsid w:val="00B11170"/>
    <w:rsid w:val="00B111B1"/>
    <w:rsid w:val="00B11C16"/>
    <w:rsid w:val="00B11FFB"/>
    <w:rsid w:val="00B12283"/>
    <w:rsid w:val="00B12D35"/>
    <w:rsid w:val="00B1329A"/>
    <w:rsid w:val="00B1387E"/>
    <w:rsid w:val="00B13CD5"/>
    <w:rsid w:val="00B14362"/>
    <w:rsid w:val="00B14965"/>
    <w:rsid w:val="00B149AD"/>
    <w:rsid w:val="00B15388"/>
    <w:rsid w:val="00B153E9"/>
    <w:rsid w:val="00B15AAE"/>
    <w:rsid w:val="00B165C9"/>
    <w:rsid w:val="00B16BFB"/>
    <w:rsid w:val="00B176B7"/>
    <w:rsid w:val="00B17ED9"/>
    <w:rsid w:val="00B20107"/>
    <w:rsid w:val="00B20465"/>
    <w:rsid w:val="00B20973"/>
    <w:rsid w:val="00B20B45"/>
    <w:rsid w:val="00B2101D"/>
    <w:rsid w:val="00B21215"/>
    <w:rsid w:val="00B21A37"/>
    <w:rsid w:val="00B22547"/>
    <w:rsid w:val="00B22703"/>
    <w:rsid w:val="00B22803"/>
    <w:rsid w:val="00B23154"/>
    <w:rsid w:val="00B23211"/>
    <w:rsid w:val="00B2342E"/>
    <w:rsid w:val="00B23D7C"/>
    <w:rsid w:val="00B241CC"/>
    <w:rsid w:val="00B24287"/>
    <w:rsid w:val="00B24515"/>
    <w:rsid w:val="00B2485E"/>
    <w:rsid w:val="00B25173"/>
    <w:rsid w:val="00B252B1"/>
    <w:rsid w:val="00B2628B"/>
    <w:rsid w:val="00B26778"/>
    <w:rsid w:val="00B26AF5"/>
    <w:rsid w:val="00B27C57"/>
    <w:rsid w:val="00B27E16"/>
    <w:rsid w:val="00B27FFE"/>
    <w:rsid w:val="00B30296"/>
    <w:rsid w:val="00B309E9"/>
    <w:rsid w:val="00B30E85"/>
    <w:rsid w:val="00B31463"/>
    <w:rsid w:val="00B3167C"/>
    <w:rsid w:val="00B3186A"/>
    <w:rsid w:val="00B31AA9"/>
    <w:rsid w:val="00B31CA4"/>
    <w:rsid w:val="00B3248C"/>
    <w:rsid w:val="00B32B51"/>
    <w:rsid w:val="00B32E77"/>
    <w:rsid w:val="00B32EDB"/>
    <w:rsid w:val="00B3384F"/>
    <w:rsid w:val="00B33AE1"/>
    <w:rsid w:val="00B33C2C"/>
    <w:rsid w:val="00B34DEA"/>
    <w:rsid w:val="00B353CB"/>
    <w:rsid w:val="00B35A14"/>
    <w:rsid w:val="00B36D7F"/>
    <w:rsid w:val="00B40030"/>
    <w:rsid w:val="00B404B5"/>
    <w:rsid w:val="00B40512"/>
    <w:rsid w:val="00B40EC7"/>
    <w:rsid w:val="00B4148C"/>
    <w:rsid w:val="00B41726"/>
    <w:rsid w:val="00B42F55"/>
    <w:rsid w:val="00B4330A"/>
    <w:rsid w:val="00B439A1"/>
    <w:rsid w:val="00B4427A"/>
    <w:rsid w:val="00B4478B"/>
    <w:rsid w:val="00B448D1"/>
    <w:rsid w:val="00B44D64"/>
    <w:rsid w:val="00B455FA"/>
    <w:rsid w:val="00B456F0"/>
    <w:rsid w:val="00B45750"/>
    <w:rsid w:val="00B45928"/>
    <w:rsid w:val="00B45AB1"/>
    <w:rsid w:val="00B45F1E"/>
    <w:rsid w:val="00B4710E"/>
    <w:rsid w:val="00B4758E"/>
    <w:rsid w:val="00B47691"/>
    <w:rsid w:val="00B47F04"/>
    <w:rsid w:val="00B5097D"/>
    <w:rsid w:val="00B50D0B"/>
    <w:rsid w:val="00B50D9D"/>
    <w:rsid w:val="00B511BF"/>
    <w:rsid w:val="00B51286"/>
    <w:rsid w:val="00B512B6"/>
    <w:rsid w:val="00B51B1D"/>
    <w:rsid w:val="00B53021"/>
    <w:rsid w:val="00B53F09"/>
    <w:rsid w:val="00B54AF6"/>
    <w:rsid w:val="00B54D53"/>
    <w:rsid w:val="00B55097"/>
    <w:rsid w:val="00B551AB"/>
    <w:rsid w:val="00B554D2"/>
    <w:rsid w:val="00B56857"/>
    <w:rsid w:val="00B56B10"/>
    <w:rsid w:val="00B56C7C"/>
    <w:rsid w:val="00B56D95"/>
    <w:rsid w:val="00B573B7"/>
    <w:rsid w:val="00B6065F"/>
    <w:rsid w:val="00B609A8"/>
    <w:rsid w:val="00B60B6B"/>
    <w:rsid w:val="00B60F4D"/>
    <w:rsid w:val="00B62028"/>
    <w:rsid w:val="00B62079"/>
    <w:rsid w:val="00B624D9"/>
    <w:rsid w:val="00B624E9"/>
    <w:rsid w:val="00B633E4"/>
    <w:rsid w:val="00B63655"/>
    <w:rsid w:val="00B63A43"/>
    <w:rsid w:val="00B640A1"/>
    <w:rsid w:val="00B64827"/>
    <w:rsid w:val="00B648D0"/>
    <w:rsid w:val="00B64B9D"/>
    <w:rsid w:val="00B64C9E"/>
    <w:rsid w:val="00B64F65"/>
    <w:rsid w:val="00B65A40"/>
    <w:rsid w:val="00B65E4F"/>
    <w:rsid w:val="00B65FE4"/>
    <w:rsid w:val="00B6650A"/>
    <w:rsid w:val="00B66D4D"/>
    <w:rsid w:val="00B671F2"/>
    <w:rsid w:val="00B7019D"/>
    <w:rsid w:val="00B701CF"/>
    <w:rsid w:val="00B70281"/>
    <w:rsid w:val="00B7043F"/>
    <w:rsid w:val="00B7058E"/>
    <w:rsid w:val="00B70DF2"/>
    <w:rsid w:val="00B711CB"/>
    <w:rsid w:val="00B71485"/>
    <w:rsid w:val="00B71698"/>
    <w:rsid w:val="00B7193F"/>
    <w:rsid w:val="00B72068"/>
    <w:rsid w:val="00B7262B"/>
    <w:rsid w:val="00B7293F"/>
    <w:rsid w:val="00B7297E"/>
    <w:rsid w:val="00B72BCD"/>
    <w:rsid w:val="00B733F5"/>
    <w:rsid w:val="00B73A73"/>
    <w:rsid w:val="00B749BC"/>
    <w:rsid w:val="00B74E38"/>
    <w:rsid w:val="00B75463"/>
    <w:rsid w:val="00B75774"/>
    <w:rsid w:val="00B75EDA"/>
    <w:rsid w:val="00B75F2A"/>
    <w:rsid w:val="00B76223"/>
    <w:rsid w:val="00B76730"/>
    <w:rsid w:val="00B7697A"/>
    <w:rsid w:val="00B77308"/>
    <w:rsid w:val="00B7736C"/>
    <w:rsid w:val="00B7788A"/>
    <w:rsid w:val="00B77DD2"/>
    <w:rsid w:val="00B80108"/>
    <w:rsid w:val="00B80660"/>
    <w:rsid w:val="00B80882"/>
    <w:rsid w:val="00B80C7A"/>
    <w:rsid w:val="00B81C35"/>
    <w:rsid w:val="00B81FE9"/>
    <w:rsid w:val="00B821C4"/>
    <w:rsid w:val="00B823C7"/>
    <w:rsid w:val="00B82604"/>
    <w:rsid w:val="00B82A92"/>
    <w:rsid w:val="00B839A2"/>
    <w:rsid w:val="00B83A0B"/>
    <w:rsid w:val="00B83C81"/>
    <w:rsid w:val="00B83CCA"/>
    <w:rsid w:val="00B8423C"/>
    <w:rsid w:val="00B843C1"/>
    <w:rsid w:val="00B84BAE"/>
    <w:rsid w:val="00B84C4D"/>
    <w:rsid w:val="00B85355"/>
    <w:rsid w:val="00B8599B"/>
    <w:rsid w:val="00B862FA"/>
    <w:rsid w:val="00B87028"/>
    <w:rsid w:val="00B87810"/>
    <w:rsid w:val="00B87964"/>
    <w:rsid w:val="00B87AD8"/>
    <w:rsid w:val="00B91166"/>
    <w:rsid w:val="00B91755"/>
    <w:rsid w:val="00B91C92"/>
    <w:rsid w:val="00B91DA2"/>
    <w:rsid w:val="00B91F96"/>
    <w:rsid w:val="00B92175"/>
    <w:rsid w:val="00B92806"/>
    <w:rsid w:val="00B93792"/>
    <w:rsid w:val="00B93BF3"/>
    <w:rsid w:val="00B93DE2"/>
    <w:rsid w:val="00B94221"/>
    <w:rsid w:val="00B9443A"/>
    <w:rsid w:val="00B94609"/>
    <w:rsid w:val="00B9471A"/>
    <w:rsid w:val="00B947C9"/>
    <w:rsid w:val="00B949C2"/>
    <w:rsid w:val="00B9551F"/>
    <w:rsid w:val="00B95BA9"/>
    <w:rsid w:val="00B96708"/>
    <w:rsid w:val="00B967DB"/>
    <w:rsid w:val="00B96FB8"/>
    <w:rsid w:val="00B9765F"/>
    <w:rsid w:val="00B97D79"/>
    <w:rsid w:val="00BA0248"/>
    <w:rsid w:val="00BA02EB"/>
    <w:rsid w:val="00BA05D4"/>
    <w:rsid w:val="00BA1455"/>
    <w:rsid w:val="00BA16B7"/>
    <w:rsid w:val="00BA16C8"/>
    <w:rsid w:val="00BA3082"/>
    <w:rsid w:val="00BA352D"/>
    <w:rsid w:val="00BA3D19"/>
    <w:rsid w:val="00BA429A"/>
    <w:rsid w:val="00BA4B43"/>
    <w:rsid w:val="00BA4D39"/>
    <w:rsid w:val="00BA4E18"/>
    <w:rsid w:val="00BA4EDB"/>
    <w:rsid w:val="00BA5F80"/>
    <w:rsid w:val="00BA64CB"/>
    <w:rsid w:val="00BA67BB"/>
    <w:rsid w:val="00BA6B5A"/>
    <w:rsid w:val="00BA7027"/>
    <w:rsid w:val="00BA71D8"/>
    <w:rsid w:val="00BB010D"/>
    <w:rsid w:val="00BB0748"/>
    <w:rsid w:val="00BB0886"/>
    <w:rsid w:val="00BB0BD2"/>
    <w:rsid w:val="00BB0E3B"/>
    <w:rsid w:val="00BB1014"/>
    <w:rsid w:val="00BB1411"/>
    <w:rsid w:val="00BB15BE"/>
    <w:rsid w:val="00BB1716"/>
    <w:rsid w:val="00BB1E27"/>
    <w:rsid w:val="00BB259B"/>
    <w:rsid w:val="00BB2D49"/>
    <w:rsid w:val="00BB2EDF"/>
    <w:rsid w:val="00BB340B"/>
    <w:rsid w:val="00BB43F8"/>
    <w:rsid w:val="00BB4C1F"/>
    <w:rsid w:val="00BB51C1"/>
    <w:rsid w:val="00BB62AC"/>
    <w:rsid w:val="00BB6370"/>
    <w:rsid w:val="00BB638A"/>
    <w:rsid w:val="00BB71E8"/>
    <w:rsid w:val="00BB732B"/>
    <w:rsid w:val="00BB7442"/>
    <w:rsid w:val="00BB797D"/>
    <w:rsid w:val="00BC0079"/>
    <w:rsid w:val="00BC14B4"/>
    <w:rsid w:val="00BC16E7"/>
    <w:rsid w:val="00BC17BC"/>
    <w:rsid w:val="00BC1820"/>
    <w:rsid w:val="00BC1A33"/>
    <w:rsid w:val="00BC1C1A"/>
    <w:rsid w:val="00BC1C73"/>
    <w:rsid w:val="00BC1E2E"/>
    <w:rsid w:val="00BC2107"/>
    <w:rsid w:val="00BC2371"/>
    <w:rsid w:val="00BC2736"/>
    <w:rsid w:val="00BC2EB8"/>
    <w:rsid w:val="00BC2FD5"/>
    <w:rsid w:val="00BC30A1"/>
    <w:rsid w:val="00BC414D"/>
    <w:rsid w:val="00BC4791"/>
    <w:rsid w:val="00BC4A4B"/>
    <w:rsid w:val="00BC5021"/>
    <w:rsid w:val="00BC60FC"/>
    <w:rsid w:val="00BC61FC"/>
    <w:rsid w:val="00BC69C1"/>
    <w:rsid w:val="00BD0735"/>
    <w:rsid w:val="00BD1070"/>
    <w:rsid w:val="00BD135B"/>
    <w:rsid w:val="00BD146E"/>
    <w:rsid w:val="00BD18DE"/>
    <w:rsid w:val="00BD24D9"/>
    <w:rsid w:val="00BD25F5"/>
    <w:rsid w:val="00BD29D6"/>
    <w:rsid w:val="00BD2C46"/>
    <w:rsid w:val="00BD2E35"/>
    <w:rsid w:val="00BD36E5"/>
    <w:rsid w:val="00BD432E"/>
    <w:rsid w:val="00BD4467"/>
    <w:rsid w:val="00BD5666"/>
    <w:rsid w:val="00BD5A7B"/>
    <w:rsid w:val="00BD65E5"/>
    <w:rsid w:val="00BD68BA"/>
    <w:rsid w:val="00BD6D42"/>
    <w:rsid w:val="00BD70D4"/>
    <w:rsid w:val="00BD7163"/>
    <w:rsid w:val="00BD7D84"/>
    <w:rsid w:val="00BE062D"/>
    <w:rsid w:val="00BE06AE"/>
    <w:rsid w:val="00BE0C98"/>
    <w:rsid w:val="00BE101B"/>
    <w:rsid w:val="00BE1CF8"/>
    <w:rsid w:val="00BE29D2"/>
    <w:rsid w:val="00BE2A43"/>
    <w:rsid w:val="00BE2AFF"/>
    <w:rsid w:val="00BE34E0"/>
    <w:rsid w:val="00BE361F"/>
    <w:rsid w:val="00BE3F20"/>
    <w:rsid w:val="00BE4362"/>
    <w:rsid w:val="00BE4CB8"/>
    <w:rsid w:val="00BE4D83"/>
    <w:rsid w:val="00BE4D91"/>
    <w:rsid w:val="00BE4F37"/>
    <w:rsid w:val="00BE541A"/>
    <w:rsid w:val="00BE60E8"/>
    <w:rsid w:val="00BE63A7"/>
    <w:rsid w:val="00BE66BF"/>
    <w:rsid w:val="00BE67CF"/>
    <w:rsid w:val="00BE69F9"/>
    <w:rsid w:val="00BE7E61"/>
    <w:rsid w:val="00BF02EB"/>
    <w:rsid w:val="00BF04F8"/>
    <w:rsid w:val="00BF0576"/>
    <w:rsid w:val="00BF126F"/>
    <w:rsid w:val="00BF14B4"/>
    <w:rsid w:val="00BF2BE5"/>
    <w:rsid w:val="00BF319E"/>
    <w:rsid w:val="00BF332E"/>
    <w:rsid w:val="00BF388E"/>
    <w:rsid w:val="00BF3C76"/>
    <w:rsid w:val="00BF3F4C"/>
    <w:rsid w:val="00BF51AC"/>
    <w:rsid w:val="00BF51CC"/>
    <w:rsid w:val="00BF5246"/>
    <w:rsid w:val="00BF53D6"/>
    <w:rsid w:val="00BF5774"/>
    <w:rsid w:val="00BF64C9"/>
    <w:rsid w:val="00BF657B"/>
    <w:rsid w:val="00BF67A6"/>
    <w:rsid w:val="00BF68F2"/>
    <w:rsid w:val="00BF6AAF"/>
    <w:rsid w:val="00BF6D20"/>
    <w:rsid w:val="00BF6DC1"/>
    <w:rsid w:val="00BF75B3"/>
    <w:rsid w:val="00BF765C"/>
    <w:rsid w:val="00BF77F1"/>
    <w:rsid w:val="00BF7D4D"/>
    <w:rsid w:val="00C00362"/>
    <w:rsid w:val="00C00C76"/>
    <w:rsid w:val="00C00E68"/>
    <w:rsid w:val="00C00F8F"/>
    <w:rsid w:val="00C01A4B"/>
    <w:rsid w:val="00C01AE1"/>
    <w:rsid w:val="00C0252B"/>
    <w:rsid w:val="00C02684"/>
    <w:rsid w:val="00C02C9A"/>
    <w:rsid w:val="00C03416"/>
    <w:rsid w:val="00C03465"/>
    <w:rsid w:val="00C03584"/>
    <w:rsid w:val="00C03876"/>
    <w:rsid w:val="00C03C38"/>
    <w:rsid w:val="00C0404E"/>
    <w:rsid w:val="00C044BE"/>
    <w:rsid w:val="00C044CF"/>
    <w:rsid w:val="00C045BA"/>
    <w:rsid w:val="00C04C45"/>
    <w:rsid w:val="00C04E61"/>
    <w:rsid w:val="00C0630A"/>
    <w:rsid w:val="00C06795"/>
    <w:rsid w:val="00C06844"/>
    <w:rsid w:val="00C069A9"/>
    <w:rsid w:val="00C06B58"/>
    <w:rsid w:val="00C06D3A"/>
    <w:rsid w:val="00C06E2F"/>
    <w:rsid w:val="00C07269"/>
    <w:rsid w:val="00C07469"/>
    <w:rsid w:val="00C07806"/>
    <w:rsid w:val="00C079F9"/>
    <w:rsid w:val="00C07B69"/>
    <w:rsid w:val="00C101C8"/>
    <w:rsid w:val="00C105FE"/>
    <w:rsid w:val="00C10AF3"/>
    <w:rsid w:val="00C10D6E"/>
    <w:rsid w:val="00C11C03"/>
    <w:rsid w:val="00C11CC7"/>
    <w:rsid w:val="00C1246C"/>
    <w:rsid w:val="00C125F8"/>
    <w:rsid w:val="00C127D8"/>
    <w:rsid w:val="00C13264"/>
    <w:rsid w:val="00C138E4"/>
    <w:rsid w:val="00C13C8E"/>
    <w:rsid w:val="00C14371"/>
    <w:rsid w:val="00C143EA"/>
    <w:rsid w:val="00C1473F"/>
    <w:rsid w:val="00C14BD8"/>
    <w:rsid w:val="00C15A46"/>
    <w:rsid w:val="00C15BD7"/>
    <w:rsid w:val="00C16D3B"/>
    <w:rsid w:val="00C16EE3"/>
    <w:rsid w:val="00C2008F"/>
    <w:rsid w:val="00C20350"/>
    <w:rsid w:val="00C20636"/>
    <w:rsid w:val="00C20BE0"/>
    <w:rsid w:val="00C20CE8"/>
    <w:rsid w:val="00C212D6"/>
    <w:rsid w:val="00C21B42"/>
    <w:rsid w:val="00C21DC3"/>
    <w:rsid w:val="00C228A5"/>
    <w:rsid w:val="00C23827"/>
    <w:rsid w:val="00C23ADE"/>
    <w:rsid w:val="00C23BD5"/>
    <w:rsid w:val="00C24112"/>
    <w:rsid w:val="00C2454B"/>
    <w:rsid w:val="00C24D77"/>
    <w:rsid w:val="00C250C0"/>
    <w:rsid w:val="00C25499"/>
    <w:rsid w:val="00C254E5"/>
    <w:rsid w:val="00C26312"/>
    <w:rsid w:val="00C2692F"/>
    <w:rsid w:val="00C26A59"/>
    <w:rsid w:val="00C26BFB"/>
    <w:rsid w:val="00C26DB3"/>
    <w:rsid w:val="00C26F94"/>
    <w:rsid w:val="00C279C3"/>
    <w:rsid w:val="00C3065F"/>
    <w:rsid w:val="00C30E8E"/>
    <w:rsid w:val="00C3106A"/>
    <w:rsid w:val="00C31404"/>
    <w:rsid w:val="00C31528"/>
    <w:rsid w:val="00C3171A"/>
    <w:rsid w:val="00C31E87"/>
    <w:rsid w:val="00C325DE"/>
    <w:rsid w:val="00C327E7"/>
    <w:rsid w:val="00C334EF"/>
    <w:rsid w:val="00C335FB"/>
    <w:rsid w:val="00C340C5"/>
    <w:rsid w:val="00C34CD4"/>
    <w:rsid w:val="00C34D73"/>
    <w:rsid w:val="00C34EB4"/>
    <w:rsid w:val="00C35B8F"/>
    <w:rsid w:val="00C35D6A"/>
    <w:rsid w:val="00C362AF"/>
    <w:rsid w:val="00C36BA5"/>
    <w:rsid w:val="00C4036A"/>
    <w:rsid w:val="00C405AA"/>
    <w:rsid w:val="00C41B84"/>
    <w:rsid w:val="00C41C22"/>
    <w:rsid w:val="00C41F77"/>
    <w:rsid w:val="00C42316"/>
    <w:rsid w:val="00C4241E"/>
    <w:rsid w:val="00C42791"/>
    <w:rsid w:val="00C427BB"/>
    <w:rsid w:val="00C42F1A"/>
    <w:rsid w:val="00C434D2"/>
    <w:rsid w:val="00C436DC"/>
    <w:rsid w:val="00C4378D"/>
    <w:rsid w:val="00C437DF"/>
    <w:rsid w:val="00C43E3A"/>
    <w:rsid w:val="00C43EAA"/>
    <w:rsid w:val="00C43F21"/>
    <w:rsid w:val="00C44EC7"/>
    <w:rsid w:val="00C45016"/>
    <w:rsid w:val="00C45151"/>
    <w:rsid w:val="00C45294"/>
    <w:rsid w:val="00C45CC2"/>
    <w:rsid w:val="00C4603F"/>
    <w:rsid w:val="00C467E6"/>
    <w:rsid w:val="00C46C02"/>
    <w:rsid w:val="00C471F1"/>
    <w:rsid w:val="00C4734E"/>
    <w:rsid w:val="00C474A1"/>
    <w:rsid w:val="00C5014A"/>
    <w:rsid w:val="00C503AB"/>
    <w:rsid w:val="00C50636"/>
    <w:rsid w:val="00C51C9B"/>
    <w:rsid w:val="00C52376"/>
    <w:rsid w:val="00C528EF"/>
    <w:rsid w:val="00C52E2F"/>
    <w:rsid w:val="00C530F1"/>
    <w:rsid w:val="00C5372A"/>
    <w:rsid w:val="00C537EB"/>
    <w:rsid w:val="00C53921"/>
    <w:rsid w:val="00C54C65"/>
    <w:rsid w:val="00C5527F"/>
    <w:rsid w:val="00C55914"/>
    <w:rsid w:val="00C56971"/>
    <w:rsid w:val="00C57383"/>
    <w:rsid w:val="00C60BDD"/>
    <w:rsid w:val="00C60E1C"/>
    <w:rsid w:val="00C611D3"/>
    <w:rsid w:val="00C61A5A"/>
    <w:rsid w:val="00C63255"/>
    <w:rsid w:val="00C63633"/>
    <w:rsid w:val="00C6383D"/>
    <w:rsid w:val="00C63AC1"/>
    <w:rsid w:val="00C63B88"/>
    <w:rsid w:val="00C63C1F"/>
    <w:rsid w:val="00C64327"/>
    <w:rsid w:val="00C647FB"/>
    <w:rsid w:val="00C65256"/>
    <w:rsid w:val="00C661E5"/>
    <w:rsid w:val="00C66E8A"/>
    <w:rsid w:val="00C66ED6"/>
    <w:rsid w:val="00C67268"/>
    <w:rsid w:val="00C67E74"/>
    <w:rsid w:val="00C70067"/>
    <w:rsid w:val="00C70494"/>
    <w:rsid w:val="00C718EF"/>
    <w:rsid w:val="00C72289"/>
    <w:rsid w:val="00C72305"/>
    <w:rsid w:val="00C73422"/>
    <w:rsid w:val="00C73828"/>
    <w:rsid w:val="00C739D5"/>
    <w:rsid w:val="00C74296"/>
    <w:rsid w:val="00C74A47"/>
    <w:rsid w:val="00C75566"/>
    <w:rsid w:val="00C75DD2"/>
    <w:rsid w:val="00C76258"/>
    <w:rsid w:val="00C76267"/>
    <w:rsid w:val="00C769C2"/>
    <w:rsid w:val="00C76AED"/>
    <w:rsid w:val="00C76CF2"/>
    <w:rsid w:val="00C77A12"/>
    <w:rsid w:val="00C77E57"/>
    <w:rsid w:val="00C77FDD"/>
    <w:rsid w:val="00C8007B"/>
    <w:rsid w:val="00C801E6"/>
    <w:rsid w:val="00C80247"/>
    <w:rsid w:val="00C80AA8"/>
    <w:rsid w:val="00C8214F"/>
    <w:rsid w:val="00C82308"/>
    <w:rsid w:val="00C82AF2"/>
    <w:rsid w:val="00C82B01"/>
    <w:rsid w:val="00C82E57"/>
    <w:rsid w:val="00C83A4D"/>
    <w:rsid w:val="00C83AD8"/>
    <w:rsid w:val="00C83ADC"/>
    <w:rsid w:val="00C83BC1"/>
    <w:rsid w:val="00C8400E"/>
    <w:rsid w:val="00C8409D"/>
    <w:rsid w:val="00C8421C"/>
    <w:rsid w:val="00C844FE"/>
    <w:rsid w:val="00C8454D"/>
    <w:rsid w:val="00C85736"/>
    <w:rsid w:val="00C86363"/>
    <w:rsid w:val="00C864F4"/>
    <w:rsid w:val="00C8661A"/>
    <w:rsid w:val="00C8696D"/>
    <w:rsid w:val="00C86F54"/>
    <w:rsid w:val="00C87320"/>
    <w:rsid w:val="00C8756C"/>
    <w:rsid w:val="00C8772F"/>
    <w:rsid w:val="00C87C37"/>
    <w:rsid w:val="00C901B3"/>
    <w:rsid w:val="00C90D53"/>
    <w:rsid w:val="00C92035"/>
    <w:rsid w:val="00C92463"/>
    <w:rsid w:val="00C925E1"/>
    <w:rsid w:val="00C92666"/>
    <w:rsid w:val="00C92C60"/>
    <w:rsid w:val="00C92E84"/>
    <w:rsid w:val="00C92F6A"/>
    <w:rsid w:val="00C9449A"/>
    <w:rsid w:val="00C94775"/>
    <w:rsid w:val="00C948A4"/>
    <w:rsid w:val="00C94B57"/>
    <w:rsid w:val="00C94C5D"/>
    <w:rsid w:val="00C9504B"/>
    <w:rsid w:val="00C95075"/>
    <w:rsid w:val="00C954C4"/>
    <w:rsid w:val="00C95685"/>
    <w:rsid w:val="00C96FF2"/>
    <w:rsid w:val="00C972A2"/>
    <w:rsid w:val="00C9748F"/>
    <w:rsid w:val="00C97A78"/>
    <w:rsid w:val="00C97AC5"/>
    <w:rsid w:val="00C97B3F"/>
    <w:rsid w:val="00CA04B7"/>
    <w:rsid w:val="00CA0566"/>
    <w:rsid w:val="00CA0E7C"/>
    <w:rsid w:val="00CA148A"/>
    <w:rsid w:val="00CA1499"/>
    <w:rsid w:val="00CA15D6"/>
    <w:rsid w:val="00CA1679"/>
    <w:rsid w:val="00CA22C2"/>
    <w:rsid w:val="00CA4014"/>
    <w:rsid w:val="00CA486B"/>
    <w:rsid w:val="00CA4BDB"/>
    <w:rsid w:val="00CA542B"/>
    <w:rsid w:val="00CA5C5A"/>
    <w:rsid w:val="00CA5D05"/>
    <w:rsid w:val="00CA7161"/>
    <w:rsid w:val="00CA7B1F"/>
    <w:rsid w:val="00CB02AD"/>
    <w:rsid w:val="00CB08AB"/>
    <w:rsid w:val="00CB0E74"/>
    <w:rsid w:val="00CB113A"/>
    <w:rsid w:val="00CB1358"/>
    <w:rsid w:val="00CB17E1"/>
    <w:rsid w:val="00CB1CD2"/>
    <w:rsid w:val="00CB1FD1"/>
    <w:rsid w:val="00CB2FBF"/>
    <w:rsid w:val="00CB30F4"/>
    <w:rsid w:val="00CB320D"/>
    <w:rsid w:val="00CB3CE7"/>
    <w:rsid w:val="00CB400D"/>
    <w:rsid w:val="00CB49B3"/>
    <w:rsid w:val="00CB4A3E"/>
    <w:rsid w:val="00CB5741"/>
    <w:rsid w:val="00CB582C"/>
    <w:rsid w:val="00CB778E"/>
    <w:rsid w:val="00CC018D"/>
    <w:rsid w:val="00CC01ED"/>
    <w:rsid w:val="00CC04FF"/>
    <w:rsid w:val="00CC0F0F"/>
    <w:rsid w:val="00CC0F40"/>
    <w:rsid w:val="00CC10A0"/>
    <w:rsid w:val="00CC1646"/>
    <w:rsid w:val="00CC1A18"/>
    <w:rsid w:val="00CC1BFC"/>
    <w:rsid w:val="00CC1F1E"/>
    <w:rsid w:val="00CC251B"/>
    <w:rsid w:val="00CC287B"/>
    <w:rsid w:val="00CC29CC"/>
    <w:rsid w:val="00CC2F15"/>
    <w:rsid w:val="00CC34A2"/>
    <w:rsid w:val="00CC3D59"/>
    <w:rsid w:val="00CC3EE9"/>
    <w:rsid w:val="00CC4083"/>
    <w:rsid w:val="00CC44DC"/>
    <w:rsid w:val="00CC462D"/>
    <w:rsid w:val="00CC4686"/>
    <w:rsid w:val="00CC5428"/>
    <w:rsid w:val="00CC544B"/>
    <w:rsid w:val="00CC6186"/>
    <w:rsid w:val="00CC74F4"/>
    <w:rsid w:val="00CC7C05"/>
    <w:rsid w:val="00CC7CA2"/>
    <w:rsid w:val="00CD0299"/>
    <w:rsid w:val="00CD05EF"/>
    <w:rsid w:val="00CD0890"/>
    <w:rsid w:val="00CD11A5"/>
    <w:rsid w:val="00CD1345"/>
    <w:rsid w:val="00CD1A77"/>
    <w:rsid w:val="00CD1B5A"/>
    <w:rsid w:val="00CD1E80"/>
    <w:rsid w:val="00CD1F44"/>
    <w:rsid w:val="00CD284E"/>
    <w:rsid w:val="00CD2BA5"/>
    <w:rsid w:val="00CD2C8E"/>
    <w:rsid w:val="00CD39DF"/>
    <w:rsid w:val="00CD46D7"/>
    <w:rsid w:val="00CD46FE"/>
    <w:rsid w:val="00CD47F1"/>
    <w:rsid w:val="00CD4D11"/>
    <w:rsid w:val="00CD4DFE"/>
    <w:rsid w:val="00CD5DF1"/>
    <w:rsid w:val="00CD650E"/>
    <w:rsid w:val="00CD6779"/>
    <w:rsid w:val="00CD6CE5"/>
    <w:rsid w:val="00CD740C"/>
    <w:rsid w:val="00CE024C"/>
    <w:rsid w:val="00CE035E"/>
    <w:rsid w:val="00CE0639"/>
    <w:rsid w:val="00CE083C"/>
    <w:rsid w:val="00CE1005"/>
    <w:rsid w:val="00CE11BD"/>
    <w:rsid w:val="00CE11D7"/>
    <w:rsid w:val="00CE130F"/>
    <w:rsid w:val="00CE1A43"/>
    <w:rsid w:val="00CE1C52"/>
    <w:rsid w:val="00CE265D"/>
    <w:rsid w:val="00CE277F"/>
    <w:rsid w:val="00CE2882"/>
    <w:rsid w:val="00CE2AB7"/>
    <w:rsid w:val="00CE2D9E"/>
    <w:rsid w:val="00CE3580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730"/>
    <w:rsid w:val="00CE4A1A"/>
    <w:rsid w:val="00CE4B08"/>
    <w:rsid w:val="00CE4BF4"/>
    <w:rsid w:val="00CE4C04"/>
    <w:rsid w:val="00CE4C7F"/>
    <w:rsid w:val="00CE5011"/>
    <w:rsid w:val="00CE5100"/>
    <w:rsid w:val="00CE51BC"/>
    <w:rsid w:val="00CE52DD"/>
    <w:rsid w:val="00CE577A"/>
    <w:rsid w:val="00CE5E9B"/>
    <w:rsid w:val="00CE60B5"/>
    <w:rsid w:val="00CE7DB0"/>
    <w:rsid w:val="00CF0080"/>
    <w:rsid w:val="00CF0126"/>
    <w:rsid w:val="00CF03EB"/>
    <w:rsid w:val="00CF06E5"/>
    <w:rsid w:val="00CF0EB0"/>
    <w:rsid w:val="00CF2644"/>
    <w:rsid w:val="00CF2A84"/>
    <w:rsid w:val="00CF2CA8"/>
    <w:rsid w:val="00CF2E20"/>
    <w:rsid w:val="00CF2FA4"/>
    <w:rsid w:val="00CF3638"/>
    <w:rsid w:val="00CF3EFA"/>
    <w:rsid w:val="00CF43B2"/>
    <w:rsid w:val="00CF44C1"/>
    <w:rsid w:val="00CF44DB"/>
    <w:rsid w:val="00CF481D"/>
    <w:rsid w:val="00CF488C"/>
    <w:rsid w:val="00CF4E78"/>
    <w:rsid w:val="00CF519E"/>
    <w:rsid w:val="00CF5388"/>
    <w:rsid w:val="00CF563E"/>
    <w:rsid w:val="00CF5826"/>
    <w:rsid w:val="00CF59AC"/>
    <w:rsid w:val="00CF5C9F"/>
    <w:rsid w:val="00CF658E"/>
    <w:rsid w:val="00CF66CB"/>
    <w:rsid w:val="00CF671D"/>
    <w:rsid w:val="00CF6A84"/>
    <w:rsid w:val="00CF6EF0"/>
    <w:rsid w:val="00CF7933"/>
    <w:rsid w:val="00CF7B93"/>
    <w:rsid w:val="00D00103"/>
    <w:rsid w:val="00D0053E"/>
    <w:rsid w:val="00D00845"/>
    <w:rsid w:val="00D00B10"/>
    <w:rsid w:val="00D00F17"/>
    <w:rsid w:val="00D018D2"/>
    <w:rsid w:val="00D019B1"/>
    <w:rsid w:val="00D01FB0"/>
    <w:rsid w:val="00D01FD5"/>
    <w:rsid w:val="00D023B3"/>
    <w:rsid w:val="00D02AF6"/>
    <w:rsid w:val="00D02B48"/>
    <w:rsid w:val="00D02BE2"/>
    <w:rsid w:val="00D0300E"/>
    <w:rsid w:val="00D03057"/>
    <w:rsid w:val="00D0362B"/>
    <w:rsid w:val="00D03BEC"/>
    <w:rsid w:val="00D03D02"/>
    <w:rsid w:val="00D03D19"/>
    <w:rsid w:val="00D04271"/>
    <w:rsid w:val="00D04DEB"/>
    <w:rsid w:val="00D05A55"/>
    <w:rsid w:val="00D06DD6"/>
    <w:rsid w:val="00D06F59"/>
    <w:rsid w:val="00D071A3"/>
    <w:rsid w:val="00D07358"/>
    <w:rsid w:val="00D100E8"/>
    <w:rsid w:val="00D1078E"/>
    <w:rsid w:val="00D10BC8"/>
    <w:rsid w:val="00D10DDC"/>
    <w:rsid w:val="00D10F1C"/>
    <w:rsid w:val="00D1177B"/>
    <w:rsid w:val="00D12310"/>
    <w:rsid w:val="00D12522"/>
    <w:rsid w:val="00D1266F"/>
    <w:rsid w:val="00D12717"/>
    <w:rsid w:val="00D12A2C"/>
    <w:rsid w:val="00D12DDC"/>
    <w:rsid w:val="00D13911"/>
    <w:rsid w:val="00D13C57"/>
    <w:rsid w:val="00D13D04"/>
    <w:rsid w:val="00D14E15"/>
    <w:rsid w:val="00D1580C"/>
    <w:rsid w:val="00D15A40"/>
    <w:rsid w:val="00D161BF"/>
    <w:rsid w:val="00D169A9"/>
    <w:rsid w:val="00D173F8"/>
    <w:rsid w:val="00D17628"/>
    <w:rsid w:val="00D17914"/>
    <w:rsid w:val="00D17FE9"/>
    <w:rsid w:val="00D20114"/>
    <w:rsid w:val="00D203A1"/>
    <w:rsid w:val="00D20730"/>
    <w:rsid w:val="00D2087C"/>
    <w:rsid w:val="00D2089A"/>
    <w:rsid w:val="00D20D49"/>
    <w:rsid w:val="00D21B2D"/>
    <w:rsid w:val="00D21F0B"/>
    <w:rsid w:val="00D222A3"/>
    <w:rsid w:val="00D223CA"/>
    <w:rsid w:val="00D22540"/>
    <w:rsid w:val="00D22741"/>
    <w:rsid w:val="00D231B4"/>
    <w:rsid w:val="00D23272"/>
    <w:rsid w:val="00D232BC"/>
    <w:rsid w:val="00D233E0"/>
    <w:rsid w:val="00D23565"/>
    <w:rsid w:val="00D23CC0"/>
    <w:rsid w:val="00D24669"/>
    <w:rsid w:val="00D24824"/>
    <w:rsid w:val="00D25342"/>
    <w:rsid w:val="00D25B49"/>
    <w:rsid w:val="00D25FA2"/>
    <w:rsid w:val="00D26E33"/>
    <w:rsid w:val="00D2755B"/>
    <w:rsid w:val="00D27751"/>
    <w:rsid w:val="00D278D4"/>
    <w:rsid w:val="00D30453"/>
    <w:rsid w:val="00D3095E"/>
    <w:rsid w:val="00D30CBF"/>
    <w:rsid w:val="00D30CFB"/>
    <w:rsid w:val="00D31B43"/>
    <w:rsid w:val="00D31F0D"/>
    <w:rsid w:val="00D32245"/>
    <w:rsid w:val="00D32483"/>
    <w:rsid w:val="00D325E3"/>
    <w:rsid w:val="00D345D4"/>
    <w:rsid w:val="00D34604"/>
    <w:rsid w:val="00D3462E"/>
    <w:rsid w:val="00D346BA"/>
    <w:rsid w:val="00D34B24"/>
    <w:rsid w:val="00D34B57"/>
    <w:rsid w:val="00D35381"/>
    <w:rsid w:val="00D36AE0"/>
    <w:rsid w:val="00D36F67"/>
    <w:rsid w:val="00D37C0F"/>
    <w:rsid w:val="00D37D73"/>
    <w:rsid w:val="00D4063A"/>
    <w:rsid w:val="00D40A4D"/>
    <w:rsid w:val="00D40A91"/>
    <w:rsid w:val="00D41BBA"/>
    <w:rsid w:val="00D41CD2"/>
    <w:rsid w:val="00D43F3C"/>
    <w:rsid w:val="00D44216"/>
    <w:rsid w:val="00D44AC6"/>
    <w:rsid w:val="00D4519E"/>
    <w:rsid w:val="00D451B7"/>
    <w:rsid w:val="00D4527C"/>
    <w:rsid w:val="00D45294"/>
    <w:rsid w:val="00D4557E"/>
    <w:rsid w:val="00D45915"/>
    <w:rsid w:val="00D45A60"/>
    <w:rsid w:val="00D45E78"/>
    <w:rsid w:val="00D45ED7"/>
    <w:rsid w:val="00D4605F"/>
    <w:rsid w:val="00D461D0"/>
    <w:rsid w:val="00D4653D"/>
    <w:rsid w:val="00D46586"/>
    <w:rsid w:val="00D4693D"/>
    <w:rsid w:val="00D46DAD"/>
    <w:rsid w:val="00D47198"/>
    <w:rsid w:val="00D474F7"/>
    <w:rsid w:val="00D47EC1"/>
    <w:rsid w:val="00D50003"/>
    <w:rsid w:val="00D509A3"/>
    <w:rsid w:val="00D50B4D"/>
    <w:rsid w:val="00D50D83"/>
    <w:rsid w:val="00D5116C"/>
    <w:rsid w:val="00D51B8C"/>
    <w:rsid w:val="00D51D1A"/>
    <w:rsid w:val="00D51F61"/>
    <w:rsid w:val="00D52814"/>
    <w:rsid w:val="00D52D87"/>
    <w:rsid w:val="00D52E8E"/>
    <w:rsid w:val="00D52F8B"/>
    <w:rsid w:val="00D53A8A"/>
    <w:rsid w:val="00D55475"/>
    <w:rsid w:val="00D566A7"/>
    <w:rsid w:val="00D574A8"/>
    <w:rsid w:val="00D57EDE"/>
    <w:rsid w:val="00D60142"/>
    <w:rsid w:val="00D611F5"/>
    <w:rsid w:val="00D612E6"/>
    <w:rsid w:val="00D6144B"/>
    <w:rsid w:val="00D616B1"/>
    <w:rsid w:val="00D617A9"/>
    <w:rsid w:val="00D6231F"/>
    <w:rsid w:val="00D62466"/>
    <w:rsid w:val="00D62793"/>
    <w:rsid w:val="00D62D49"/>
    <w:rsid w:val="00D62FE8"/>
    <w:rsid w:val="00D631E5"/>
    <w:rsid w:val="00D63A21"/>
    <w:rsid w:val="00D63CD4"/>
    <w:rsid w:val="00D63ED8"/>
    <w:rsid w:val="00D6421F"/>
    <w:rsid w:val="00D64223"/>
    <w:rsid w:val="00D64A56"/>
    <w:rsid w:val="00D6500C"/>
    <w:rsid w:val="00D65AAC"/>
    <w:rsid w:val="00D67242"/>
    <w:rsid w:val="00D67480"/>
    <w:rsid w:val="00D67946"/>
    <w:rsid w:val="00D67FEC"/>
    <w:rsid w:val="00D71791"/>
    <w:rsid w:val="00D71CAC"/>
    <w:rsid w:val="00D71E8A"/>
    <w:rsid w:val="00D722E8"/>
    <w:rsid w:val="00D723DB"/>
    <w:rsid w:val="00D724CA"/>
    <w:rsid w:val="00D72C55"/>
    <w:rsid w:val="00D74FD2"/>
    <w:rsid w:val="00D75457"/>
    <w:rsid w:val="00D754D6"/>
    <w:rsid w:val="00D75915"/>
    <w:rsid w:val="00D75A50"/>
    <w:rsid w:val="00D75A6B"/>
    <w:rsid w:val="00D75AB7"/>
    <w:rsid w:val="00D764F0"/>
    <w:rsid w:val="00D7654A"/>
    <w:rsid w:val="00D77704"/>
    <w:rsid w:val="00D77E7B"/>
    <w:rsid w:val="00D77F25"/>
    <w:rsid w:val="00D80055"/>
    <w:rsid w:val="00D808AA"/>
    <w:rsid w:val="00D81391"/>
    <w:rsid w:val="00D816D1"/>
    <w:rsid w:val="00D8188D"/>
    <w:rsid w:val="00D81A20"/>
    <w:rsid w:val="00D81E13"/>
    <w:rsid w:val="00D81FBD"/>
    <w:rsid w:val="00D82075"/>
    <w:rsid w:val="00D82896"/>
    <w:rsid w:val="00D840DA"/>
    <w:rsid w:val="00D84381"/>
    <w:rsid w:val="00D84546"/>
    <w:rsid w:val="00D848C1"/>
    <w:rsid w:val="00D849E1"/>
    <w:rsid w:val="00D84B80"/>
    <w:rsid w:val="00D855BD"/>
    <w:rsid w:val="00D85650"/>
    <w:rsid w:val="00D85EF8"/>
    <w:rsid w:val="00D8629C"/>
    <w:rsid w:val="00D865C8"/>
    <w:rsid w:val="00D868AD"/>
    <w:rsid w:val="00D86B2E"/>
    <w:rsid w:val="00D87660"/>
    <w:rsid w:val="00D8797E"/>
    <w:rsid w:val="00D9015C"/>
    <w:rsid w:val="00D91011"/>
    <w:rsid w:val="00D912D3"/>
    <w:rsid w:val="00D9142F"/>
    <w:rsid w:val="00D92F64"/>
    <w:rsid w:val="00D93109"/>
    <w:rsid w:val="00D93116"/>
    <w:rsid w:val="00D9315A"/>
    <w:rsid w:val="00D93D01"/>
    <w:rsid w:val="00D93D30"/>
    <w:rsid w:val="00D93E97"/>
    <w:rsid w:val="00D94008"/>
    <w:rsid w:val="00D94AFD"/>
    <w:rsid w:val="00D95C55"/>
    <w:rsid w:val="00D96342"/>
    <w:rsid w:val="00D964A6"/>
    <w:rsid w:val="00D966B4"/>
    <w:rsid w:val="00D966E6"/>
    <w:rsid w:val="00D96745"/>
    <w:rsid w:val="00D96B78"/>
    <w:rsid w:val="00D96D28"/>
    <w:rsid w:val="00D96E02"/>
    <w:rsid w:val="00D9720D"/>
    <w:rsid w:val="00DA01E8"/>
    <w:rsid w:val="00DA0AC7"/>
    <w:rsid w:val="00DA0E95"/>
    <w:rsid w:val="00DA0F60"/>
    <w:rsid w:val="00DA10F8"/>
    <w:rsid w:val="00DA18A2"/>
    <w:rsid w:val="00DA1B6A"/>
    <w:rsid w:val="00DA235D"/>
    <w:rsid w:val="00DA261D"/>
    <w:rsid w:val="00DA2F46"/>
    <w:rsid w:val="00DA3E81"/>
    <w:rsid w:val="00DA4268"/>
    <w:rsid w:val="00DA48D0"/>
    <w:rsid w:val="00DA497D"/>
    <w:rsid w:val="00DA5026"/>
    <w:rsid w:val="00DA5BA0"/>
    <w:rsid w:val="00DA5EF5"/>
    <w:rsid w:val="00DA5F30"/>
    <w:rsid w:val="00DA7574"/>
    <w:rsid w:val="00DB04EF"/>
    <w:rsid w:val="00DB074A"/>
    <w:rsid w:val="00DB0755"/>
    <w:rsid w:val="00DB0F7C"/>
    <w:rsid w:val="00DB101B"/>
    <w:rsid w:val="00DB11D1"/>
    <w:rsid w:val="00DB1459"/>
    <w:rsid w:val="00DB1F38"/>
    <w:rsid w:val="00DB203E"/>
    <w:rsid w:val="00DB250B"/>
    <w:rsid w:val="00DB297B"/>
    <w:rsid w:val="00DB2EC3"/>
    <w:rsid w:val="00DB323F"/>
    <w:rsid w:val="00DB3454"/>
    <w:rsid w:val="00DB3786"/>
    <w:rsid w:val="00DB4E21"/>
    <w:rsid w:val="00DB50B1"/>
    <w:rsid w:val="00DB5670"/>
    <w:rsid w:val="00DB5FA4"/>
    <w:rsid w:val="00DB60D1"/>
    <w:rsid w:val="00DB6248"/>
    <w:rsid w:val="00DB776B"/>
    <w:rsid w:val="00DC04DC"/>
    <w:rsid w:val="00DC05ED"/>
    <w:rsid w:val="00DC0726"/>
    <w:rsid w:val="00DC1016"/>
    <w:rsid w:val="00DC1389"/>
    <w:rsid w:val="00DC1781"/>
    <w:rsid w:val="00DC1880"/>
    <w:rsid w:val="00DC1B9E"/>
    <w:rsid w:val="00DC1FCC"/>
    <w:rsid w:val="00DC24E8"/>
    <w:rsid w:val="00DC2A51"/>
    <w:rsid w:val="00DC3015"/>
    <w:rsid w:val="00DC315F"/>
    <w:rsid w:val="00DC33C9"/>
    <w:rsid w:val="00DC3614"/>
    <w:rsid w:val="00DC3A5A"/>
    <w:rsid w:val="00DC4209"/>
    <w:rsid w:val="00DC43BF"/>
    <w:rsid w:val="00DC44DB"/>
    <w:rsid w:val="00DC5316"/>
    <w:rsid w:val="00DC6109"/>
    <w:rsid w:val="00DC626A"/>
    <w:rsid w:val="00DC6AAC"/>
    <w:rsid w:val="00DC6C8E"/>
    <w:rsid w:val="00DC6F00"/>
    <w:rsid w:val="00DC7572"/>
    <w:rsid w:val="00DC7670"/>
    <w:rsid w:val="00DC7DAC"/>
    <w:rsid w:val="00DD18EB"/>
    <w:rsid w:val="00DD1F37"/>
    <w:rsid w:val="00DD225B"/>
    <w:rsid w:val="00DD22B3"/>
    <w:rsid w:val="00DD24E0"/>
    <w:rsid w:val="00DD270C"/>
    <w:rsid w:val="00DD2B07"/>
    <w:rsid w:val="00DD3460"/>
    <w:rsid w:val="00DD3505"/>
    <w:rsid w:val="00DD3900"/>
    <w:rsid w:val="00DD39C4"/>
    <w:rsid w:val="00DD44FD"/>
    <w:rsid w:val="00DD58E6"/>
    <w:rsid w:val="00DD5FD2"/>
    <w:rsid w:val="00DD62F1"/>
    <w:rsid w:val="00DD64CD"/>
    <w:rsid w:val="00DD66DC"/>
    <w:rsid w:val="00DD6A6A"/>
    <w:rsid w:val="00DD6A86"/>
    <w:rsid w:val="00DE0334"/>
    <w:rsid w:val="00DE0AB2"/>
    <w:rsid w:val="00DE0F56"/>
    <w:rsid w:val="00DE126E"/>
    <w:rsid w:val="00DE13E9"/>
    <w:rsid w:val="00DE1618"/>
    <w:rsid w:val="00DE18F2"/>
    <w:rsid w:val="00DE2140"/>
    <w:rsid w:val="00DE2357"/>
    <w:rsid w:val="00DE272E"/>
    <w:rsid w:val="00DE2967"/>
    <w:rsid w:val="00DE2A0F"/>
    <w:rsid w:val="00DE2D68"/>
    <w:rsid w:val="00DE32CB"/>
    <w:rsid w:val="00DE33D3"/>
    <w:rsid w:val="00DE45AB"/>
    <w:rsid w:val="00DE4761"/>
    <w:rsid w:val="00DE581A"/>
    <w:rsid w:val="00DE5B69"/>
    <w:rsid w:val="00DE6FE2"/>
    <w:rsid w:val="00DE70E3"/>
    <w:rsid w:val="00DE726A"/>
    <w:rsid w:val="00DE7571"/>
    <w:rsid w:val="00DE78E8"/>
    <w:rsid w:val="00DE79B1"/>
    <w:rsid w:val="00DE7E86"/>
    <w:rsid w:val="00DF03FB"/>
    <w:rsid w:val="00DF135F"/>
    <w:rsid w:val="00DF1495"/>
    <w:rsid w:val="00DF1750"/>
    <w:rsid w:val="00DF1ED1"/>
    <w:rsid w:val="00DF1F6D"/>
    <w:rsid w:val="00DF23B9"/>
    <w:rsid w:val="00DF3A1E"/>
    <w:rsid w:val="00DF3F93"/>
    <w:rsid w:val="00DF434E"/>
    <w:rsid w:val="00DF4746"/>
    <w:rsid w:val="00DF49E6"/>
    <w:rsid w:val="00DF4A24"/>
    <w:rsid w:val="00DF4B6B"/>
    <w:rsid w:val="00DF59B9"/>
    <w:rsid w:val="00DF64A2"/>
    <w:rsid w:val="00DF6EE1"/>
    <w:rsid w:val="00DF708E"/>
    <w:rsid w:val="00DF7098"/>
    <w:rsid w:val="00DF79D9"/>
    <w:rsid w:val="00DF7FC8"/>
    <w:rsid w:val="00E00518"/>
    <w:rsid w:val="00E00DB7"/>
    <w:rsid w:val="00E015C8"/>
    <w:rsid w:val="00E01A48"/>
    <w:rsid w:val="00E01A7B"/>
    <w:rsid w:val="00E02558"/>
    <w:rsid w:val="00E028D6"/>
    <w:rsid w:val="00E029F3"/>
    <w:rsid w:val="00E03262"/>
    <w:rsid w:val="00E033EA"/>
    <w:rsid w:val="00E036D8"/>
    <w:rsid w:val="00E041DB"/>
    <w:rsid w:val="00E04613"/>
    <w:rsid w:val="00E048D4"/>
    <w:rsid w:val="00E05242"/>
    <w:rsid w:val="00E0585B"/>
    <w:rsid w:val="00E0667C"/>
    <w:rsid w:val="00E06E1C"/>
    <w:rsid w:val="00E06F7A"/>
    <w:rsid w:val="00E07922"/>
    <w:rsid w:val="00E07C83"/>
    <w:rsid w:val="00E07D01"/>
    <w:rsid w:val="00E100F9"/>
    <w:rsid w:val="00E10A3F"/>
    <w:rsid w:val="00E10CF2"/>
    <w:rsid w:val="00E11467"/>
    <w:rsid w:val="00E1162A"/>
    <w:rsid w:val="00E11C51"/>
    <w:rsid w:val="00E11D08"/>
    <w:rsid w:val="00E11D23"/>
    <w:rsid w:val="00E126F1"/>
    <w:rsid w:val="00E127F4"/>
    <w:rsid w:val="00E1290D"/>
    <w:rsid w:val="00E12B15"/>
    <w:rsid w:val="00E12C48"/>
    <w:rsid w:val="00E12DF9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52B9"/>
    <w:rsid w:val="00E15983"/>
    <w:rsid w:val="00E15C33"/>
    <w:rsid w:val="00E15C82"/>
    <w:rsid w:val="00E16C23"/>
    <w:rsid w:val="00E17152"/>
    <w:rsid w:val="00E174AB"/>
    <w:rsid w:val="00E1761D"/>
    <w:rsid w:val="00E179A4"/>
    <w:rsid w:val="00E179E2"/>
    <w:rsid w:val="00E17F66"/>
    <w:rsid w:val="00E2004B"/>
    <w:rsid w:val="00E20703"/>
    <w:rsid w:val="00E20722"/>
    <w:rsid w:val="00E20C9B"/>
    <w:rsid w:val="00E21597"/>
    <w:rsid w:val="00E216A8"/>
    <w:rsid w:val="00E21BC3"/>
    <w:rsid w:val="00E21E69"/>
    <w:rsid w:val="00E22077"/>
    <w:rsid w:val="00E22938"/>
    <w:rsid w:val="00E22ADF"/>
    <w:rsid w:val="00E22B7C"/>
    <w:rsid w:val="00E22D26"/>
    <w:rsid w:val="00E22F75"/>
    <w:rsid w:val="00E234FF"/>
    <w:rsid w:val="00E23839"/>
    <w:rsid w:val="00E23DD1"/>
    <w:rsid w:val="00E23E8A"/>
    <w:rsid w:val="00E2461E"/>
    <w:rsid w:val="00E249B7"/>
    <w:rsid w:val="00E24C21"/>
    <w:rsid w:val="00E25966"/>
    <w:rsid w:val="00E25CB2"/>
    <w:rsid w:val="00E262FF"/>
    <w:rsid w:val="00E266A5"/>
    <w:rsid w:val="00E26A43"/>
    <w:rsid w:val="00E26BC5"/>
    <w:rsid w:val="00E26F9D"/>
    <w:rsid w:val="00E2716B"/>
    <w:rsid w:val="00E271F3"/>
    <w:rsid w:val="00E27C21"/>
    <w:rsid w:val="00E30722"/>
    <w:rsid w:val="00E3079D"/>
    <w:rsid w:val="00E30DD6"/>
    <w:rsid w:val="00E31D8F"/>
    <w:rsid w:val="00E32085"/>
    <w:rsid w:val="00E324C8"/>
    <w:rsid w:val="00E32546"/>
    <w:rsid w:val="00E325F5"/>
    <w:rsid w:val="00E3354A"/>
    <w:rsid w:val="00E33A28"/>
    <w:rsid w:val="00E33EA1"/>
    <w:rsid w:val="00E342D4"/>
    <w:rsid w:val="00E3495E"/>
    <w:rsid w:val="00E34AEA"/>
    <w:rsid w:val="00E351D6"/>
    <w:rsid w:val="00E35761"/>
    <w:rsid w:val="00E365D7"/>
    <w:rsid w:val="00E36C16"/>
    <w:rsid w:val="00E376C7"/>
    <w:rsid w:val="00E37A7A"/>
    <w:rsid w:val="00E4002B"/>
    <w:rsid w:val="00E40C6E"/>
    <w:rsid w:val="00E40D81"/>
    <w:rsid w:val="00E42338"/>
    <w:rsid w:val="00E4260E"/>
    <w:rsid w:val="00E42868"/>
    <w:rsid w:val="00E43E44"/>
    <w:rsid w:val="00E440C2"/>
    <w:rsid w:val="00E44390"/>
    <w:rsid w:val="00E4573B"/>
    <w:rsid w:val="00E4577E"/>
    <w:rsid w:val="00E463D3"/>
    <w:rsid w:val="00E46DCC"/>
    <w:rsid w:val="00E46E6E"/>
    <w:rsid w:val="00E46F81"/>
    <w:rsid w:val="00E47DE8"/>
    <w:rsid w:val="00E503CB"/>
    <w:rsid w:val="00E5063A"/>
    <w:rsid w:val="00E50836"/>
    <w:rsid w:val="00E50AC0"/>
    <w:rsid w:val="00E52FD5"/>
    <w:rsid w:val="00E54651"/>
    <w:rsid w:val="00E54E79"/>
    <w:rsid w:val="00E54E91"/>
    <w:rsid w:val="00E56B12"/>
    <w:rsid w:val="00E5755F"/>
    <w:rsid w:val="00E60014"/>
    <w:rsid w:val="00E60323"/>
    <w:rsid w:val="00E604F3"/>
    <w:rsid w:val="00E609D4"/>
    <w:rsid w:val="00E61790"/>
    <w:rsid w:val="00E61870"/>
    <w:rsid w:val="00E61D97"/>
    <w:rsid w:val="00E63480"/>
    <w:rsid w:val="00E6370F"/>
    <w:rsid w:val="00E64133"/>
    <w:rsid w:val="00E641FA"/>
    <w:rsid w:val="00E643F4"/>
    <w:rsid w:val="00E64E80"/>
    <w:rsid w:val="00E64FD3"/>
    <w:rsid w:val="00E64FFD"/>
    <w:rsid w:val="00E65DF8"/>
    <w:rsid w:val="00E6621E"/>
    <w:rsid w:val="00E6697B"/>
    <w:rsid w:val="00E66E04"/>
    <w:rsid w:val="00E66EB7"/>
    <w:rsid w:val="00E67801"/>
    <w:rsid w:val="00E6796A"/>
    <w:rsid w:val="00E708A5"/>
    <w:rsid w:val="00E71125"/>
    <w:rsid w:val="00E71395"/>
    <w:rsid w:val="00E71AAE"/>
    <w:rsid w:val="00E71AAF"/>
    <w:rsid w:val="00E71EFE"/>
    <w:rsid w:val="00E72385"/>
    <w:rsid w:val="00E7310E"/>
    <w:rsid w:val="00E73901"/>
    <w:rsid w:val="00E73AE9"/>
    <w:rsid w:val="00E74FD9"/>
    <w:rsid w:val="00E752B3"/>
    <w:rsid w:val="00E754EE"/>
    <w:rsid w:val="00E7571C"/>
    <w:rsid w:val="00E76574"/>
    <w:rsid w:val="00E76B7B"/>
    <w:rsid w:val="00E77B6C"/>
    <w:rsid w:val="00E80AA0"/>
    <w:rsid w:val="00E80B69"/>
    <w:rsid w:val="00E80BA4"/>
    <w:rsid w:val="00E80FE6"/>
    <w:rsid w:val="00E80FF9"/>
    <w:rsid w:val="00E816E4"/>
    <w:rsid w:val="00E817AD"/>
    <w:rsid w:val="00E81E2F"/>
    <w:rsid w:val="00E81F48"/>
    <w:rsid w:val="00E828F7"/>
    <w:rsid w:val="00E82FC6"/>
    <w:rsid w:val="00E83320"/>
    <w:rsid w:val="00E8385F"/>
    <w:rsid w:val="00E83AAE"/>
    <w:rsid w:val="00E84403"/>
    <w:rsid w:val="00E8453D"/>
    <w:rsid w:val="00E84DC8"/>
    <w:rsid w:val="00E85043"/>
    <w:rsid w:val="00E853E9"/>
    <w:rsid w:val="00E855CA"/>
    <w:rsid w:val="00E86136"/>
    <w:rsid w:val="00E86921"/>
    <w:rsid w:val="00E873AA"/>
    <w:rsid w:val="00E9068D"/>
    <w:rsid w:val="00E90CA8"/>
    <w:rsid w:val="00E9111C"/>
    <w:rsid w:val="00E9138F"/>
    <w:rsid w:val="00E9156B"/>
    <w:rsid w:val="00E915EA"/>
    <w:rsid w:val="00E91781"/>
    <w:rsid w:val="00E91A60"/>
    <w:rsid w:val="00E922F8"/>
    <w:rsid w:val="00E925A7"/>
    <w:rsid w:val="00E931E5"/>
    <w:rsid w:val="00E93681"/>
    <w:rsid w:val="00E937E7"/>
    <w:rsid w:val="00E943D7"/>
    <w:rsid w:val="00E949DD"/>
    <w:rsid w:val="00E94A40"/>
    <w:rsid w:val="00E94A5F"/>
    <w:rsid w:val="00E951CC"/>
    <w:rsid w:val="00E96CE2"/>
    <w:rsid w:val="00E97C11"/>
    <w:rsid w:val="00E97FF4"/>
    <w:rsid w:val="00EA01BA"/>
    <w:rsid w:val="00EA0265"/>
    <w:rsid w:val="00EA0B0C"/>
    <w:rsid w:val="00EA0C51"/>
    <w:rsid w:val="00EA0CE6"/>
    <w:rsid w:val="00EA0F87"/>
    <w:rsid w:val="00EA10CB"/>
    <w:rsid w:val="00EA1974"/>
    <w:rsid w:val="00EA2926"/>
    <w:rsid w:val="00EA295B"/>
    <w:rsid w:val="00EA2966"/>
    <w:rsid w:val="00EA30D5"/>
    <w:rsid w:val="00EA30EB"/>
    <w:rsid w:val="00EA3415"/>
    <w:rsid w:val="00EA4FAE"/>
    <w:rsid w:val="00EA5376"/>
    <w:rsid w:val="00EA55B9"/>
    <w:rsid w:val="00EA56BE"/>
    <w:rsid w:val="00EA57BB"/>
    <w:rsid w:val="00EA5D7E"/>
    <w:rsid w:val="00EA608D"/>
    <w:rsid w:val="00EA6840"/>
    <w:rsid w:val="00EA6ADF"/>
    <w:rsid w:val="00EA7288"/>
    <w:rsid w:val="00EB0051"/>
    <w:rsid w:val="00EB182A"/>
    <w:rsid w:val="00EB1ED4"/>
    <w:rsid w:val="00EB1FD5"/>
    <w:rsid w:val="00EB283E"/>
    <w:rsid w:val="00EB2C89"/>
    <w:rsid w:val="00EB3814"/>
    <w:rsid w:val="00EB3827"/>
    <w:rsid w:val="00EB3862"/>
    <w:rsid w:val="00EB3BC3"/>
    <w:rsid w:val="00EB3EC9"/>
    <w:rsid w:val="00EB4117"/>
    <w:rsid w:val="00EB481D"/>
    <w:rsid w:val="00EB4CD4"/>
    <w:rsid w:val="00EB4CFA"/>
    <w:rsid w:val="00EB5B1D"/>
    <w:rsid w:val="00EB5B2A"/>
    <w:rsid w:val="00EB6455"/>
    <w:rsid w:val="00EB6ACF"/>
    <w:rsid w:val="00EB6C45"/>
    <w:rsid w:val="00EB6D83"/>
    <w:rsid w:val="00EB6E12"/>
    <w:rsid w:val="00EB6E20"/>
    <w:rsid w:val="00EB6F24"/>
    <w:rsid w:val="00EC02A2"/>
    <w:rsid w:val="00EC0E91"/>
    <w:rsid w:val="00EC0E9F"/>
    <w:rsid w:val="00EC0F60"/>
    <w:rsid w:val="00EC101B"/>
    <w:rsid w:val="00EC127C"/>
    <w:rsid w:val="00EC25DC"/>
    <w:rsid w:val="00EC2E36"/>
    <w:rsid w:val="00EC39F5"/>
    <w:rsid w:val="00EC3F6B"/>
    <w:rsid w:val="00EC46A2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5FC"/>
    <w:rsid w:val="00EC6B82"/>
    <w:rsid w:val="00EC6CD1"/>
    <w:rsid w:val="00EC7D5C"/>
    <w:rsid w:val="00EC7DB3"/>
    <w:rsid w:val="00ED02E0"/>
    <w:rsid w:val="00ED08C4"/>
    <w:rsid w:val="00ED139C"/>
    <w:rsid w:val="00ED1EF0"/>
    <w:rsid w:val="00ED229C"/>
    <w:rsid w:val="00ED2A18"/>
    <w:rsid w:val="00ED2C9D"/>
    <w:rsid w:val="00ED3739"/>
    <w:rsid w:val="00ED37A8"/>
    <w:rsid w:val="00ED4C40"/>
    <w:rsid w:val="00ED4CEA"/>
    <w:rsid w:val="00ED501F"/>
    <w:rsid w:val="00ED54E5"/>
    <w:rsid w:val="00ED6214"/>
    <w:rsid w:val="00ED6A21"/>
    <w:rsid w:val="00ED768B"/>
    <w:rsid w:val="00ED7881"/>
    <w:rsid w:val="00ED78C3"/>
    <w:rsid w:val="00ED7963"/>
    <w:rsid w:val="00ED7F07"/>
    <w:rsid w:val="00EE0FA3"/>
    <w:rsid w:val="00EE14B9"/>
    <w:rsid w:val="00EE176F"/>
    <w:rsid w:val="00EE1C95"/>
    <w:rsid w:val="00EE1D04"/>
    <w:rsid w:val="00EE1FCC"/>
    <w:rsid w:val="00EE200B"/>
    <w:rsid w:val="00EE2431"/>
    <w:rsid w:val="00EE2BB3"/>
    <w:rsid w:val="00EE33E0"/>
    <w:rsid w:val="00EE3406"/>
    <w:rsid w:val="00EE3A21"/>
    <w:rsid w:val="00EE43E9"/>
    <w:rsid w:val="00EE5F9D"/>
    <w:rsid w:val="00EE629D"/>
    <w:rsid w:val="00EE6644"/>
    <w:rsid w:val="00EE699A"/>
    <w:rsid w:val="00EE6B24"/>
    <w:rsid w:val="00EE6D9C"/>
    <w:rsid w:val="00EE7062"/>
    <w:rsid w:val="00EF0075"/>
    <w:rsid w:val="00EF040B"/>
    <w:rsid w:val="00EF042C"/>
    <w:rsid w:val="00EF056B"/>
    <w:rsid w:val="00EF0C2B"/>
    <w:rsid w:val="00EF191A"/>
    <w:rsid w:val="00EF2C5D"/>
    <w:rsid w:val="00EF2D36"/>
    <w:rsid w:val="00EF2E7D"/>
    <w:rsid w:val="00EF2E8D"/>
    <w:rsid w:val="00EF3039"/>
    <w:rsid w:val="00EF344C"/>
    <w:rsid w:val="00EF368F"/>
    <w:rsid w:val="00EF3BBF"/>
    <w:rsid w:val="00EF4596"/>
    <w:rsid w:val="00EF6417"/>
    <w:rsid w:val="00EF6FE8"/>
    <w:rsid w:val="00EF78EC"/>
    <w:rsid w:val="00EF7B23"/>
    <w:rsid w:val="00F002B8"/>
    <w:rsid w:val="00F0030F"/>
    <w:rsid w:val="00F007C6"/>
    <w:rsid w:val="00F0081E"/>
    <w:rsid w:val="00F0096F"/>
    <w:rsid w:val="00F00B0F"/>
    <w:rsid w:val="00F010E8"/>
    <w:rsid w:val="00F0114F"/>
    <w:rsid w:val="00F016E4"/>
    <w:rsid w:val="00F0177F"/>
    <w:rsid w:val="00F01A80"/>
    <w:rsid w:val="00F02724"/>
    <w:rsid w:val="00F02F34"/>
    <w:rsid w:val="00F03042"/>
    <w:rsid w:val="00F0368D"/>
    <w:rsid w:val="00F03EFC"/>
    <w:rsid w:val="00F04054"/>
    <w:rsid w:val="00F040DD"/>
    <w:rsid w:val="00F056B9"/>
    <w:rsid w:val="00F059D1"/>
    <w:rsid w:val="00F05ABE"/>
    <w:rsid w:val="00F06151"/>
    <w:rsid w:val="00F0622F"/>
    <w:rsid w:val="00F06CB8"/>
    <w:rsid w:val="00F0757D"/>
    <w:rsid w:val="00F07857"/>
    <w:rsid w:val="00F1033F"/>
    <w:rsid w:val="00F1078E"/>
    <w:rsid w:val="00F10D94"/>
    <w:rsid w:val="00F1108F"/>
    <w:rsid w:val="00F119C9"/>
    <w:rsid w:val="00F11CB6"/>
    <w:rsid w:val="00F1216A"/>
    <w:rsid w:val="00F121BB"/>
    <w:rsid w:val="00F12649"/>
    <w:rsid w:val="00F12700"/>
    <w:rsid w:val="00F129D8"/>
    <w:rsid w:val="00F138BC"/>
    <w:rsid w:val="00F1459B"/>
    <w:rsid w:val="00F153FB"/>
    <w:rsid w:val="00F15407"/>
    <w:rsid w:val="00F15E80"/>
    <w:rsid w:val="00F15F52"/>
    <w:rsid w:val="00F169D3"/>
    <w:rsid w:val="00F16AC5"/>
    <w:rsid w:val="00F1741E"/>
    <w:rsid w:val="00F202FF"/>
    <w:rsid w:val="00F20779"/>
    <w:rsid w:val="00F20837"/>
    <w:rsid w:val="00F20B49"/>
    <w:rsid w:val="00F20CFA"/>
    <w:rsid w:val="00F21545"/>
    <w:rsid w:val="00F219DD"/>
    <w:rsid w:val="00F21B8E"/>
    <w:rsid w:val="00F21C4D"/>
    <w:rsid w:val="00F22704"/>
    <w:rsid w:val="00F22B71"/>
    <w:rsid w:val="00F22D71"/>
    <w:rsid w:val="00F2370C"/>
    <w:rsid w:val="00F2384A"/>
    <w:rsid w:val="00F23861"/>
    <w:rsid w:val="00F23D1F"/>
    <w:rsid w:val="00F23E49"/>
    <w:rsid w:val="00F240F8"/>
    <w:rsid w:val="00F240F9"/>
    <w:rsid w:val="00F24556"/>
    <w:rsid w:val="00F25D0F"/>
    <w:rsid w:val="00F26467"/>
    <w:rsid w:val="00F26D06"/>
    <w:rsid w:val="00F276B6"/>
    <w:rsid w:val="00F27768"/>
    <w:rsid w:val="00F30E57"/>
    <w:rsid w:val="00F31000"/>
    <w:rsid w:val="00F313CB"/>
    <w:rsid w:val="00F315B4"/>
    <w:rsid w:val="00F31E12"/>
    <w:rsid w:val="00F3259C"/>
    <w:rsid w:val="00F32BC7"/>
    <w:rsid w:val="00F3319C"/>
    <w:rsid w:val="00F333D3"/>
    <w:rsid w:val="00F3380B"/>
    <w:rsid w:val="00F33C10"/>
    <w:rsid w:val="00F33FFF"/>
    <w:rsid w:val="00F34A4D"/>
    <w:rsid w:val="00F34B86"/>
    <w:rsid w:val="00F352BA"/>
    <w:rsid w:val="00F35381"/>
    <w:rsid w:val="00F35BD5"/>
    <w:rsid w:val="00F360A4"/>
    <w:rsid w:val="00F36159"/>
    <w:rsid w:val="00F36E3D"/>
    <w:rsid w:val="00F37308"/>
    <w:rsid w:val="00F37348"/>
    <w:rsid w:val="00F376E0"/>
    <w:rsid w:val="00F3777F"/>
    <w:rsid w:val="00F40177"/>
    <w:rsid w:val="00F4019D"/>
    <w:rsid w:val="00F40462"/>
    <w:rsid w:val="00F40713"/>
    <w:rsid w:val="00F41B90"/>
    <w:rsid w:val="00F41BFD"/>
    <w:rsid w:val="00F424A3"/>
    <w:rsid w:val="00F4302E"/>
    <w:rsid w:val="00F4305D"/>
    <w:rsid w:val="00F437E6"/>
    <w:rsid w:val="00F43ED4"/>
    <w:rsid w:val="00F4406C"/>
    <w:rsid w:val="00F44490"/>
    <w:rsid w:val="00F456F6"/>
    <w:rsid w:val="00F45C38"/>
    <w:rsid w:val="00F45D50"/>
    <w:rsid w:val="00F45F05"/>
    <w:rsid w:val="00F4670A"/>
    <w:rsid w:val="00F47437"/>
    <w:rsid w:val="00F47A71"/>
    <w:rsid w:val="00F505F3"/>
    <w:rsid w:val="00F50636"/>
    <w:rsid w:val="00F51A35"/>
    <w:rsid w:val="00F51C46"/>
    <w:rsid w:val="00F529B2"/>
    <w:rsid w:val="00F52A95"/>
    <w:rsid w:val="00F52B2A"/>
    <w:rsid w:val="00F52B2D"/>
    <w:rsid w:val="00F52CD0"/>
    <w:rsid w:val="00F53080"/>
    <w:rsid w:val="00F534A1"/>
    <w:rsid w:val="00F53CF6"/>
    <w:rsid w:val="00F53D01"/>
    <w:rsid w:val="00F54959"/>
    <w:rsid w:val="00F549D8"/>
    <w:rsid w:val="00F54B16"/>
    <w:rsid w:val="00F5603B"/>
    <w:rsid w:val="00F5614D"/>
    <w:rsid w:val="00F56158"/>
    <w:rsid w:val="00F569BA"/>
    <w:rsid w:val="00F5720D"/>
    <w:rsid w:val="00F57AEC"/>
    <w:rsid w:val="00F57D5D"/>
    <w:rsid w:val="00F60153"/>
    <w:rsid w:val="00F603D4"/>
    <w:rsid w:val="00F60F71"/>
    <w:rsid w:val="00F6166F"/>
    <w:rsid w:val="00F61830"/>
    <w:rsid w:val="00F61923"/>
    <w:rsid w:val="00F61BAB"/>
    <w:rsid w:val="00F61FF7"/>
    <w:rsid w:val="00F62833"/>
    <w:rsid w:val="00F62952"/>
    <w:rsid w:val="00F63266"/>
    <w:rsid w:val="00F6343B"/>
    <w:rsid w:val="00F63467"/>
    <w:rsid w:val="00F634FD"/>
    <w:rsid w:val="00F63DEB"/>
    <w:rsid w:val="00F6451F"/>
    <w:rsid w:val="00F646C4"/>
    <w:rsid w:val="00F64A6C"/>
    <w:rsid w:val="00F64CB3"/>
    <w:rsid w:val="00F64F71"/>
    <w:rsid w:val="00F65391"/>
    <w:rsid w:val="00F65B5C"/>
    <w:rsid w:val="00F65C93"/>
    <w:rsid w:val="00F66339"/>
    <w:rsid w:val="00F666B5"/>
    <w:rsid w:val="00F67852"/>
    <w:rsid w:val="00F67E88"/>
    <w:rsid w:val="00F70171"/>
    <w:rsid w:val="00F70538"/>
    <w:rsid w:val="00F70D4D"/>
    <w:rsid w:val="00F70F95"/>
    <w:rsid w:val="00F71458"/>
    <w:rsid w:val="00F718B6"/>
    <w:rsid w:val="00F71D71"/>
    <w:rsid w:val="00F71E79"/>
    <w:rsid w:val="00F7209D"/>
    <w:rsid w:val="00F727C6"/>
    <w:rsid w:val="00F72D13"/>
    <w:rsid w:val="00F73757"/>
    <w:rsid w:val="00F7392C"/>
    <w:rsid w:val="00F73B86"/>
    <w:rsid w:val="00F73CBD"/>
    <w:rsid w:val="00F73E45"/>
    <w:rsid w:val="00F73FC0"/>
    <w:rsid w:val="00F74267"/>
    <w:rsid w:val="00F74687"/>
    <w:rsid w:val="00F7534D"/>
    <w:rsid w:val="00F75B8E"/>
    <w:rsid w:val="00F75E97"/>
    <w:rsid w:val="00F76676"/>
    <w:rsid w:val="00F766AA"/>
    <w:rsid w:val="00F76AE3"/>
    <w:rsid w:val="00F77066"/>
    <w:rsid w:val="00F77AE4"/>
    <w:rsid w:val="00F77B47"/>
    <w:rsid w:val="00F77E0A"/>
    <w:rsid w:val="00F80271"/>
    <w:rsid w:val="00F802DC"/>
    <w:rsid w:val="00F828E0"/>
    <w:rsid w:val="00F82CA4"/>
    <w:rsid w:val="00F82DE1"/>
    <w:rsid w:val="00F82E9C"/>
    <w:rsid w:val="00F8301C"/>
    <w:rsid w:val="00F83448"/>
    <w:rsid w:val="00F84A05"/>
    <w:rsid w:val="00F85739"/>
    <w:rsid w:val="00F85846"/>
    <w:rsid w:val="00F858C7"/>
    <w:rsid w:val="00F85D12"/>
    <w:rsid w:val="00F85E13"/>
    <w:rsid w:val="00F866A8"/>
    <w:rsid w:val="00F867C4"/>
    <w:rsid w:val="00F86B08"/>
    <w:rsid w:val="00F86CD1"/>
    <w:rsid w:val="00F86D65"/>
    <w:rsid w:val="00F86EAF"/>
    <w:rsid w:val="00F86F03"/>
    <w:rsid w:val="00F878F2"/>
    <w:rsid w:val="00F9045E"/>
    <w:rsid w:val="00F912E1"/>
    <w:rsid w:val="00F915B3"/>
    <w:rsid w:val="00F92159"/>
    <w:rsid w:val="00F922DD"/>
    <w:rsid w:val="00F9273E"/>
    <w:rsid w:val="00F92B0C"/>
    <w:rsid w:val="00F933AE"/>
    <w:rsid w:val="00F93AEF"/>
    <w:rsid w:val="00F93D6F"/>
    <w:rsid w:val="00F945B4"/>
    <w:rsid w:val="00F94600"/>
    <w:rsid w:val="00F94A05"/>
    <w:rsid w:val="00F94CA9"/>
    <w:rsid w:val="00F94DAB"/>
    <w:rsid w:val="00F953A1"/>
    <w:rsid w:val="00F9548E"/>
    <w:rsid w:val="00F955BA"/>
    <w:rsid w:val="00F957D3"/>
    <w:rsid w:val="00F95B19"/>
    <w:rsid w:val="00F95E19"/>
    <w:rsid w:val="00F95F37"/>
    <w:rsid w:val="00F960FF"/>
    <w:rsid w:val="00F963E3"/>
    <w:rsid w:val="00F965DE"/>
    <w:rsid w:val="00F96A33"/>
    <w:rsid w:val="00F96EAA"/>
    <w:rsid w:val="00F9739C"/>
    <w:rsid w:val="00F9776F"/>
    <w:rsid w:val="00F97896"/>
    <w:rsid w:val="00F97899"/>
    <w:rsid w:val="00F97934"/>
    <w:rsid w:val="00F97CF5"/>
    <w:rsid w:val="00FA03BD"/>
    <w:rsid w:val="00FA0928"/>
    <w:rsid w:val="00FA0F87"/>
    <w:rsid w:val="00FA1AD3"/>
    <w:rsid w:val="00FA223D"/>
    <w:rsid w:val="00FA24A3"/>
    <w:rsid w:val="00FA27BB"/>
    <w:rsid w:val="00FA2C4E"/>
    <w:rsid w:val="00FA3154"/>
    <w:rsid w:val="00FA3D40"/>
    <w:rsid w:val="00FA3DC5"/>
    <w:rsid w:val="00FA41D4"/>
    <w:rsid w:val="00FA48A7"/>
    <w:rsid w:val="00FA4A95"/>
    <w:rsid w:val="00FA4E3F"/>
    <w:rsid w:val="00FA4F4C"/>
    <w:rsid w:val="00FA6506"/>
    <w:rsid w:val="00FA674F"/>
    <w:rsid w:val="00FA6E8D"/>
    <w:rsid w:val="00FA6F24"/>
    <w:rsid w:val="00FA7727"/>
    <w:rsid w:val="00FA7B9B"/>
    <w:rsid w:val="00FA7DB5"/>
    <w:rsid w:val="00FB0940"/>
    <w:rsid w:val="00FB0B79"/>
    <w:rsid w:val="00FB0EE4"/>
    <w:rsid w:val="00FB1033"/>
    <w:rsid w:val="00FB1A01"/>
    <w:rsid w:val="00FB1F1B"/>
    <w:rsid w:val="00FB212C"/>
    <w:rsid w:val="00FB2C32"/>
    <w:rsid w:val="00FB5923"/>
    <w:rsid w:val="00FB5E63"/>
    <w:rsid w:val="00FB5F47"/>
    <w:rsid w:val="00FB6678"/>
    <w:rsid w:val="00FB6700"/>
    <w:rsid w:val="00FB71FA"/>
    <w:rsid w:val="00FB79B1"/>
    <w:rsid w:val="00FC01D1"/>
    <w:rsid w:val="00FC1441"/>
    <w:rsid w:val="00FC1FEC"/>
    <w:rsid w:val="00FC238E"/>
    <w:rsid w:val="00FC246D"/>
    <w:rsid w:val="00FC2EB2"/>
    <w:rsid w:val="00FC36E8"/>
    <w:rsid w:val="00FC3724"/>
    <w:rsid w:val="00FC39A8"/>
    <w:rsid w:val="00FC3B3B"/>
    <w:rsid w:val="00FC3C0C"/>
    <w:rsid w:val="00FC3C60"/>
    <w:rsid w:val="00FC5773"/>
    <w:rsid w:val="00FC5C45"/>
    <w:rsid w:val="00FC5F26"/>
    <w:rsid w:val="00FC5F45"/>
    <w:rsid w:val="00FC6017"/>
    <w:rsid w:val="00FC6D07"/>
    <w:rsid w:val="00FC79A0"/>
    <w:rsid w:val="00FC79B3"/>
    <w:rsid w:val="00FC7B4C"/>
    <w:rsid w:val="00FC7C07"/>
    <w:rsid w:val="00FC7CF9"/>
    <w:rsid w:val="00FC7F2D"/>
    <w:rsid w:val="00FD023A"/>
    <w:rsid w:val="00FD0512"/>
    <w:rsid w:val="00FD09BD"/>
    <w:rsid w:val="00FD0C70"/>
    <w:rsid w:val="00FD18D4"/>
    <w:rsid w:val="00FD293C"/>
    <w:rsid w:val="00FD2FE5"/>
    <w:rsid w:val="00FD36D4"/>
    <w:rsid w:val="00FD3CD1"/>
    <w:rsid w:val="00FD4A58"/>
    <w:rsid w:val="00FD4FFC"/>
    <w:rsid w:val="00FD5415"/>
    <w:rsid w:val="00FD5784"/>
    <w:rsid w:val="00FD58E9"/>
    <w:rsid w:val="00FD5A11"/>
    <w:rsid w:val="00FD660C"/>
    <w:rsid w:val="00FD69A9"/>
    <w:rsid w:val="00FD6F0A"/>
    <w:rsid w:val="00FD76D4"/>
    <w:rsid w:val="00FD76FD"/>
    <w:rsid w:val="00FD7805"/>
    <w:rsid w:val="00FD7E9E"/>
    <w:rsid w:val="00FE0260"/>
    <w:rsid w:val="00FE0285"/>
    <w:rsid w:val="00FE052C"/>
    <w:rsid w:val="00FE0A10"/>
    <w:rsid w:val="00FE11B4"/>
    <w:rsid w:val="00FE1861"/>
    <w:rsid w:val="00FE1B53"/>
    <w:rsid w:val="00FE21E8"/>
    <w:rsid w:val="00FE2625"/>
    <w:rsid w:val="00FE28D2"/>
    <w:rsid w:val="00FE2D7F"/>
    <w:rsid w:val="00FE3483"/>
    <w:rsid w:val="00FE3742"/>
    <w:rsid w:val="00FE3B2E"/>
    <w:rsid w:val="00FE427F"/>
    <w:rsid w:val="00FE5073"/>
    <w:rsid w:val="00FE5216"/>
    <w:rsid w:val="00FE600C"/>
    <w:rsid w:val="00FE6917"/>
    <w:rsid w:val="00FE7192"/>
    <w:rsid w:val="00FE72B9"/>
    <w:rsid w:val="00FF06D5"/>
    <w:rsid w:val="00FF0DEC"/>
    <w:rsid w:val="00FF122C"/>
    <w:rsid w:val="00FF1508"/>
    <w:rsid w:val="00FF1846"/>
    <w:rsid w:val="00FF1899"/>
    <w:rsid w:val="00FF1B3C"/>
    <w:rsid w:val="00FF1BD3"/>
    <w:rsid w:val="00FF2396"/>
    <w:rsid w:val="00FF32BD"/>
    <w:rsid w:val="00FF371B"/>
    <w:rsid w:val="00FF3CD5"/>
    <w:rsid w:val="00FF406E"/>
    <w:rsid w:val="00FF49DC"/>
    <w:rsid w:val="00FF4F23"/>
    <w:rsid w:val="00FF4F31"/>
    <w:rsid w:val="00FF52CA"/>
    <w:rsid w:val="00FF5F78"/>
    <w:rsid w:val="00FF613B"/>
    <w:rsid w:val="00FF68CD"/>
    <w:rsid w:val="00FF6E30"/>
    <w:rsid w:val="00FF7A0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10</Pages>
  <Words>2956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218</cp:revision>
  <dcterms:created xsi:type="dcterms:W3CDTF">2021-08-29T11:39:00Z</dcterms:created>
  <dcterms:modified xsi:type="dcterms:W3CDTF">2023-03-09T18:12:00Z</dcterms:modified>
</cp:coreProperties>
</file>