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504DA1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6D700C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D213292" w:rsidR="00BC4945" w:rsidRPr="00BC4945" w:rsidRDefault="006D700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6D700C">
        <w:rPr>
          <w:b/>
          <w:bCs/>
          <w:color w:val="000000"/>
          <w:sz w:val="28"/>
          <w:szCs w:val="28"/>
        </w:rPr>
        <w:t>LOS JUICIOS SUCESORIOS EN LA L</w:t>
      </w:r>
      <w:r w:rsidR="00CB2561">
        <w:rPr>
          <w:b/>
          <w:bCs/>
          <w:color w:val="000000"/>
          <w:sz w:val="28"/>
          <w:szCs w:val="28"/>
        </w:rPr>
        <w:t xml:space="preserve">EY DE </w:t>
      </w:r>
      <w:r w:rsidRPr="006D700C">
        <w:rPr>
          <w:b/>
          <w:bCs/>
          <w:color w:val="000000"/>
          <w:sz w:val="28"/>
          <w:szCs w:val="28"/>
        </w:rPr>
        <w:t>E</w:t>
      </w:r>
      <w:r w:rsidR="00CB2561">
        <w:rPr>
          <w:b/>
          <w:bCs/>
          <w:color w:val="000000"/>
          <w:sz w:val="28"/>
          <w:szCs w:val="28"/>
        </w:rPr>
        <w:t xml:space="preserve">NJUICIAMIENTO </w:t>
      </w:r>
      <w:r w:rsidRPr="006D700C">
        <w:rPr>
          <w:b/>
          <w:bCs/>
          <w:color w:val="000000"/>
          <w:sz w:val="28"/>
          <w:szCs w:val="28"/>
        </w:rPr>
        <w:t>C</w:t>
      </w:r>
      <w:r w:rsidR="00CB2561">
        <w:rPr>
          <w:b/>
          <w:bCs/>
          <w:color w:val="000000"/>
          <w:sz w:val="28"/>
          <w:szCs w:val="28"/>
        </w:rPr>
        <w:t>IVIL</w:t>
      </w:r>
      <w:r w:rsidRPr="006D700C">
        <w:rPr>
          <w:b/>
          <w:bCs/>
          <w:color w:val="000000"/>
          <w:sz w:val="28"/>
          <w:szCs w:val="28"/>
        </w:rPr>
        <w:t xml:space="preserve">. </w:t>
      </w:r>
      <w:bookmarkStart w:id="3" w:name="_Hlk111358747"/>
      <w:r w:rsidRPr="006D700C">
        <w:rPr>
          <w:b/>
          <w:bCs/>
          <w:color w:val="000000"/>
          <w:sz w:val="28"/>
          <w:szCs w:val="28"/>
        </w:rPr>
        <w:t xml:space="preserve">PROCEDIMIENTO PARA LA DIVISIÓN DE LA HERENCIA. </w:t>
      </w:r>
      <w:bookmarkEnd w:id="3"/>
      <w:r w:rsidRPr="006D700C">
        <w:rPr>
          <w:b/>
          <w:bCs/>
          <w:color w:val="000000"/>
          <w:sz w:val="28"/>
          <w:szCs w:val="28"/>
        </w:rPr>
        <w:t>INTERVENCIÓN Y ADMINISTRACIÓN DEL CAUDAL HEREDITARIO. DECLARACIÓN ADMINISTRATIVA DE HEREDERO ABINTESTATO A FAVOR DEL ESTADO. REFERENCIA A LA DECLARACIÓN NOTARIAL DE HEREDERO ABINTESTATO</w:t>
      </w:r>
      <w:r w:rsidRPr="006817E1">
        <w:rPr>
          <w:b/>
          <w:bCs/>
          <w:color w:val="000000"/>
          <w:sz w:val="28"/>
          <w:szCs w:val="28"/>
        </w:rPr>
        <w:t>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0003A050" w:rsidR="00DD5865" w:rsidRDefault="00CB2561" w:rsidP="00693C5D">
      <w:pPr>
        <w:spacing w:before="120" w:after="120" w:line="360" w:lineRule="auto"/>
        <w:jc w:val="both"/>
        <w:rPr>
          <w:spacing w:val="-3"/>
        </w:rPr>
      </w:pPr>
      <w:r w:rsidRPr="00CB2561">
        <w:rPr>
          <w:b/>
          <w:bCs/>
          <w:spacing w:val="-3"/>
        </w:rPr>
        <w:t>LOS JUICIOS SUCESORIOS EN LA LEY DE ENJUICIAMIENTO CIVIL</w:t>
      </w:r>
      <w:r w:rsidR="006912F6" w:rsidRPr="006912F6">
        <w:rPr>
          <w:b/>
          <w:bCs/>
          <w:spacing w:val="-3"/>
        </w:rPr>
        <w:t>.</w:t>
      </w:r>
    </w:p>
    <w:p w14:paraId="02218FB8" w14:textId="61B9CE60" w:rsidR="00F0570A" w:rsidRDefault="00BF59E3" w:rsidP="00A57E3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vigente Ley de Enjuiciamiento Civil de 7 de enero de 2000 sólo recoge un proceso que propiamente puede ser calificado como </w:t>
      </w:r>
      <w:r w:rsidR="00F95178">
        <w:rPr>
          <w:spacing w:val="-3"/>
        </w:rPr>
        <w:t xml:space="preserve">sucesorio, el </w:t>
      </w:r>
      <w:r w:rsidR="002547BD">
        <w:rPr>
          <w:spacing w:val="-3"/>
        </w:rPr>
        <w:t xml:space="preserve">proceso </w:t>
      </w:r>
      <w:r w:rsidR="009C09B4">
        <w:rPr>
          <w:spacing w:val="-3"/>
        </w:rPr>
        <w:t>para la</w:t>
      </w:r>
      <w:r w:rsidR="002547BD">
        <w:rPr>
          <w:spacing w:val="-3"/>
        </w:rPr>
        <w:t xml:space="preserve"> división de la herencia</w:t>
      </w:r>
      <w:r w:rsidR="005D27BB">
        <w:rPr>
          <w:spacing w:val="-3"/>
        </w:rPr>
        <w:t xml:space="preserve">, </w:t>
      </w:r>
      <w:r w:rsidR="00294F8F">
        <w:rPr>
          <w:spacing w:val="-3"/>
        </w:rPr>
        <w:t xml:space="preserve">cuyas </w:t>
      </w:r>
      <w:r w:rsidR="00AC178D">
        <w:rPr>
          <w:spacing w:val="-3"/>
        </w:rPr>
        <w:t xml:space="preserve">notas </w:t>
      </w:r>
      <w:r w:rsidR="00F0570A">
        <w:rPr>
          <w:spacing w:val="-3"/>
        </w:rPr>
        <w:t>son dos</w:t>
      </w:r>
      <w:r w:rsidR="008F1073">
        <w:rPr>
          <w:spacing w:val="-3"/>
        </w:rPr>
        <w:t>, a saber:</w:t>
      </w:r>
    </w:p>
    <w:p w14:paraId="722E8D43" w14:textId="51B12D57" w:rsidR="001966E3" w:rsidRPr="000F1BFD" w:rsidRDefault="008F1073" w:rsidP="000F1BF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1BFD">
        <w:rPr>
          <w:spacing w:val="-3"/>
        </w:rPr>
        <w:t>Participa de la naturaleza propia de la jurisdicción voluntaria</w:t>
      </w:r>
      <w:r w:rsidR="00610ACF" w:rsidRPr="000F1BFD">
        <w:rPr>
          <w:spacing w:val="-3"/>
        </w:rPr>
        <w:t>, ya que su desenvolvimiento y resultado depende en buena medida del acuerdo de los herederos</w:t>
      </w:r>
      <w:r w:rsidR="00A3686D">
        <w:rPr>
          <w:spacing w:val="-3"/>
        </w:rPr>
        <w:t>, y por ello el artículo 789 de la Ley de Enjuiciamiento Civil dispone que e</w:t>
      </w:r>
      <w:r w:rsidR="00A3686D" w:rsidRPr="00A3686D">
        <w:rPr>
          <w:spacing w:val="-3"/>
        </w:rPr>
        <w:t>n cualquier estado del juicio podrán los interesados separarse de su seguimiento y adoptar los acuerdos que estimen convenientes</w:t>
      </w:r>
      <w:r w:rsidR="00A3686D">
        <w:rPr>
          <w:spacing w:val="-3"/>
        </w:rPr>
        <w:t>, y c</w:t>
      </w:r>
      <w:r w:rsidR="00A3686D" w:rsidRPr="00A3686D">
        <w:rPr>
          <w:spacing w:val="-3"/>
        </w:rPr>
        <w:t>uando lo solicitaren de común acuerdo</w:t>
      </w:r>
      <w:r w:rsidR="00A3686D">
        <w:rPr>
          <w:spacing w:val="-3"/>
        </w:rPr>
        <w:t xml:space="preserve"> se </w:t>
      </w:r>
      <w:r w:rsidR="00A3686D" w:rsidRPr="00A3686D">
        <w:rPr>
          <w:spacing w:val="-3"/>
        </w:rPr>
        <w:t>sobreseer</w:t>
      </w:r>
      <w:r w:rsidR="00A3686D">
        <w:rPr>
          <w:spacing w:val="-3"/>
        </w:rPr>
        <w:t>á</w:t>
      </w:r>
      <w:r w:rsidR="00A3686D" w:rsidRPr="00A3686D">
        <w:rPr>
          <w:spacing w:val="-3"/>
        </w:rPr>
        <w:t xml:space="preserve"> el juicio y</w:t>
      </w:r>
      <w:r w:rsidR="00AC178D">
        <w:rPr>
          <w:spacing w:val="-3"/>
        </w:rPr>
        <w:t xml:space="preserve"> se</w:t>
      </w:r>
      <w:r w:rsidR="00A3686D" w:rsidRPr="00A3686D">
        <w:rPr>
          <w:spacing w:val="-3"/>
        </w:rPr>
        <w:t xml:space="preserve"> pon</w:t>
      </w:r>
      <w:r w:rsidR="00A3686D">
        <w:rPr>
          <w:spacing w:val="-3"/>
        </w:rPr>
        <w:t>drán</w:t>
      </w:r>
      <w:r w:rsidR="00A3686D" w:rsidRPr="00A3686D">
        <w:rPr>
          <w:spacing w:val="-3"/>
        </w:rPr>
        <w:t xml:space="preserve"> los bienes a disposición de los herederos</w:t>
      </w:r>
      <w:r w:rsidR="00A3686D">
        <w:rPr>
          <w:spacing w:val="-3"/>
        </w:rPr>
        <w:t>.</w:t>
      </w:r>
    </w:p>
    <w:p w14:paraId="618A2782" w14:textId="575696D2" w:rsidR="001966E3" w:rsidRPr="000F1BFD" w:rsidRDefault="00AC178D" w:rsidP="000F1BF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Es un</w:t>
      </w:r>
      <w:r w:rsidR="00B46CE8" w:rsidRPr="000F1BFD">
        <w:rPr>
          <w:spacing w:val="-3"/>
        </w:rPr>
        <w:t xml:space="preserve"> proceso universal</w:t>
      </w:r>
      <w:r w:rsidR="005D27BB">
        <w:rPr>
          <w:spacing w:val="-3"/>
        </w:rPr>
        <w:t xml:space="preserve"> que</w:t>
      </w:r>
      <w:r w:rsidR="001966E3" w:rsidRPr="000F1BFD">
        <w:rPr>
          <w:spacing w:val="-3"/>
        </w:rPr>
        <w:t xml:space="preserve"> </w:t>
      </w:r>
      <w:r w:rsidR="007D1196" w:rsidRPr="000F1BFD">
        <w:rPr>
          <w:spacing w:val="-3"/>
        </w:rPr>
        <w:t xml:space="preserve">goza de </w:t>
      </w:r>
      <w:r w:rsidR="007D1196" w:rsidRPr="000F1BFD">
        <w:rPr>
          <w:i/>
          <w:iCs/>
          <w:spacing w:val="-3"/>
        </w:rPr>
        <w:t xml:space="preserve">vis </w:t>
      </w:r>
      <w:proofErr w:type="spellStart"/>
      <w:r w:rsidR="007D1196" w:rsidRPr="000F1BFD">
        <w:rPr>
          <w:i/>
          <w:iCs/>
          <w:spacing w:val="-3"/>
        </w:rPr>
        <w:t>at</w:t>
      </w:r>
      <w:r w:rsidR="004C6EE7" w:rsidRPr="000F1BFD">
        <w:rPr>
          <w:i/>
          <w:iCs/>
          <w:spacing w:val="-3"/>
        </w:rPr>
        <w:t>t</w:t>
      </w:r>
      <w:r w:rsidR="007D1196" w:rsidRPr="000F1BFD">
        <w:rPr>
          <w:i/>
          <w:iCs/>
          <w:spacing w:val="-3"/>
        </w:rPr>
        <w:t>ractiva</w:t>
      </w:r>
      <w:proofErr w:type="spellEnd"/>
      <w:r w:rsidR="007D1196" w:rsidRPr="000F1BFD">
        <w:rPr>
          <w:spacing w:val="-3"/>
        </w:rPr>
        <w:t xml:space="preserve"> </w:t>
      </w:r>
      <w:r w:rsidR="001966E3" w:rsidRPr="000F1BFD">
        <w:rPr>
          <w:spacing w:val="-3"/>
        </w:rPr>
        <w:t>respecto de los procesos singulares que afectan a bienes hereditarios</w:t>
      </w:r>
      <w:r w:rsidR="004C6EE7" w:rsidRPr="000F1BFD">
        <w:rPr>
          <w:spacing w:val="-3"/>
        </w:rPr>
        <w:t xml:space="preserve"> concretos, </w:t>
      </w:r>
      <w:r w:rsidR="005D27BB">
        <w:rPr>
          <w:spacing w:val="-3"/>
        </w:rPr>
        <w:t xml:space="preserve">y por ello </w:t>
      </w:r>
      <w:r w:rsidR="004C6EE7" w:rsidRPr="000F1BFD">
        <w:rPr>
          <w:spacing w:val="-3"/>
        </w:rPr>
        <w:t>dispo</w:t>
      </w:r>
      <w:r w:rsidR="005D27BB">
        <w:rPr>
          <w:spacing w:val="-3"/>
        </w:rPr>
        <w:t>ne</w:t>
      </w:r>
      <w:r w:rsidR="004C6EE7" w:rsidRPr="000F1BFD">
        <w:rPr>
          <w:spacing w:val="-3"/>
        </w:rPr>
        <w:t xml:space="preserve"> el artículo </w:t>
      </w:r>
      <w:r w:rsidR="001966E3" w:rsidRPr="000F1BFD">
        <w:rPr>
          <w:spacing w:val="-3"/>
        </w:rPr>
        <w:t xml:space="preserve">98 </w:t>
      </w:r>
      <w:r w:rsidR="004C6EE7" w:rsidRPr="000F1BFD">
        <w:rPr>
          <w:spacing w:val="-3"/>
        </w:rPr>
        <w:t xml:space="preserve">de la Ley de Enjuiciamiento Civil que se decretará la </w:t>
      </w:r>
      <w:r w:rsidR="00435798" w:rsidRPr="000F1BFD">
        <w:rPr>
          <w:spacing w:val="-3"/>
        </w:rPr>
        <w:t>acumulación de procesos c</w:t>
      </w:r>
      <w:r w:rsidR="001966E3" w:rsidRPr="000F1BFD">
        <w:rPr>
          <w:spacing w:val="-3"/>
        </w:rPr>
        <w:t xml:space="preserve">uando se esté siguiendo un proceso sucesorio al que se halle sujeto el caudal contra el que se haya formulado o se formule una acción relativa a dicho </w:t>
      </w:r>
      <w:r w:rsidR="001966E3" w:rsidRPr="000F1BFD">
        <w:rPr>
          <w:spacing w:val="-3"/>
        </w:rPr>
        <w:lastRenderedPageBreak/>
        <w:t>caudal</w:t>
      </w:r>
      <w:r w:rsidR="00435798" w:rsidRPr="000F1BFD">
        <w:rPr>
          <w:spacing w:val="-3"/>
        </w:rPr>
        <w:t xml:space="preserve">, con la excepción de </w:t>
      </w:r>
      <w:r w:rsidR="001966E3" w:rsidRPr="000F1BFD">
        <w:rPr>
          <w:spacing w:val="-3"/>
        </w:rPr>
        <w:t>los procesos de ejecución en que sólo se persigan bienes hipotecados o pignorados.</w:t>
      </w:r>
    </w:p>
    <w:p w14:paraId="0C1A9ABE" w14:textId="6F7EB767" w:rsidR="001966E3" w:rsidRPr="001966E3" w:rsidRDefault="001966E3" w:rsidP="001966E3">
      <w:pPr>
        <w:spacing w:before="120" w:after="120" w:line="360" w:lineRule="auto"/>
        <w:ind w:firstLine="708"/>
        <w:jc w:val="both"/>
        <w:rPr>
          <w:spacing w:val="-3"/>
        </w:rPr>
      </w:pPr>
    </w:p>
    <w:p w14:paraId="4E5D9FFF" w14:textId="13B0A18E" w:rsidR="000F1BFD" w:rsidRDefault="000F1BFD" w:rsidP="000F1BFD">
      <w:pPr>
        <w:spacing w:before="120" w:after="120" w:line="360" w:lineRule="auto"/>
        <w:jc w:val="both"/>
        <w:rPr>
          <w:spacing w:val="-3"/>
        </w:rPr>
      </w:pPr>
      <w:r w:rsidRPr="000F1BFD">
        <w:rPr>
          <w:b/>
          <w:bCs/>
          <w:spacing w:val="-3"/>
        </w:rPr>
        <w:t>PROCEDIMIENTO PARA LA DIVISIÓN DE LA HERENCIA.</w:t>
      </w:r>
    </w:p>
    <w:p w14:paraId="595E294B" w14:textId="622B2053" w:rsidR="00025468" w:rsidRDefault="009C09B4" w:rsidP="001966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procedimiento para la división de la herencia está regulado por los artículos 782 a </w:t>
      </w:r>
      <w:r w:rsidR="002C633C">
        <w:rPr>
          <w:spacing w:val="-3"/>
        </w:rPr>
        <w:t>789</w:t>
      </w:r>
      <w:r>
        <w:rPr>
          <w:spacing w:val="-3"/>
        </w:rPr>
        <w:t xml:space="preserve"> de la Ley de Enjuiciamiento Civi</w:t>
      </w:r>
      <w:r w:rsidR="00C83501">
        <w:rPr>
          <w:spacing w:val="-3"/>
        </w:rPr>
        <w:t>l</w:t>
      </w:r>
      <w:r>
        <w:rPr>
          <w:spacing w:val="-3"/>
        </w:rPr>
        <w:t xml:space="preserve">, </w:t>
      </w:r>
      <w:r w:rsidR="00147E25">
        <w:rPr>
          <w:spacing w:val="-3"/>
        </w:rPr>
        <w:t>y sus reglas esenciales son las siguientes:</w:t>
      </w:r>
    </w:p>
    <w:p w14:paraId="7FC2BAC9" w14:textId="56F8CEAB" w:rsidR="00147E25" w:rsidRPr="00B84E6F" w:rsidRDefault="00147E25" w:rsidP="00B84E6F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84E6F">
        <w:rPr>
          <w:spacing w:val="-3"/>
        </w:rPr>
        <w:t>Cualquier coheredero o legatario de parte alícuota podrá reclamar judicialmente la división de la herencia, siempre que esta no deba efectuarla un comisario o contador-partidor</w:t>
      </w:r>
      <w:r w:rsidR="00B5155A" w:rsidRPr="00B84E6F">
        <w:rPr>
          <w:spacing w:val="-3"/>
        </w:rPr>
        <w:t xml:space="preserve"> </w:t>
      </w:r>
      <w:r w:rsidR="00B5155A" w:rsidRPr="00B84E6F">
        <w:rPr>
          <w:spacing w:val="-3"/>
        </w:rPr>
        <w:t xml:space="preserve">designado por el testador, por acuerdo entre los coherederos o por el </w:t>
      </w:r>
      <w:r w:rsidR="00B5155A" w:rsidRPr="00B84E6F">
        <w:rPr>
          <w:spacing w:val="-3"/>
        </w:rPr>
        <w:t>l</w:t>
      </w:r>
      <w:r w:rsidR="00B5155A" w:rsidRPr="00B84E6F">
        <w:rPr>
          <w:spacing w:val="-3"/>
        </w:rPr>
        <w:t xml:space="preserve">etrado de la Administración de Justicia o el </w:t>
      </w:r>
      <w:r w:rsidR="00B5155A" w:rsidRPr="00B84E6F">
        <w:rPr>
          <w:spacing w:val="-3"/>
        </w:rPr>
        <w:t>n</w:t>
      </w:r>
      <w:r w:rsidR="00B5155A" w:rsidRPr="00B84E6F">
        <w:rPr>
          <w:spacing w:val="-3"/>
        </w:rPr>
        <w:t>otario</w:t>
      </w:r>
      <w:r w:rsidR="009F50F9" w:rsidRPr="00B84E6F">
        <w:rPr>
          <w:spacing w:val="-3"/>
        </w:rPr>
        <w:t>.</w:t>
      </w:r>
    </w:p>
    <w:p w14:paraId="49CC175F" w14:textId="7B2E11B2" w:rsidR="007B0BF9" w:rsidRPr="007B0BF9" w:rsidRDefault="007B0BF9" w:rsidP="00634A3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B0BF9">
        <w:rPr>
          <w:spacing w:val="-3"/>
        </w:rPr>
        <w:t xml:space="preserve">Los acreedores no podrán instar la división, </w:t>
      </w:r>
      <w:r w:rsidR="003E0FE6">
        <w:rPr>
          <w:spacing w:val="-3"/>
        </w:rPr>
        <w:t>pero si estuvieran reconocidos en</w:t>
      </w:r>
      <w:r w:rsidRPr="007B0BF9">
        <w:rPr>
          <w:spacing w:val="-3"/>
        </w:rPr>
        <w:t xml:space="preserve"> el testamento o por los coherederos </w:t>
      </w:r>
      <w:r w:rsidR="003E0FE6">
        <w:rPr>
          <w:spacing w:val="-3"/>
        </w:rPr>
        <w:t xml:space="preserve">o tuviesen </w:t>
      </w:r>
      <w:r w:rsidRPr="007B0BF9">
        <w:rPr>
          <w:spacing w:val="-3"/>
        </w:rPr>
        <w:t>su derecho documentado en un título ejecutivo podrán oponerse a que se lleve a efecto la partición de la herencia hasta que se les pague o afiance el importe de sus créditos.</w:t>
      </w:r>
    </w:p>
    <w:p w14:paraId="38EEB0B2" w14:textId="63CDA480" w:rsidR="00147E25" w:rsidRDefault="007B0BF9" w:rsidP="00634A3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B0BF9">
        <w:rPr>
          <w:spacing w:val="-3"/>
        </w:rPr>
        <w:t>Los acreedores de uno o más de los coherederos podrán intervenir a su costa en la partición para evitar que ésta se haga en perjuicio de sus derechos</w:t>
      </w:r>
      <w:r w:rsidR="00F73F84">
        <w:rPr>
          <w:spacing w:val="-3"/>
        </w:rPr>
        <w:t>.</w:t>
      </w:r>
    </w:p>
    <w:p w14:paraId="7DC269ED" w14:textId="77777777" w:rsidR="00D02CA1" w:rsidRDefault="008B649A" w:rsidP="00DE5394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solicitante puede insta</w:t>
      </w:r>
      <w:r w:rsidR="00D02CA1">
        <w:rPr>
          <w:spacing w:val="-3"/>
        </w:rPr>
        <w:t>r</w:t>
      </w:r>
      <w:r>
        <w:rPr>
          <w:spacing w:val="-3"/>
        </w:rPr>
        <w:t xml:space="preserve"> también la intervención </w:t>
      </w:r>
      <w:r w:rsidR="00D02CA1">
        <w:rPr>
          <w:spacing w:val="-3"/>
        </w:rPr>
        <w:t>del caudal y la formación judicial de su inventario, a lo que me referiré con posterioridad.</w:t>
      </w:r>
    </w:p>
    <w:p w14:paraId="36E18C31" w14:textId="44A66955" w:rsidR="001966E3" w:rsidRPr="001966E3" w:rsidRDefault="003703F6" w:rsidP="00DE539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no lo hace, o una vez aprobado judicialmente el inventario, </w:t>
      </w:r>
      <w:r w:rsidR="00C24D43">
        <w:rPr>
          <w:spacing w:val="-3"/>
        </w:rPr>
        <w:t>se convocará a j</w:t>
      </w:r>
      <w:r w:rsidR="001966E3" w:rsidRPr="001966E3">
        <w:rPr>
          <w:spacing w:val="-3"/>
        </w:rPr>
        <w:t>unta a los herederos, a los legatarios de parte alícuota, al cónyuge sobreviviente, así como al Ministerio Fiscal en representación de los interesados menores no representados y los ausentes, y en su caso, a los acreedores que de los coherederos que se hubieran personado.</w:t>
      </w:r>
    </w:p>
    <w:p w14:paraId="05CC12D0" w14:textId="5F765A4D" w:rsidR="001966E3" w:rsidRDefault="001966E3" w:rsidP="00DE5394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966E3">
        <w:rPr>
          <w:spacing w:val="-3"/>
        </w:rPr>
        <w:t xml:space="preserve">La </w:t>
      </w:r>
      <w:r w:rsidR="00120C41">
        <w:rPr>
          <w:spacing w:val="-3"/>
        </w:rPr>
        <w:t>j</w:t>
      </w:r>
      <w:r w:rsidRPr="001966E3">
        <w:rPr>
          <w:spacing w:val="-3"/>
        </w:rPr>
        <w:t xml:space="preserve">unta se celebrará bajo la presidencia del </w:t>
      </w:r>
      <w:r w:rsidR="00120C41">
        <w:rPr>
          <w:spacing w:val="-3"/>
        </w:rPr>
        <w:t>letrado de la Administración de Justicia</w:t>
      </w:r>
      <w:r w:rsidRPr="001966E3">
        <w:rPr>
          <w:spacing w:val="-3"/>
        </w:rPr>
        <w:t xml:space="preserve">, </w:t>
      </w:r>
      <w:r w:rsidR="006965CB">
        <w:rPr>
          <w:spacing w:val="-3"/>
        </w:rPr>
        <w:t>teniendo por finalidad lograr el acuerdo acerca de</w:t>
      </w:r>
      <w:r w:rsidR="006965CB" w:rsidRPr="006965CB">
        <w:rPr>
          <w:spacing w:val="-3"/>
        </w:rPr>
        <w:t>l nombramiento de un contador que practique las operaciones divisorias del caudal</w:t>
      </w:r>
      <w:r w:rsidR="00983D53">
        <w:rPr>
          <w:spacing w:val="-3"/>
        </w:rPr>
        <w:t xml:space="preserve"> </w:t>
      </w:r>
      <w:r w:rsidR="002E58F2">
        <w:rPr>
          <w:spacing w:val="-3"/>
        </w:rPr>
        <w:t>y</w:t>
      </w:r>
      <w:r w:rsidR="00983D53">
        <w:rPr>
          <w:spacing w:val="-3"/>
        </w:rPr>
        <w:t xml:space="preserve"> de los </w:t>
      </w:r>
      <w:r w:rsidR="006965CB" w:rsidRPr="006965CB">
        <w:rPr>
          <w:spacing w:val="-3"/>
        </w:rPr>
        <w:t>peritos que hayan de intervenir en el avalúo de los bienes</w:t>
      </w:r>
      <w:r w:rsidRPr="001966E3">
        <w:rPr>
          <w:spacing w:val="-3"/>
        </w:rPr>
        <w:t>.</w:t>
      </w:r>
    </w:p>
    <w:p w14:paraId="6AE31802" w14:textId="039AF0A4" w:rsidR="002E58F2" w:rsidRPr="001966E3" w:rsidRDefault="002E58F2" w:rsidP="00DE539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no se logra tal acuerdo, tanto conta</w:t>
      </w:r>
      <w:r w:rsidR="00AF14E7">
        <w:rPr>
          <w:spacing w:val="-3"/>
        </w:rPr>
        <w:t xml:space="preserve">dor como peritos se designarán por sorteo, el primero </w:t>
      </w:r>
      <w:r w:rsidR="00DE5394" w:rsidRPr="00DE5394">
        <w:rPr>
          <w:spacing w:val="-3"/>
        </w:rPr>
        <w:t>entre abogados ejercientes con especiales conocimientos en la materia y con despacho profesional en el lugar del juicio</w:t>
      </w:r>
      <w:r w:rsidR="00DE5394">
        <w:rPr>
          <w:spacing w:val="-3"/>
        </w:rPr>
        <w:t>.</w:t>
      </w:r>
    </w:p>
    <w:p w14:paraId="2373E119" w14:textId="735911E5" w:rsidR="001966E3" w:rsidRPr="001966E3" w:rsidRDefault="001966E3" w:rsidP="00045AE3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966E3">
        <w:rPr>
          <w:spacing w:val="-3"/>
        </w:rPr>
        <w:t>Elegidos el contador y los peritos</w:t>
      </w:r>
      <w:r w:rsidR="004F0C42">
        <w:rPr>
          <w:spacing w:val="-3"/>
        </w:rPr>
        <w:t>, previa su aceptación del cargo,</w:t>
      </w:r>
      <w:r w:rsidRPr="001966E3">
        <w:rPr>
          <w:spacing w:val="-3"/>
        </w:rPr>
        <w:t xml:space="preserve"> se entregarán los autos al </w:t>
      </w:r>
      <w:r w:rsidR="005E62F3">
        <w:rPr>
          <w:spacing w:val="-3"/>
        </w:rPr>
        <w:t xml:space="preserve">contador </w:t>
      </w:r>
      <w:r w:rsidRPr="001966E3">
        <w:rPr>
          <w:spacing w:val="-3"/>
        </w:rPr>
        <w:t xml:space="preserve">y se pondrán a disposición de éste y de los peritos cuantos </w:t>
      </w:r>
      <w:r w:rsidRPr="001966E3">
        <w:rPr>
          <w:spacing w:val="-3"/>
        </w:rPr>
        <w:lastRenderedPageBreak/>
        <w:t>objetos</w:t>
      </w:r>
      <w:r w:rsidR="00C8068C">
        <w:rPr>
          <w:spacing w:val="-3"/>
        </w:rPr>
        <w:t xml:space="preserve"> y</w:t>
      </w:r>
      <w:r w:rsidRPr="001966E3">
        <w:rPr>
          <w:spacing w:val="-3"/>
        </w:rPr>
        <w:t xml:space="preserve"> documentos necesiten para practican el inventario, cuando éste no hubiere sido hecho, y el avalúo, la liquidación y la división del caudal hereditario.</w:t>
      </w:r>
    </w:p>
    <w:p w14:paraId="2F8F3DCC" w14:textId="2D6DEDD2" w:rsidR="001966E3" w:rsidRPr="001966E3" w:rsidRDefault="001966E3" w:rsidP="009047B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966E3">
        <w:rPr>
          <w:spacing w:val="-3"/>
        </w:rPr>
        <w:t xml:space="preserve">El contador realizará las operaciones divisorias con </w:t>
      </w:r>
      <w:r w:rsidR="00D637A7">
        <w:rPr>
          <w:spacing w:val="-3"/>
        </w:rPr>
        <w:t xml:space="preserve">sujeción </w:t>
      </w:r>
      <w:r w:rsidRPr="001966E3">
        <w:rPr>
          <w:spacing w:val="-3"/>
        </w:rPr>
        <w:t>a</w:t>
      </w:r>
      <w:r w:rsidR="00D637A7">
        <w:rPr>
          <w:spacing w:val="-3"/>
        </w:rPr>
        <w:t xml:space="preserve"> </w:t>
      </w:r>
      <w:r w:rsidR="008716D3">
        <w:rPr>
          <w:spacing w:val="-3"/>
        </w:rPr>
        <w:t>las reglas fijadas por el testador</w:t>
      </w:r>
      <w:r w:rsidRPr="001966E3">
        <w:rPr>
          <w:spacing w:val="-3"/>
        </w:rPr>
        <w:t xml:space="preserve">, </w:t>
      </w:r>
      <w:r w:rsidR="00DF66D7">
        <w:rPr>
          <w:spacing w:val="-3"/>
        </w:rPr>
        <w:t xml:space="preserve">y en </w:t>
      </w:r>
      <w:r w:rsidR="00D637A7">
        <w:rPr>
          <w:spacing w:val="-3"/>
        </w:rPr>
        <w:t xml:space="preserve">su </w:t>
      </w:r>
      <w:r w:rsidR="00DF66D7">
        <w:rPr>
          <w:spacing w:val="-3"/>
        </w:rPr>
        <w:t>defecto conforme a la ley que rija la sucesión</w:t>
      </w:r>
      <w:r w:rsidR="00A44C28">
        <w:rPr>
          <w:spacing w:val="-3"/>
        </w:rPr>
        <w:t>, procurando</w:t>
      </w:r>
      <w:r w:rsidRPr="001966E3">
        <w:rPr>
          <w:spacing w:val="-3"/>
        </w:rPr>
        <w:t xml:space="preserve"> evitar la </w:t>
      </w:r>
      <w:r w:rsidR="00A44C28">
        <w:rPr>
          <w:spacing w:val="-3"/>
        </w:rPr>
        <w:t xml:space="preserve">tanto la </w:t>
      </w:r>
      <w:r w:rsidRPr="001966E3">
        <w:rPr>
          <w:spacing w:val="-3"/>
        </w:rPr>
        <w:t>indivisión como la excesiva división de fincas.</w:t>
      </w:r>
    </w:p>
    <w:p w14:paraId="2542858D" w14:textId="442DBC68" w:rsidR="001966E3" w:rsidRPr="001966E3" w:rsidRDefault="00F03FB8" w:rsidP="009047B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contador, en el plazo de dos meses desde el inicio de las </w:t>
      </w:r>
      <w:r w:rsidR="001966E3" w:rsidRPr="001966E3">
        <w:rPr>
          <w:spacing w:val="-3"/>
        </w:rPr>
        <w:t>operaciones divisorias</w:t>
      </w:r>
      <w:r>
        <w:rPr>
          <w:spacing w:val="-3"/>
        </w:rPr>
        <w:t xml:space="preserve">, presentará un escrito </w:t>
      </w:r>
      <w:r w:rsidR="001966E3" w:rsidRPr="001966E3">
        <w:rPr>
          <w:spacing w:val="-3"/>
        </w:rPr>
        <w:t>en el que se expresará:</w:t>
      </w:r>
    </w:p>
    <w:p w14:paraId="040A4A88" w14:textId="1CFCDC8A" w:rsidR="001966E3" w:rsidRPr="009047BB" w:rsidRDefault="001966E3" w:rsidP="009047BB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47BB">
        <w:rPr>
          <w:spacing w:val="-3"/>
        </w:rPr>
        <w:t>La relación de los bienes que formen el caudal partible.</w:t>
      </w:r>
    </w:p>
    <w:p w14:paraId="19D9E623" w14:textId="7935F0FD" w:rsidR="001966E3" w:rsidRPr="009047BB" w:rsidRDefault="00F03FB8" w:rsidP="009047BB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47BB">
        <w:rPr>
          <w:spacing w:val="-3"/>
        </w:rPr>
        <w:t>E</w:t>
      </w:r>
      <w:r w:rsidR="001966E3" w:rsidRPr="009047BB">
        <w:rPr>
          <w:spacing w:val="-3"/>
        </w:rPr>
        <w:t xml:space="preserve">l avalúo de </w:t>
      </w:r>
      <w:r w:rsidR="009047BB" w:rsidRPr="009047BB">
        <w:rPr>
          <w:spacing w:val="-3"/>
        </w:rPr>
        <w:t>tales bienes</w:t>
      </w:r>
      <w:r w:rsidR="001966E3" w:rsidRPr="009047BB">
        <w:rPr>
          <w:spacing w:val="-3"/>
        </w:rPr>
        <w:t>.</w:t>
      </w:r>
    </w:p>
    <w:p w14:paraId="575E9AAD" w14:textId="7CE63FCC" w:rsidR="001966E3" w:rsidRPr="009047BB" w:rsidRDefault="001966E3" w:rsidP="009047BB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047BB">
        <w:rPr>
          <w:spacing w:val="-3"/>
        </w:rPr>
        <w:t>La liquidación del caudal, su división y adjudicación a cada uno de los partícipes.</w:t>
      </w:r>
    </w:p>
    <w:p w14:paraId="1E7652EB" w14:textId="116573D8" w:rsidR="00A272C3" w:rsidRDefault="00F65B67" w:rsidP="000A450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Trasladadas las operaciones divisorias a las partes</w:t>
      </w:r>
      <w:r w:rsidR="00445185">
        <w:rPr>
          <w:spacing w:val="-3"/>
        </w:rPr>
        <w:t xml:space="preserve"> por plazo de diez días</w:t>
      </w:r>
      <w:r>
        <w:rPr>
          <w:spacing w:val="-3"/>
        </w:rPr>
        <w:t xml:space="preserve">, </w:t>
      </w:r>
      <w:r w:rsidR="00A272C3">
        <w:rPr>
          <w:spacing w:val="-3"/>
        </w:rPr>
        <w:t>éstas podrán</w:t>
      </w:r>
      <w:r w:rsidR="00445185">
        <w:rPr>
          <w:spacing w:val="-3"/>
        </w:rPr>
        <w:t>:</w:t>
      </w:r>
    </w:p>
    <w:p w14:paraId="5591A689" w14:textId="1F189BC3" w:rsidR="00A272C3" w:rsidRPr="000A4502" w:rsidRDefault="00A272C3" w:rsidP="000A450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A4502">
        <w:rPr>
          <w:spacing w:val="-3"/>
        </w:rPr>
        <w:t xml:space="preserve">Conformarse </w:t>
      </w:r>
      <w:r w:rsidR="00D677AE">
        <w:rPr>
          <w:spacing w:val="-3"/>
        </w:rPr>
        <w:t xml:space="preserve">expresamente </w:t>
      </w:r>
      <w:r w:rsidRPr="000A4502">
        <w:rPr>
          <w:spacing w:val="-3"/>
        </w:rPr>
        <w:t>con ellas o no oponerse</w:t>
      </w:r>
      <w:r w:rsidR="00445185" w:rsidRPr="000A4502">
        <w:rPr>
          <w:spacing w:val="-3"/>
        </w:rPr>
        <w:t xml:space="preserve"> a las mi</w:t>
      </w:r>
      <w:r w:rsidR="000A4502" w:rsidRPr="000A4502">
        <w:rPr>
          <w:spacing w:val="-3"/>
        </w:rPr>
        <w:t>s</w:t>
      </w:r>
      <w:r w:rsidR="00445185" w:rsidRPr="000A4502">
        <w:rPr>
          <w:spacing w:val="-3"/>
        </w:rPr>
        <w:t>mas</w:t>
      </w:r>
      <w:r w:rsidRPr="000A4502">
        <w:rPr>
          <w:spacing w:val="-3"/>
        </w:rPr>
        <w:t>, en cuyo caso se dictará decreto aprobándolas y ordenando su protocolización.</w:t>
      </w:r>
    </w:p>
    <w:p w14:paraId="5A4724C7" w14:textId="77777777" w:rsidR="000A4502" w:rsidRPr="000A4502" w:rsidRDefault="00445185" w:rsidP="000A450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A4502">
        <w:rPr>
          <w:spacing w:val="-3"/>
        </w:rPr>
        <w:t xml:space="preserve">Oponerse a ellas mediante </w:t>
      </w:r>
      <w:r w:rsidR="001966E3" w:rsidRPr="000A4502">
        <w:rPr>
          <w:spacing w:val="-3"/>
        </w:rPr>
        <w:t>escrito</w:t>
      </w:r>
      <w:r w:rsidRPr="000A4502">
        <w:rPr>
          <w:spacing w:val="-3"/>
        </w:rPr>
        <w:t xml:space="preserve"> que</w:t>
      </w:r>
      <w:r w:rsidR="001966E3" w:rsidRPr="000A4502">
        <w:rPr>
          <w:spacing w:val="-3"/>
        </w:rPr>
        <w:t xml:space="preserve"> expresa</w:t>
      </w:r>
      <w:r w:rsidRPr="000A4502">
        <w:rPr>
          <w:spacing w:val="-3"/>
        </w:rPr>
        <w:t>rá</w:t>
      </w:r>
      <w:r w:rsidR="001966E3" w:rsidRPr="000A4502">
        <w:rPr>
          <w:spacing w:val="-3"/>
        </w:rPr>
        <w:t xml:space="preserve"> los puntos de las operaciones divisorias a que se refiere </w:t>
      </w:r>
      <w:r w:rsidRPr="000A4502">
        <w:rPr>
          <w:spacing w:val="-3"/>
        </w:rPr>
        <w:t xml:space="preserve">la oposición </w:t>
      </w:r>
      <w:r w:rsidR="001966E3" w:rsidRPr="000A4502">
        <w:rPr>
          <w:spacing w:val="-3"/>
        </w:rPr>
        <w:t>y las razones en que se funda</w:t>
      </w:r>
      <w:r w:rsidRPr="000A4502">
        <w:rPr>
          <w:spacing w:val="-3"/>
        </w:rPr>
        <w:t xml:space="preserve">, en cuyo caso se </w:t>
      </w:r>
      <w:r w:rsidR="001966E3" w:rsidRPr="000A4502">
        <w:rPr>
          <w:spacing w:val="-3"/>
        </w:rPr>
        <w:t>convoca</w:t>
      </w:r>
      <w:r w:rsidRPr="000A4502">
        <w:rPr>
          <w:spacing w:val="-3"/>
        </w:rPr>
        <w:t>rá</w:t>
      </w:r>
      <w:r w:rsidR="001966E3" w:rsidRPr="000A4502">
        <w:rPr>
          <w:spacing w:val="-3"/>
        </w:rPr>
        <w:t xml:space="preserve"> al contador y a las partes a una comparecencia,</w:t>
      </w:r>
      <w:r w:rsidR="000A4502" w:rsidRPr="000A4502">
        <w:rPr>
          <w:spacing w:val="-3"/>
        </w:rPr>
        <w:t xml:space="preserve"> </w:t>
      </w:r>
      <w:r w:rsidR="001966E3" w:rsidRPr="000A4502">
        <w:rPr>
          <w:spacing w:val="-3"/>
        </w:rPr>
        <w:t>la cual puede</w:t>
      </w:r>
      <w:r w:rsidR="000A4502" w:rsidRPr="000A4502">
        <w:rPr>
          <w:spacing w:val="-3"/>
        </w:rPr>
        <w:t>:</w:t>
      </w:r>
    </w:p>
    <w:p w14:paraId="216E544D" w14:textId="4EEA5F8B" w:rsidR="001966E3" w:rsidRPr="000A4502" w:rsidRDefault="000A4502" w:rsidP="000A450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A4502">
        <w:rPr>
          <w:spacing w:val="-3"/>
        </w:rPr>
        <w:t>A</w:t>
      </w:r>
      <w:r w:rsidR="001966E3" w:rsidRPr="000A4502">
        <w:rPr>
          <w:spacing w:val="-3"/>
        </w:rPr>
        <w:t>cabar con conformidad de todos los interesados, en cuyo caso se ejecutará lo acordado y el contador hará en las operaciones divisorias las reformas convenidas.</w:t>
      </w:r>
    </w:p>
    <w:p w14:paraId="61FB9489" w14:textId="77777777" w:rsidR="008D65E0" w:rsidRDefault="000A4502" w:rsidP="000A450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A4502">
        <w:rPr>
          <w:spacing w:val="-3"/>
        </w:rPr>
        <w:t xml:space="preserve">Acabar sin </w:t>
      </w:r>
      <w:r w:rsidR="001966E3" w:rsidRPr="000A4502">
        <w:rPr>
          <w:spacing w:val="-3"/>
        </w:rPr>
        <w:t xml:space="preserve">conformidad, </w:t>
      </w:r>
      <w:r w:rsidRPr="000A4502">
        <w:rPr>
          <w:spacing w:val="-3"/>
        </w:rPr>
        <w:t xml:space="preserve">en cuyo caso </w:t>
      </w:r>
      <w:r w:rsidR="001966E3" w:rsidRPr="000A4502">
        <w:rPr>
          <w:spacing w:val="-3"/>
        </w:rPr>
        <w:t>el tribunal oirá a las partes y admitirá las pruebas que propongan, continuando la sustanciación del procedimiento con arreglo a lo dispuesto para el juicio verbal</w:t>
      </w:r>
      <w:r w:rsidR="008D65E0">
        <w:rPr>
          <w:spacing w:val="-3"/>
        </w:rPr>
        <w:t>.</w:t>
      </w:r>
    </w:p>
    <w:p w14:paraId="20A4DDB3" w14:textId="5D46DC66" w:rsidR="001966E3" w:rsidRPr="000A4502" w:rsidRDefault="008D65E0" w:rsidP="008D65E0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>La sentencia que se dicte</w:t>
      </w:r>
      <w:r w:rsidR="001966E3" w:rsidRPr="000A4502">
        <w:rPr>
          <w:spacing w:val="-3"/>
        </w:rPr>
        <w:t xml:space="preserve"> no tendrá eficacia de cosa juzgada, pudiendo los interesados hacer valer sus derechos en juicio ordinario.</w:t>
      </w:r>
    </w:p>
    <w:p w14:paraId="6FD9D9B1" w14:textId="66F7A212" w:rsidR="001966E3" w:rsidRPr="001966E3" w:rsidRDefault="001966E3" w:rsidP="009718D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966E3">
        <w:rPr>
          <w:spacing w:val="-3"/>
        </w:rPr>
        <w:t xml:space="preserve">Aprobadas definitivamente las </w:t>
      </w:r>
      <w:r w:rsidR="00E95B97">
        <w:rPr>
          <w:spacing w:val="-3"/>
        </w:rPr>
        <w:t>operaciones</w:t>
      </w:r>
      <w:r w:rsidRPr="001966E3">
        <w:rPr>
          <w:spacing w:val="-3"/>
        </w:rPr>
        <w:t xml:space="preserve">, se </w:t>
      </w:r>
      <w:r w:rsidR="00473D3B">
        <w:rPr>
          <w:spacing w:val="-3"/>
        </w:rPr>
        <w:t xml:space="preserve">protocolizarán y </w:t>
      </w:r>
      <w:r w:rsidRPr="001966E3">
        <w:rPr>
          <w:spacing w:val="-3"/>
        </w:rPr>
        <w:t>entregar</w:t>
      </w:r>
      <w:r w:rsidR="00E95B97">
        <w:rPr>
          <w:spacing w:val="-3"/>
        </w:rPr>
        <w:t>á</w:t>
      </w:r>
      <w:r w:rsidR="00473D3B">
        <w:rPr>
          <w:spacing w:val="-3"/>
        </w:rPr>
        <w:t>n</w:t>
      </w:r>
      <w:r w:rsidRPr="001966E3">
        <w:rPr>
          <w:spacing w:val="-3"/>
        </w:rPr>
        <w:t xml:space="preserve"> a cada uno de los interesados lo que en ellas le haya sido adjudicado y los títulos de propiedad</w:t>
      </w:r>
      <w:r w:rsidR="00473D3B">
        <w:rPr>
          <w:spacing w:val="-3"/>
        </w:rPr>
        <w:t xml:space="preserve">, así como </w:t>
      </w:r>
      <w:r w:rsidR="009718DE">
        <w:rPr>
          <w:spacing w:val="-3"/>
        </w:rPr>
        <w:t>testimonio de su haber y participación respectivos.</w:t>
      </w:r>
    </w:p>
    <w:p w14:paraId="138147F3" w14:textId="54D27134" w:rsidR="001966E3" w:rsidRDefault="001966E3" w:rsidP="008749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966E3">
        <w:rPr>
          <w:spacing w:val="-3"/>
        </w:rPr>
        <w:t>No obstante</w:t>
      </w:r>
      <w:r w:rsidR="00874971">
        <w:rPr>
          <w:spacing w:val="-3"/>
        </w:rPr>
        <w:t xml:space="preserve">, </w:t>
      </w:r>
      <w:r w:rsidRPr="001966E3">
        <w:rPr>
          <w:spacing w:val="-3"/>
        </w:rPr>
        <w:t xml:space="preserve">cuando algún acreedor de la herencia </w:t>
      </w:r>
      <w:r w:rsidR="00874971">
        <w:rPr>
          <w:spacing w:val="-3"/>
        </w:rPr>
        <w:t xml:space="preserve">hubiese pedido que </w:t>
      </w:r>
      <w:r w:rsidRPr="001966E3">
        <w:rPr>
          <w:spacing w:val="-3"/>
        </w:rPr>
        <w:t>no se lleve a efecto la partición de la herencia hasta que se le pague o afiance el importe de su crédito</w:t>
      </w:r>
      <w:r w:rsidR="00DF3EF7">
        <w:rPr>
          <w:spacing w:val="-3"/>
        </w:rPr>
        <w:t>,</w:t>
      </w:r>
      <w:r w:rsidRPr="001966E3">
        <w:rPr>
          <w:spacing w:val="-3"/>
        </w:rPr>
        <w:t xml:space="preserve"> no se hará la entrega de los bienes a ninguno de los herederos ni legatarios sin estar aquellos completamente pagados o garantizados.</w:t>
      </w:r>
    </w:p>
    <w:p w14:paraId="284DC01E" w14:textId="77777777" w:rsidR="00DF3EF7" w:rsidRPr="001966E3" w:rsidRDefault="00DF3EF7" w:rsidP="008749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</w:p>
    <w:p w14:paraId="61B1F770" w14:textId="4E4A3815" w:rsidR="001966E3" w:rsidRPr="00A3686D" w:rsidRDefault="001966E3" w:rsidP="00A3686D">
      <w:pPr>
        <w:spacing w:before="120" w:after="120" w:line="360" w:lineRule="auto"/>
        <w:jc w:val="both"/>
        <w:rPr>
          <w:b/>
          <w:bCs/>
          <w:spacing w:val="-3"/>
        </w:rPr>
      </w:pPr>
      <w:r w:rsidRPr="00A3686D">
        <w:rPr>
          <w:b/>
          <w:bCs/>
          <w:spacing w:val="-3"/>
        </w:rPr>
        <w:t>INTERVENCIÓN Y ADMINISTRACIÓN DEL CAUDAL HEREDITARIO</w:t>
      </w:r>
      <w:r w:rsidR="00A3686D" w:rsidRPr="00A3686D">
        <w:rPr>
          <w:b/>
          <w:bCs/>
          <w:spacing w:val="-3"/>
        </w:rPr>
        <w:t>.</w:t>
      </w:r>
    </w:p>
    <w:p w14:paraId="602D864A" w14:textId="6F6A8103" w:rsidR="00D60598" w:rsidRPr="00710872" w:rsidRDefault="00D60598" w:rsidP="001966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10872">
        <w:rPr>
          <w:b/>
          <w:bCs/>
          <w:spacing w:val="-3"/>
        </w:rPr>
        <w:t>Int</w:t>
      </w:r>
      <w:r w:rsidR="00F56C3E" w:rsidRPr="00710872">
        <w:rPr>
          <w:b/>
          <w:bCs/>
          <w:spacing w:val="-3"/>
        </w:rPr>
        <w:t>ervención del cau</w:t>
      </w:r>
      <w:r w:rsidR="00710872" w:rsidRPr="00710872">
        <w:rPr>
          <w:b/>
          <w:bCs/>
          <w:spacing w:val="-3"/>
        </w:rPr>
        <w:t>dal hereditario.</w:t>
      </w:r>
    </w:p>
    <w:p w14:paraId="036E6C71" w14:textId="1DE2B24B" w:rsidR="0086213E" w:rsidRPr="001966E3" w:rsidRDefault="00710872" w:rsidP="008621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i</w:t>
      </w:r>
      <w:r w:rsidRPr="00710872">
        <w:rPr>
          <w:spacing w:val="-3"/>
        </w:rPr>
        <w:t>ntervención del caudal hereditario</w:t>
      </w:r>
      <w:r w:rsidRPr="00710872">
        <w:rPr>
          <w:spacing w:val="-3"/>
        </w:rPr>
        <w:t xml:space="preserve"> </w:t>
      </w:r>
      <w:r>
        <w:rPr>
          <w:spacing w:val="-3"/>
        </w:rPr>
        <w:t xml:space="preserve">está </w:t>
      </w:r>
      <w:r>
        <w:rPr>
          <w:spacing w:val="-3"/>
        </w:rPr>
        <w:t>regulad</w:t>
      </w:r>
      <w:r>
        <w:rPr>
          <w:spacing w:val="-3"/>
        </w:rPr>
        <w:t>a</w:t>
      </w:r>
      <w:r>
        <w:rPr>
          <w:spacing w:val="-3"/>
        </w:rPr>
        <w:t xml:space="preserve"> por los artículos 7</w:t>
      </w:r>
      <w:r>
        <w:rPr>
          <w:spacing w:val="-3"/>
        </w:rPr>
        <w:t>90</w:t>
      </w:r>
      <w:r>
        <w:rPr>
          <w:spacing w:val="-3"/>
        </w:rPr>
        <w:t xml:space="preserve"> a 7</w:t>
      </w:r>
      <w:r>
        <w:rPr>
          <w:spacing w:val="-3"/>
        </w:rPr>
        <w:t>96</w:t>
      </w:r>
      <w:r>
        <w:rPr>
          <w:spacing w:val="-3"/>
        </w:rPr>
        <w:t xml:space="preserve"> de la Ley de Enjuiciamiento Civil, y sus reglas esenciales son las siguientes:</w:t>
      </w:r>
    </w:p>
    <w:p w14:paraId="3DBDDB73" w14:textId="3CF017B2" w:rsidR="001966E3" w:rsidRPr="00F302A4" w:rsidRDefault="00813B13" w:rsidP="00F302A4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02A4">
        <w:rPr>
          <w:spacing w:val="-3"/>
        </w:rPr>
        <w:t>La intervención puede ser acordada</w:t>
      </w:r>
      <w:r w:rsidR="00F51736" w:rsidRPr="00F302A4">
        <w:rPr>
          <w:spacing w:val="-3"/>
        </w:rPr>
        <w:t xml:space="preserve"> de dos formas:</w:t>
      </w:r>
    </w:p>
    <w:p w14:paraId="5A8AB9DB" w14:textId="17652FC1" w:rsidR="0086213E" w:rsidRPr="002F6A8B" w:rsidRDefault="00667F07" w:rsidP="002F6A8B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F6A8B">
        <w:rPr>
          <w:spacing w:val="-3"/>
        </w:rPr>
        <w:t xml:space="preserve">De oficio, </w:t>
      </w:r>
      <w:r w:rsidR="002F6A8B" w:rsidRPr="002F6A8B">
        <w:rPr>
          <w:spacing w:val="-3"/>
        </w:rPr>
        <w:t xml:space="preserve">cuando el </w:t>
      </w:r>
      <w:r w:rsidRPr="002F6A8B">
        <w:rPr>
          <w:spacing w:val="-3"/>
        </w:rPr>
        <w:t>t</w:t>
      </w:r>
      <w:r w:rsidRPr="002F6A8B">
        <w:rPr>
          <w:spacing w:val="-3"/>
        </w:rPr>
        <w:t xml:space="preserve">ribunal </w:t>
      </w:r>
      <w:r w:rsidR="002F6A8B" w:rsidRPr="002F6A8B">
        <w:rPr>
          <w:spacing w:val="-3"/>
        </w:rPr>
        <w:t xml:space="preserve">constate que una </w:t>
      </w:r>
      <w:r w:rsidR="008140B2" w:rsidRPr="002F6A8B">
        <w:rPr>
          <w:spacing w:val="-3"/>
        </w:rPr>
        <w:t xml:space="preserve">persona ha muerto </w:t>
      </w:r>
      <w:r w:rsidR="008140B2" w:rsidRPr="002F6A8B">
        <w:rPr>
          <w:spacing w:val="-3"/>
        </w:rPr>
        <w:t>inte</w:t>
      </w:r>
      <w:r w:rsidR="005A2542" w:rsidRPr="002F6A8B">
        <w:rPr>
          <w:spacing w:val="-3"/>
        </w:rPr>
        <w:t xml:space="preserve">stada y sin parientes con derecho a la </w:t>
      </w:r>
      <w:r w:rsidR="00327973">
        <w:rPr>
          <w:spacing w:val="-3"/>
        </w:rPr>
        <w:t>herencia.</w:t>
      </w:r>
    </w:p>
    <w:p w14:paraId="444C4AE8" w14:textId="1ED725DA" w:rsidR="00C65E67" w:rsidRPr="00C65E67" w:rsidRDefault="00F302A4" w:rsidP="00B1210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5E67">
        <w:rPr>
          <w:spacing w:val="-3"/>
        </w:rPr>
        <w:t>A instancia de parte</w:t>
      </w:r>
      <w:r w:rsidR="00C65E67" w:rsidRPr="00C65E67">
        <w:rPr>
          <w:spacing w:val="-3"/>
        </w:rPr>
        <w:t xml:space="preserve"> en los siguientes casos:</w:t>
      </w:r>
    </w:p>
    <w:p w14:paraId="3DE282E5" w14:textId="4C08ED0A" w:rsidR="00C65E67" w:rsidRPr="00C65E67" w:rsidRDefault="00C65E67" w:rsidP="002F6A8B">
      <w:pPr>
        <w:pStyle w:val="Prrafodelista"/>
        <w:numPr>
          <w:ilvl w:val="0"/>
          <w:numId w:val="2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65E67">
        <w:rPr>
          <w:spacing w:val="-3"/>
        </w:rPr>
        <w:t xml:space="preserve">Por el cónyuge o cualquiera de los parientes que se crea con derecho a la sucesión legítima, siempre </w:t>
      </w:r>
      <w:r w:rsidR="009D6717">
        <w:rPr>
          <w:spacing w:val="-3"/>
        </w:rPr>
        <w:t xml:space="preserve">que </w:t>
      </w:r>
      <w:r w:rsidR="00183FF4">
        <w:rPr>
          <w:spacing w:val="-3"/>
        </w:rPr>
        <w:t xml:space="preserve">previa o simultáneamente promuevan </w:t>
      </w:r>
      <w:r w:rsidR="00EA07DC">
        <w:rPr>
          <w:spacing w:val="-3"/>
        </w:rPr>
        <w:t>la declaración de herederos.</w:t>
      </w:r>
    </w:p>
    <w:p w14:paraId="35C45226" w14:textId="578873C1" w:rsidR="00C65E67" w:rsidRPr="00C65E67" w:rsidRDefault="00C65E67" w:rsidP="002F6A8B">
      <w:pPr>
        <w:pStyle w:val="Prrafodelista"/>
        <w:numPr>
          <w:ilvl w:val="0"/>
          <w:numId w:val="2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65E67">
        <w:rPr>
          <w:spacing w:val="-3"/>
        </w:rPr>
        <w:t>Por cualquier coheredero o legatario de parte alícuota, al tiempo de solicitar la división judicial de la herencia, salvo que la intervención hubiera sido expresamente prohibida por disposición testamentaria.</w:t>
      </w:r>
    </w:p>
    <w:p w14:paraId="79707DA2" w14:textId="72FF7596" w:rsidR="00C65E67" w:rsidRDefault="00C65E67" w:rsidP="002F6A8B">
      <w:pPr>
        <w:pStyle w:val="Prrafodelista"/>
        <w:numPr>
          <w:ilvl w:val="0"/>
          <w:numId w:val="2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65E67">
        <w:rPr>
          <w:spacing w:val="-3"/>
        </w:rPr>
        <w:t>Por la Administración Pública que haya iniciado un procedimiento para su declaración como heredero abintestato.</w:t>
      </w:r>
    </w:p>
    <w:p w14:paraId="4D4EE0CB" w14:textId="2C1F91D1" w:rsidR="0011686D" w:rsidRDefault="00133C70" w:rsidP="002F6A8B">
      <w:pPr>
        <w:pStyle w:val="Prrafodelista"/>
        <w:numPr>
          <w:ilvl w:val="0"/>
          <w:numId w:val="2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Por l</w:t>
      </w:r>
      <w:r w:rsidR="0011686D" w:rsidRPr="0011686D">
        <w:rPr>
          <w:spacing w:val="-3"/>
        </w:rPr>
        <w:t>os acreedores reconocidos como tales en el testamento o por los coherederos y los que tengan su derecho documentado en un título ejecutivo</w:t>
      </w:r>
      <w:r w:rsidR="0011686D">
        <w:rPr>
          <w:spacing w:val="-3"/>
        </w:rPr>
        <w:t>.</w:t>
      </w:r>
    </w:p>
    <w:p w14:paraId="179A0A78" w14:textId="77777777" w:rsidR="009D11C4" w:rsidRDefault="00BF2327" w:rsidP="008700C1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D11C4">
        <w:rPr>
          <w:spacing w:val="-3"/>
        </w:rPr>
        <w:t>Acordada la intervención del caudal hereditario</w:t>
      </w:r>
      <w:r w:rsidRPr="009D11C4">
        <w:rPr>
          <w:spacing w:val="-3"/>
        </w:rPr>
        <w:t>,</w:t>
      </w:r>
      <w:r w:rsidR="009D11C4" w:rsidRPr="009D11C4">
        <w:rPr>
          <w:spacing w:val="-3"/>
        </w:rPr>
        <w:t xml:space="preserve"> se procederá a</w:t>
      </w:r>
      <w:r w:rsidR="009D11C4">
        <w:rPr>
          <w:spacing w:val="-3"/>
        </w:rPr>
        <w:t>:</w:t>
      </w:r>
    </w:p>
    <w:p w14:paraId="36B4FA1A" w14:textId="0150090C" w:rsidR="009D11C4" w:rsidRPr="009D11C4" w:rsidRDefault="008700C1" w:rsidP="008700C1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9D11C4" w:rsidRPr="009D11C4">
        <w:rPr>
          <w:spacing w:val="-3"/>
        </w:rPr>
        <w:t>a ocupación de los documentos del difunto.</w:t>
      </w:r>
    </w:p>
    <w:p w14:paraId="0F472076" w14:textId="6452F201" w:rsidR="009D11C4" w:rsidRPr="008700C1" w:rsidRDefault="009D11C4" w:rsidP="008700C1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3715">
        <w:rPr>
          <w:spacing w:val="-3"/>
        </w:rPr>
        <w:t>El inventario y depósito de sus bienes, disponiendo lo que proceda sobre su administración.</w:t>
      </w:r>
    </w:p>
    <w:p w14:paraId="38472688" w14:textId="3D45D24F" w:rsidR="005A2542" w:rsidRDefault="008700C1" w:rsidP="008700C1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señalamiento de </w:t>
      </w:r>
      <w:r w:rsidR="00BF2327">
        <w:rPr>
          <w:spacing w:val="-3"/>
        </w:rPr>
        <w:t xml:space="preserve">día y hora para </w:t>
      </w:r>
      <w:r w:rsidR="00CC46B0" w:rsidRPr="00CC46B0">
        <w:rPr>
          <w:spacing w:val="-3"/>
        </w:rPr>
        <w:t>la formación de inventario</w:t>
      </w:r>
      <w:r w:rsidR="00CC46B0">
        <w:rPr>
          <w:spacing w:val="-3"/>
        </w:rPr>
        <w:t>, a la que deberán ser citados:</w:t>
      </w:r>
    </w:p>
    <w:p w14:paraId="2D4BFCEA" w14:textId="77777777" w:rsidR="00CC46B0" w:rsidRPr="002823D8" w:rsidRDefault="00CC46B0" w:rsidP="008700C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23D8">
        <w:rPr>
          <w:spacing w:val="-3"/>
        </w:rPr>
        <w:t>El cónyuge sobreviviente.</w:t>
      </w:r>
    </w:p>
    <w:p w14:paraId="57326D7B" w14:textId="15F9E42D" w:rsidR="00CC46B0" w:rsidRPr="002823D8" w:rsidRDefault="00CC46B0" w:rsidP="008700C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23D8">
        <w:rPr>
          <w:spacing w:val="-3"/>
        </w:rPr>
        <w:t>Los parientes que pudieran tener derecho a la herencia y fueren conocidos.</w:t>
      </w:r>
    </w:p>
    <w:p w14:paraId="7CACD41A" w14:textId="793EA67F" w:rsidR="00CC46B0" w:rsidRPr="002823D8" w:rsidRDefault="00CC46B0" w:rsidP="008700C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23D8">
        <w:rPr>
          <w:spacing w:val="-3"/>
        </w:rPr>
        <w:t>Los herederos o legatarios de parte alícuota</w:t>
      </w:r>
      <w:r w:rsidR="00A30C5C" w:rsidRPr="002823D8">
        <w:rPr>
          <w:spacing w:val="-3"/>
        </w:rPr>
        <w:t>.</w:t>
      </w:r>
    </w:p>
    <w:p w14:paraId="49343456" w14:textId="3191B125" w:rsidR="00BD503A" w:rsidRPr="002823D8" w:rsidRDefault="00BD503A" w:rsidP="008700C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23D8">
        <w:rPr>
          <w:spacing w:val="-3"/>
        </w:rPr>
        <w:t xml:space="preserve">Los acreedores </w:t>
      </w:r>
      <w:r w:rsidRPr="002823D8">
        <w:rPr>
          <w:spacing w:val="-3"/>
        </w:rPr>
        <w:t>personados en el procedimiento</w:t>
      </w:r>
      <w:r w:rsidRPr="002823D8">
        <w:rPr>
          <w:spacing w:val="-3"/>
        </w:rPr>
        <w:t>.</w:t>
      </w:r>
    </w:p>
    <w:p w14:paraId="72C8B2FC" w14:textId="7DF74AA2" w:rsidR="00BD503A" w:rsidRPr="002823D8" w:rsidRDefault="00BD503A" w:rsidP="008700C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23D8">
        <w:rPr>
          <w:spacing w:val="-3"/>
        </w:rPr>
        <w:lastRenderedPageBreak/>
        <w:t xml:space="preserve">El Ministerio Fiscal, siempre que pudiere haber parientes desconocidos con derecho a la sucesión legítima, o que alguno de los </w:t>
      </w:r>
      <w:r w:rsidR="00FE5E47" w:rsidRPr="002823D8">
        <w:rPr>
          <w:spacing w:val="-3"/>
        </w:rPr>
        <w:t xml:space="preserve">interesados </w:t>
      </w:r>
      <w:r w:rsidRPr="002823D8">
        <w:rPr>
          <w:spacing w:val="-3"/>
        </w:rPr>
        <w:t xml:space="preserve">no pudiere ser citado personalmente </w:t>
      </w:r>
      <w:r w:rsidR="00FE5E47" w:rsidRPr="002823D8">
        <w:rPr>
          <w:spacing w:val="-3"/>
        </w:rPr>
        <w:t xml:space="preserve">o </w:t>
      </w:r>
      <w:r w:rsidRPr="002823D8">
        <w:rPr>
          <w:spacing w:val="-3"/>
        </w:rPr>
        <w:t>sea menor y no tenga representante legal.</w:t>
      </w:r>
    </w:p>
    <w:p w14:paraId="738651FE" w14:textId="7CC9B3BC" w:rsidR="00BD503A" w:rsidRPr="002823D8" w:rsidRDefault="00BD503A" w:rsidP="008700C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23D8">
        <w:rPr>
          <w:spacing w:val="-3"/>
        </w:rPr>
        <w:t xml:space="preserve">El abogado del Estado o, </w:t>
      </w:r>
      <w:r w:rsidR="00FE5E47" w:rsidRPr="002823D8">
        <w:rPr>
          <w:spacing w:val="-3"/>
        </w:rPr>
        <w:t>en su caso, de la Comunidad Autónoma</w:t>
      </w:r>
      <w:r w:rsidRPr="002823D8">
        <w:rPr>
          <w:spacing w:val="-3"/>
        </w:rPr>
        <w:t xml:space="preserve">, cuando no conste la existencia de testamento ni de parientes </w:t>
      </w:r>
      <w:r w:rsidR="002823D8" w:rsidRPr="002823D8">
        <w:rPr>
          <w:spacing w:val="-3"/>
        </w:rPr>
        <w:t xml:space="preserve">con </w:t>
      </w:r>
      <w:r w:rsidRPr="002823D8">
        <w:rPr>
          <w:spacing w:val="-3"/>
        </w:rPr>
        <w:t>derecho a la sucesión legítima</w:t>
      </w:r>
      <w:r w:rsidR="002823D8" w:rsidRPr="002823D8">
        <w:rPr>
          <w:spacing w:val="-3"/>
        </w:rPr>
        <w:t>.</w:t>
      </w:r>
    </w:p>
    <w:p w14:paraId="5A3453BD" w14:textId="5EB05635" w:rsidR="00D017C9" w:rsidRPr="00D546B1" w:rsidRDefault="006A50BB" w:rsidP="00E845DC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546B1">
        <w:rPr>
          <w:spacing w:val="-3"/>
        </w:rPr>
        <w:t>El inventario se formará por el letrado de la Administración de Justicia con los</w:t>
      </w:r>
      <w:r w:rsidR="00133C70">
        <w:rPr>
          <w:spacing w:val="-3"/>
        </w:rPr>
        <w:t xml:space="preserve"> interesados</w:t>
      </w:r>
      <w:r w:rsidRPr="00D546B1">
        <w:rPr>
          <w:spacing w:val="-3"/>
        </w:rPr>
        <w:t xml:space="preserve"> que </w:t>
      </w:r>
      <w:r w:rsidR="00D017C9" w:rsidRPr="00D546B1">
        <w:rPr>
          <w:spacing w:val="-3"/>
        </w:rPr>
        <w:t>concurran,</w:t>
      </w:r>
      <w:r w:rsidR="00D546B1" w:rsidRPr="00D546B1">
        <w:rPr>
          <w:spacing w:val="-3"/>
        </w:rPr>
        <w:t xml:space="preserve"> y</w:t>
      </w:r>
      <w:r w:rsidR="00D546B1">
        <w:rPr>
          <w:spacing w:val="-3"/>
        </w:rPr>
        <w:t xml:space="preserve"> s</w:t>
      </w:r>
      <w:r w:rsidR="00D017C9" w:rsidRPr="00D546B1">
        <w:rPr>
          <w:spacing w:val="-3"/>
        </w:rPr>
        <w:t xml:space="preserve">i se suscitare controversia sobre la inclusión o exclusión de bienes en el inventario, </w:t>
      </w:r>
      <w:r w:rsidR="00D546B1">
        <w:rPr>
          <w:spacing w:val="-3"/>
        </w:rPr>
        <w:t xml:space="preserve">se hará </w:t>
      </w:r>
      <w:r w:rsidR="00D017C9" w:rsidRPr="00D546B1">
        <w:rPr>
          <w:spacing w:val="-3"/>
        </w:rPr>
        <w:t xml:space="preserve">constar en el acta las pretensiones de las partes </w:t>
      </w:r>
      <w:r w:rsidR="00E845DC">
        <w:rPr>
          <w:spacing w:val="-3"/>
        </w:rPr>
        <w:t xml:space="preserve">y se </w:t>
      </w:r>
      <w:r w:rsidR="00D017C9" w:rsidRPr="00D546B1">
        <w:rPr>
          <w:spacing w:val="-3"/>
        </w:rPr>
        <w:t>citará a los interesados a una vista, continuando la tramitación con arreglo a lo previsto para el juicio verbal.</w:t>
      </w:r>
    </w:p>
    <w:p w14:paraId="744BB946" w14:textId="247D6C87" w:rsidR="005A2542" w:rsidRDefault="00D017C9" w:rsidP="00E845D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017C9">
        <w:rPr>
          <w:spacing w:val="-3"/>
        </w:rPr>
        <w:t>La sentencia que se pronuncie sobre la inclusión o exclusión de bienes en el inventario dejará a salvo los derechos de terceros.</w:t>
      </w:r>
    </w:p>
    <w:p w14:paraId="64575BFF" w14:textId="648AB54B" w:rsidR="00274A06" w:rsidRPr="00274A06" w:rsidRDefault="00274A06" w:rsidP="00133C7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74A06">
        <w:rPr>
          <w:spacing w:val="-3"/>
        </w:rPr>
        <w:t xml:space="preserve">Hecho el inventario, </w:t>
      </w:r>
      <w:r w:rsidR="00133C70">
        <w:rPr>
          <w:spacing w:val="-3"/>
        </w:rPr>
        <w:t xml:space="preserve">se acordará por </w:t>
      </w:r>
      <w:r w:rsidRPr="00274A06">
        <w:rPr>
          <w:spacing w:val="-3"/>
        </w:rPr>
        <w:t>auto lo que según las circunstancias corresponda sobre la administración del caudal, su custodia y conservación, ateniéndose, en su caso, a lo que sobre estas materias hubiere dispuesto el testador y, en su defecto:</w:t>
      </w:r>
    </w:p>
    <w:p w14:paraId="067126BF" w14:textId="3DDA49B7" w:rsidR="00274A06" w:rsidRPr="00133C70" w:rsidRDefault="003332AC" w:rsidP="00133C70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274A06" w:rsidRPr="00133C70">
        <w:rPr>
          <w:spacing w:val="-3"/>
        </w:rPr>
        <w:t>e depositarán</w:t>
      </w:r>
      <w:r>
        <w:rPr>
          <w:spacing w:val="-3"/>
        </w:rPr>
        <w:t xml:space="preserve"> el dinero y los efectos públicos</w:t>
      </w:r>
      <w:r w:rsidR="00274A06" w:rsidRPr="00133C70">
        <w:rPr>
          <w:spacing w:val="-3"/>
        </w:rPr>
        <w:t>.</w:t>
      </w:r>
    </w:p>
    <w:p w14:paraId="3DE83073" w14:textId="4050AB14" w:rsidR="00274A06" w:rsidRPr="00133C70" w:rsidRDefault="00274A06" w:rsidP="00133C70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3C70">
        <w:rPr>
          <w:spacing w:val="-3"/>
        </w:rPr>
        <w:t xml:space="preserve">Se nombrará administrador al </w:t>
      </w:r>
      <w:r w:rsidR="00133C70" w:rsidRPr="00133C70">
        <w:rPr>
          <w:spacing w:val="-3"/>
        </w:rPr>
        <w:t xml:space="preserve">cónyuge </w:t>
      </w:r>
      <w:r w:rsidR="0047219B">
        <w:rPr>
          <w:spacing w:val="-3"/>
        </w:rPr>
        <w:t>viudo</w:t>
      </w:r>
      <w:r w:rsidR="00133C70" w:rsidRPr="00133C70">
        <w:rPr>
          <w:spacing w:val="-3"/>
        </w:rPr>
        <w:t xml:space="preserve"> </w:t>
      </w:r>
      <w:r w:rsidRPr="00133C70">
        <w:rPr>
          <w:spacing w:val="-3"/>
        </w:rPr>
        <w:t>y, en su defecto, al heredero o legatario de parte alícuota que tuviere mayor parte en la herencia</w:t>
      </w:r>
      <w:r w:rsidR="00E0207F">
        <w:rPr>
          <w:spacing w:val="-3"/>
        </w:rPr>
        <w:t xml:space="preserve"> y, en </w:t>
      </w:r>
      <w:r w:rsidR="001F56F5">
        <w:rPr>
          <w:spacing w:val="-3"/>
        </w:rPr>
        <w:t>último extremo</w:t>
      </w:r>
      <w:r w:rsidR="00E0207F">
        <w:rPr>
          <w:spacing w:val="-3"/>
        </w:rPr>
        <w:t xml:space="preserve">, a </w:t>
      </w:r>
      <w:r w:rsidRPr="00133C70">
        <w:rPr>
          <w:spacing w:val="-3"/>
        </w:rPr>
        <w:t>un tercero.</w:t>
      </w:r>
    </w:p>
    <w:p w14:paraId="72507AAF" w14:textId="77777777" w:rsidR="003332AC" w:rsidRPr="003332AC" w:rsidRDefault="001F56F5" w:rsidP="00E95B86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F56F5">
        <w:rPr>
          <w:spacing w:val="-3"/>
        </w:rPr>
        <w:t>Cesará la intervención judicial de la herencia cuando se efectúe la declaración de herederos, a no ser que alguno de ellos pida la división judicial de la herencia, en cuyo caso</w:t>
      </w:r>
      <w:r w:rsidR="003332AC">
        <w:rPr>
          <w:spacing w:val="-3"/>
        </w:rPr>
        <w:t xml:space="preserve"> </w:t>
      </w:r>
      <w:r w:rsidR="003332AC" w:rsidRPr="003332AC">
        <w:rPr>
          <w:spacing w:val="-3"/>
        </w:rPr>
        <w:t>podrá subsistir la intervención, si así se solicita, hasta que se haga entrega a cada heredero de los bienes que les hayan sido adjudicados.</w:t>
      </w:r>
    </w:p>
    <w:p w14:paraId="147F7C7F" w14:textId="1C78899C" w:rsidR="003332AC" w:rsidRPr="003332AC" w:rsidRDefault="003332AC" w:rsidP="00E95B8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332AC">
        <w:rPr>
          <w:spacing w:val="-3"/>
        </w:rPr>
        <w:t>Durante la sustanciación del procedimiento de división judicial de la herencia podrán pedir los herederos, de común acuerdo, que cese la intervención judicia</w:t>
      </w:r>
      <w:r w:rsidR="007D722C">
        <w:rPr>
          <w:spacing w:val="-3"/>
        </w:rPr>
        <w:t>l</w:t>
      </w:r>
      <w:r w:rsidRPr="003332AC">
        <w:rPr>
          <w:spacing w:val="-3"/>
        </w:rPr>
        <w:t>.</w:t>
      </w:r>
    </w:p>
    <w:p w14:paraId="09980073" w14:textId="75E4266F" w:rsidR="00274A06" w:rsidRDefault="007D722C" w:rsidP="00E95B8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="003332AC" w:rsidRPr="003332AC">
        <w:rPr>
          <w:spacing w:val="-3"/>
        </w:rPr>
        <w:t>o se acordará la cesación de la intervención hasta que</w:t>
      </w:r>
      <w:r>
        <w:rPr>
          <w:spacing w:val="-3"/>
        </w:rPr>
        <w:t xml:space="preserve"> se</w:t>
      </w:r>
      <w:r w:rsidR="003332AC" w:rsidRPr="003332AC">
        <w:rPr>
          <w:spacing w:val="-3"/>
        </w:rPr>
        <w:t xml:space="preserve"> pag</w:t>
      </w:r>
      <w:r>
        <w:rPr>
          <w:spacing w:val="-3"/>
        </w:rPr>
        <w:t>uen</w:t>
      </w:r>
      <w:r w:rsidR="003332AC" w:rsidRPr="003332AC">
        <w:rPr>
          <w:spacing w:val="-3"/>
        </w:rPr>
        <w:t xml:space="preserve"> o afian</w:t>
      </w:r>
      <w:r>
        <w:rPr>
          <w:spacing w:val="-3"/>
        </w:rPr>
        <w:t xml:space="preserve">cen los créditos </w:t>
      </w:r>
      <w:r w:rsidR="00E95B86">
        <w:rPr>
          <w:spacing w:val="-3"/>
        </w:rPr>
        <w:t xml:space="preserve">de los </w:t>
      </w:r>
      <w:r w:rsidR="00E95B86" w:rsidRPr="003332AC">
        <w:rPr>
          <w:spacing w:val="-3"/>
        </w:rPr>
        <w:t>acreedores</w:t>
      </w:r>
      <w:r w:rsidR="00E95B86">
        <w:rPr>
          <w:spacing w:val="-3"/>
        </w:rPr>
        <w:t xml:space="preserve"> personados.</w:t>
      </w:r>
    </w:p>
    <w:p w14:paraId="27695B0B" w14:textId="0FD68DCA" w:rsidR="00274A06" w:rsidRDefault="00274A06" w:rsidP="005A2542">
      <w:pPr>
        <w:spacing w:before="120" w:after="120" w:line="360" w:lineRule="auto"/>
        <w:ind w:firstLine="708"/>
        <w:jc w:val="both"/>
        <w:rPr>
          <w:spacing w:val="-3"/>
        </w:rPr>
      </w:pPr>
    </w:p>
    <w:p w14:paraId="350A3B3A" w14:textId="211C2300" w:rsidR="00274A06" w:rsidRPr="00E95B86" w:rsidRDefault="00E95B86" w:rsidP="005A2542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95B86">
        <w:rPr>
          <w:b/>
          <w:bCs/>
          <w:spacing w:val="-3"/>
        </w:rPr>
        <w:t>Administración del caudal hereditario.</w:t>
      </w:r>
    </w:p>
    <w:p w14:paraId="592AD2F1" w14:textId="2AAA01D0" w:rsidR="00274A06" w:rsidRDefault="007B1CC8" w:rsidP="005A25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95798E">
        <w:rPr>
          <w:spacing w:val="-3"/>
        </w:rPr>
        <w:t>administra</w:t>
      </w:r>
      <w:r w:rsidRPr="00710872">
        <w:rPr>
          <w:spacing w:val="-3"/>
        </w:rPr>
        <w:t xml:space="preserve">ción del caudal hereditario </w:t>
      </w:r>
      <w:r>
        <w:rPr>
          <w:spacing w:val="-3"/>
        </w:rPr>
        <w:t>está regulada por los artículos 79</w:t>
      </w:r>
      <w:r>
        <w:rPr>
          <w:spacing w:val="-3"/>
        </w:rPr>
        <w:t>7</w:t>
      </w:r>
      <w:r>
        <w:rPr>
          <w:spacing w:val="-3"/>
        </w:rPr>
        <w:t xml:space="preserve"> a </w:t>
      </w:r>
      <w:r>
        <w:rPr>
          <w:spacing w:val="-3"/>
        </w:rPr>
        <w:t xml:space="preserve">805 </w:t>
      </w:r>
      <w:r>
        <w:rPr>
          <w:spacing w:val="-3"/>
        </w:rPr>
        <w:t>de la Ley de Enjuiciamiento Civil, y sus reglas esenciales son las siguientes:</w:t>
      </w:r>
    </w:p>
    <w:p w14:paraId="14ABED85" w14:textId="4B09E7ED" w:rsidR="00370219" w:rsidRDefault="00370219" w:rsidP="0095798E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0219">
        <w:rPr>
          <w:spacing w:val="-3"/>
        </w:rPr>
        <w:lastRenderedPageBreak/>
        <w:t>Podrá hacerse constar en el Registro de la Propiedad el estado de administración de las fincas de la herencia y el nombramiento de administrador</w:t>
      </w:r>
      <w:r w:rsidR="00BD0A49">
        <w:rPr>
          <w:spacing w:val="-3"/>
        </w:rPr>
        <w:t>.</w:t>
      </w:r>
    </w:p>
    <w:p w14:paraId="4CA4EF9A" w14:textId="1E436D7C" w:rsidR="00370219" w:rsidRDefault="00BD0A49" w:rsidP="0095798E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0A49">
        <w:rPr>
          <w:spacing w:val="-3"/>
        </w:rPr>
        <w:t>El administrador rendirá cuenta justificada en los plazos que el tribunal le señale</w:t>
      </w:r>
      <w:r>
        <w:rPr>
          <w:spacing w:val="-3"/>
        </w:rPr>
        <w:t>, siempre inferiores al año</w:t>
      </w:r>
      <w:r w:rsidR="002355A8">
        <w:rPr>
          <w:spacing w:val="-3"/>
        </w:rPr>
        <w:t xml:space="preserve">, consignando o depositando el saldo que de la </w:t>
      </w:r>
      <w:r w:rsidR="001E2A21">
        <w:rPr>
          <w:spacing w:val="-3"/>
        </w:rPr>
        <w:t>misma resulte, y una cuenta final.</w:t>
      </w:r>
    </w:p>
    <w:p w14:paraId="5D0101AA" w14:textId="2DB089B9" w:rsidR="00370219" w:rsidRDefault="009E3C27" w:rsidP="009579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C27">
        <w:rPr>
          <w:spacing w:val="-3"/>
        </w:rPr>
        <w:t>Todas las cuentas del administrador serán puestas de manifiesto a las partes</w:t>
      </w:r>
      <w:r w:rsidR="0095798E">
        <w:rPr>
          <w:spacing w:val="-3"/>
        </w:rPr>
        <w:t>, y serán aprobadas por decreto si no se formula oposición; si se formula, la oposición se ventilará por los trámites del juicio verbal.</w:t>
      </w:r>
    </w:p>
    <w:p w14:paraId="36951490" w14:textId="6A0B5B0F" w:rsidR="00370219" w:rsidRDefault="00D00131" w:rsidP="00D5505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00131">
        <w:rPr>
          <w:spacing w:val="-3"/>
        </w:rPr>
        <w:t>El administrador está obligado bajo su responsabilidad, a conservar sin menoscabo los bienes de la herencia, y a procurar que den las rentas, productos o utilidades que corresponda</w:t>
      </w:r>
      <w:r>
        <w:rPr>
          <w:spacing w:val="-3"/>
        </w:rPr>
        <w:t>.</w:t>
      </w:r>
    </w:p>
    <w:p w14:paraId="6729F153" w14:textId="3749B9F1" w:rsidR="00370219" w:rsidRDefault="0043219F" w:rsidP="00D5505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219F">
        <w:rPr>
          <w:spacing w:val="-3"/>
        </w:rPr>
        <w:t>El administrador depositará sin dilación las cantidades que recaude en el desempeño de su cargo, reteniendo únicamente las que fueren necesarias para atender los gastos</w:t>
      </w:r>
      <w:r>
        <w:rPr>
          <w:spacing w:val="-3"/>
        </w:rPr>
        <w:t xml:space="preserve"> ordinarios.</w:t>
      </w:r>
    </w:p>
    <w:p w14:paraId="7D5C1B42" w14:textId="27C5ED09" w:rsidR="006F33CD" w:rsidRPr="006F33CD" w:rsidRDefault="006F33CD" w:rsidP="00D5505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F33CD">
        <w:rPr>
          <w:spacing w:val="-3"/>
        </w:rPr>
        <w:t>El administrador no podrá enajenar ni gravar los bienes inventariados</w:t>
      </w:r>
      <w:r>
        <w:rPr>
          <w:spacing w:val="-3"/>
        </w:rPr>
        <w:t xml:space="preserve">, </w:t>
      </w:r>
      <w:r w:rsidR="00D55052">
        <w:rPr>
          <w:spacing w:val="-3"/>
        </w:rPr>
        <w:t xml:space="preserve">si bien </w:t>
      </w:r>
      <w:r w:rsidR="00D55052" w:rsidRPr="006F33CD">
        <w:rPr>
          <w:spacing w:val="-3"/>
        </w:rPr>
        <w:t xml:space="preserve">a </w:t>
      </w:r>
      <w:r w:rsidR="00D55052">
        <w:rPr>
          <w:spacing w:val="-3"/>
        </w:rPr>
        <w:t xml:space="preserve">su </w:t>
      </w:r>
      <w:r w:rsidR="00D55052" w:rsidRPr="006F33CD">
        <w:rPr>
          <w:spacing w:val="-3"/>
        </w:rPr>
        <w:t xml:space="preserve">propuesta del administrador, y oyendo a los interesados, </w:t>
      </w:r>
      <w:r w:rsidR="00D55052">
        <w:rPr>
          <w:spacing w:val="-3"/>
        </w:rPr>
        <w:t xml:space="preserve">el tribunal </w:t>
      </w:r>
      <w:r w:rsidR="00D55052" w:rsidRPr="006F33CD">
        <w:rPr>
          <w:spacing w:val="-3"/>
        </w:rPr>
        <w:t xml:space="preserve">podrá </w:t>
      </w:r>
      <w:r w:rsidR="00D55052">
        <w:rPr>
          <w:spacing w:val="-3"/>
        </w:rPr>
        <w:t xml:space="preserve">autorizar </w:t>
      </w:r>
      <w:r w:rsidR="00D55052" w:rsidRPr="006F33CD">
        <w:rPr>
          <w:spacing w:val="-3"/>
        </w:rPr>
        <w:t xml:space="preserve">la venta de </w:t>
      </w:r>
      <w:r w:rsidR="00D55052">
        <w:rPr>
          <w:spacing w:val="-3"/>
        </w:rPr>
        <w:t xml:space="preserve">los </w:t>
      </w:r>
      <w:r w:rsidR="00D55052">
        <w:rPr>
          <w:spacing w:val="-3"/>
        </w:rPr>
        <w:t xml:space="preserve">siguientes </w:t>
      </w:r>
      <w:r w:rsidR="00D55052" w:rsidRPr="006F33CD">
        <w:rPr>
          <w:spacing w:val="-3"/>
        </w:rPr>
        <w:t>bienes</w:t>
      </w:r>
      <w:r>
        <w:rPr>
          <w:spacing w:val="-3"/>
        </w:rPr>
        <w:t>:</w:t>
      </w:r>
    </w:p>
    <w:p w14:paraId="6B85318F" w14:textId="2E66AC02" w:rsidR="006F33CD" w:rsidRPr="00D55052" w:rsidRDefault="006F33CD" w:rsidP="00D55052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5052">
        <w:rPr>
          <w:spacing w:val="-3"/>
        </w:rPr>
        <w:t>Los que puedan deteriorarse.</w:t>
      </w:r>
    </w:p>
    <w:p w14:paraId="6FCB1FCD" w14:textId="33E18AAA" w:rsidR="006F33CD" w:rsidRPr="00D55052" w:rsidRDefault="006F33CD" w:rsidP="00D55052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5052">
        <w:rPr>
          <w:spacing w:val="-3"/>
        </w:rPr>
        <w:t>Los que sean de difícil y costosa conservación.</w:t>
      </w:r>
    </w:p>
    <w:p w14:paraId="5E8FE831" w14:textId="25896A9C" w:rsidR="006F33CD" w:rsidRPr="00D55052" w:rsidRDefault="006F33CD" w:rsidP="00D55052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5052">
        <w:rPr>
          <w:spacing w:val="-3"/>
        </w:rPr>
        <w:t xml:space="preserve">Los frutos </w:t>
      </w:r>
      <w:r w:rsidR="0073015A" w:rsidRPr="00D55052">
        <w:rPr>
          <w:spacing w:val="-3"/>
        </w:rPr>
        <w:t xml:space="preserve">que puedan enajenarse </w:t>
      </w:r>
      <w:r w:rsidRPr="00D55052">
        <w:rPr>
          <w:spacing w:val="-3"/>
        </w:rPr>
        <w:t>ventajosa</w:t>
      </w:r>
      <w:r w:rsidR="0073015A" w:rsidRPr="00D55052">
        <w:rPr>
          <w:spacing w:val="-3"/>
        </w:rPr>
        <w:t>mente</w:t>
      </w:r>
      <w:r w:rsidRPr="00D55052">
        <w:rPr>
          <w:spacing w:val="-3"/>
        </w:rPr>
        <w:t>.</w:t>
      </w:r>
    </w:p>
    <w:p w14:paraId="51CB8F38" w14:textId="2D41E1BC" w:rsidR="006F33CD" w:rsidRPr="00D55052" w:rsidRDefault="006F33CD" w:rsidP="00D55052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55052">
        <w:rPr>
          <w:spacing w:val="-3"/>
        </w:rPr>
        <w:t>Los demás bienes cuya enajenación sea necesaria para el pago de deudas, o para cubrir otras atenciones de la administración de la herencia.</w:t>
      </w:r>
    </w:p>
    <w:p w14:paraId="71CFF8C3" w14:textId="77777777" w:rsidR="00E15C81" w:rsidRDefault="00E15C81" w:rsidP="00D55052">
      <w:pPr>
        <w:spacing w:before="120" w:after="120" w:line="360" w:lineRule="auto"/>
        <w:ind w:firstLine="708"/>
        <w:jc w:val="both"/>
        <w:rPr>
          <w:spacing w:val="-3"/>
        </w:rPr>
      </w:pPr>
    </w:p>
    <w:p w14:paraId="6601DD01" w14:textId="1A956EFF" w:rsidR="001966E3" w:rsidRPr="00E15C81" w:rsidRDefault="001966E3" w:rsidP="00E15C81">
      <w:pPr>
        <w:spacing w:before="120" w:after="120" w:line="360" w:lineRule="auto"/>
        <w:jc w:val="both"/>
        <w:rPr>
          <w:b/>
          <w:bCs/>
          <w:spacing w:val="-3"/>
        </w:rPr>
      </w:pPr>
      <w:r w:rsidRPr="00E15C81">
        <w:rPr>
          <w:b/>
          <w:bCs/>
          <w:spacing w:val="-3"/>
        </w:rPr>
        <w:t xml:space="preserve">DECLARACIÓN ADMINISTRATIVA </w:t>
      </w:r>
      <w:bookmarkStart w:id="4" w:name="_Hlk111545424"/>
      <w:r w:rsidRPr="00E15C81">
        <w:rPr>
          <w:b/>
          <w:bCs/>
          <w:spacing w:val="-3"/>
        </w:rPr>
        <w:t>DE HEREDERO ABINTESTATO A FAVOR DEL ESTADO</w:t>
      </w:r>
      <w:bookmarkEnd w:id="4"/>
      <w:r w:rsidRPr="00E15C81">
        <w:rPr>
          <w:b/>
          <w:bCs/>
          <w:spacing w:val="-3"/>
        </w:rPr>
        <w:t>.</w:t>
      </w:r>
    </w:p>
    <w:p w14:paraId="7FED5C3C" w14:textId="33FA8D09" w:rsidR="00D6231E" w:rsidRDefault="00564D34" w:rsidP="00E8209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D6231E">
        <w:rPr>
          <w:spacing w:val="-3"/>
        </w:rPr>
        <w:t xml:space="preserve">declaración </w:t>
      </w:r>
      <w:r>
        <w:rPr>
          <w:spacing w:val="-3"/>
        </w:rPr>
        <w:t xml:space="preserve">administrativa </w:t>
      </w:r>
      <w:r w:rsidRPr="00564D34">
        <w:rPr>
          <w:spacing w:val="-3"/>
        </w:rPr>
        <w:t xml:space="preserve">de heredero abintestato a favor del </w:t>
      </w:r>
      <w:r>
        <w:rPr>
          <w:spacing w:val="-3"/>
        </w:rPr>
        <w:t>E</w:t>
      </w:r>
      <w:r w:rsidRPr="00564D34">
        <w:rPr>
          <w:spacing w:val="-3"/>
        </w:rPr>
        <w:t xml:space="preserve">stado </w:t>
      </w:r>
      <w:r w:rsidR="00D6231E">
        <w:rPr>
          <w:spacing w:val="-3"/>
        </w:rPr>
        <w:t>está reguladas por los artículos 20 y siguientes de la Ley de Patrimonio de las Administraciones Públicas de 3 de noviembre de 2003</w:t>
      </w:r>
      <w:r w:rsidR="00D6231E">
        <w:rPr>
          <w:spacing w:val="-3"/>
        </w:rPr>
        <w:t>, y sus aspectos fundamentales son los siguientes:</w:t>
      </w:r>
    </w:p>
    <w:p w14:paraId="4EC9B9B8" w14:textId="31DD9CA0" w:rsidR="00BC7CD8" w:rsidRDefault="00BC7CD8" w:rsidP="00BC7CD8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</w:t>
      </w:r>
      <w:r w:rsidRPr="00CF2328">
        <w:rPr>
          <w:spacing w:val="-3"/>
        </w:rPr>
        <w:t xml:space="preserve"> actuaciones se inician por</w:t>
      </w:r>
      <w:r w:rsidR="002E6BAB">
        <w:rPr>
          <w:spacing w:val="-3"/>
        </w:rPr>
        <w:t xml:space="preserve"> acuerdo de la Dirección General de Patrimonio del Estado</w:t>
      </w:r>
      <w:r w:rsidRPr="00CF2328">
        <w:rPr>
          <w:spacing w:val="-3"/>
        </w:rPr>
        <w:t>, por iniciativa propia o a consecuencia de comunicación de los particulares o de otros órganos</w:t>
      </w:r>
      <w:r w:rsidR="00A65924">
        <w:rPr>
          <w:spacing w:val="-3"/>
        </w:rPr>
        <w:t xml:space="preserve">, especialmente del </w:t>
      </w:r>
      <w:r w:rsidR="00A65924" w:rsidRPr="00A65924">
        <w:rPr>
          <w:spacing w:val="-3"/>
        </w:rPr>
        <w:t>notario o juez</w:t>
      </w:r>
      <w:r w:rsidR="00A65924">
        <w:rPr>
          <w:spacing w:val="-3"/>
        </w:rPr>
        <w:t xml:space="preserve"> que</w:t>
      </w:r>
      <w:r w:rsidR="00A65924" w:rsidRPr="00A65924">
        <w:rPr>
          <w:spacing w:val="-3"/>
        </w:rPr>
        <w:t>, al conocer de los expedientes de sucesión abintestato que tramitan, constatan que no hay persona con derecho a ser llamada a la herencia, por lo que corresponde heredar al Estado,</w:t>
      </w:r>
      <w:r w:rsidR="00595B4A">
        <w:rPr>
          <w:spacing w:val="-3"/>
        </w:rPr>
        <w:t xml:space="preserve"> </w:t>
      </w:r>
      <w:r w:rsidR="002944B3">
        <w:rPr>
          <w:spacing w:val="-3"/>
        </w:rPr>
        <w:lastRenderedPageBreak/>
        <w:t>lo que deben poner en conocimiento de</w:t>
      </w:r>
      <w:r w:rsidR="000F4A51">
        <w:rPr>
          <w:spacing w:val="-3"/>
        </w:rPr>
        <w:t xml:space="preserve"> </w:t>
      </w:r>
      <w:r w:rsidR="002944B3">
        <w:rPr>
          <w:spacing w:val="-3"/>
        </w:rPr>
        <w:t xml:space="preserve">la Delegación de Hacienda </w:t>
      </w:r>
      <w:r w:rsidR="00595B4A">
        <w:rPr>
          <w:spacing w:val="-3"/>
        </w:rPr>
        <w:t>c</w:t>
      </w:r>
      <w:r w:rsidR="00595B4A" w:rsidRPr="00A65924">
        <w:rPr>
          <w:spacing w:val="-3"/>
        </w:rPr>
        <w:t>onforme a los artículos 56 de la Ley del Notariado de 28 de mayo de 1862 y 791 de la Ley de Enjuiciamiento Civil</w:t>
      </w:r>
      <w:r w:rsidRPr="00CF2328">
        <w:rPr>
          <w:spacing w:val="-3"/>
        </w:rPr>
        <w:t>.</w:t>
      </w:r>
    </w:p>
    <w:p w14:paraId="1DCE7327" w14:textId="165B221D" w:rsidR="000F4A51" w:rsidRPr="00CF2328" w:rsidRDefault="005A0B5D" w:rsidP="005A0B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Al acuerdo de iniciación se le dará la publicidad oficial prevista.</w:t>
      </w:r>
    </w:p>
    <w:p w14:paraId="2BE6AEF2" w14:textId="541B4F3A" w:rsidR="00BC7CD8" w:rsidRPr="00CF2328" w:rsidRDefault="00BC7CD8" w:rsidP="00BC7CD8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2328">
        <w:rPr>
          <w:spacing w:val="-3"/>
        </w:rPr>
        <w:t xml:space="preserve">La </w:t>
      </w:r>
      <w:r w:rsidR="00C41C59" w:rsidRPr="00CF2328">
        <w:rPr>
          <w:spacing w:val="-3"/>
        </w:rPr>
        <w:t>Delegación de Hacienda de la provincia del último domicilio del fallecido</w:t>
      </w:r>
      <w:r w:rsidR="00C41C59" w:rsidRPr="00CF2328">
        <w:rPr>
          <w:spacing w:val="-3"/>
        </w:rPr>
        <w:t xml:space="preserve"> </w:t>
      </w:r>
      <w:r w:rsidR="00C41C59">
        <w:rPr>
          <w:spacing w:val="-3"/>
        </w:rPr>
        <w:t xml:space="preserve">instruirá el expediente, </w:t>
      </w:r>
      <w:r w:rsidRPr="00CF2328">
        <w:rPr>
          <w:spacing w:val="-3"/>
        </w:rPr>
        <w:t>realiza</w:t>
      </w:r>
      <w:r w:rsidR="00C41C59">
        <w:rPr>
          <w:spacing w:val="-3"/>
        </w:rPr>
        <w:t>ndo</w:t>
      </w:r>
      <w:r w:rsidRPr="00CF2328">
        <w:rPr>
          <w:spacing w:val="-3"/>
        </w:rPr>
        <w:t xml:space="preserve"> los actos y comprobaciones pertinentes, y recaba</w:t>
      </w:r>
      <w:r w:rsidR="00C41C59">
        <w:rPr>
          <w:spacing w:val="-3"/>
        </w:rPr>
        <w:t>ndo</w:t>
      </w:r>
      <w:r w:rsidRPr="00CF2328">
        <w:rPr>
          <w:spacing w:val="-3"/>
        </w:rPr>
        <w:t xml:space="preserve"> la información y documentación necesaria sobre la persona del causante y sus bienes y derechos.</w:t>
      </w:r>
    </w:p>
    <w:p w14:paraId="60E2EF2F" w14:textId="5E88E39C" w:rsidR="00131FFA" w:rsidRDefault="00BC7CD8" w:rsidP="00BC7CD8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2328">
        <w:rPr>
          <w:spacing w:val="-3"/>
        </w:rPr>
        <w:t>Las actuaciones practicadas se remitirán, previo informe de la Abogacía del Estado sobre su adecuación y suficiencia, a la Dirección General de Patrimonio del Estado</w:t>
      </w:r>
      <w:r w:rsidR="00131FFA">
        <w:rPr>
          <w:spacing w:val="-3"/>
        </w:rPr>
        <w:t>.</w:t>
      </w:r>
    </w:p>
    <w:p w14:paraId="2210A7D8" w14:textId="016E78B5" w:rsidR="000F4A51" w:rsidRDefault="00131FFA" w:rsidP="00BC7CD8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1FFA">
        <w:rPr>
          <w:spacing w:val="-3"/>
        </w:rPr>
        <w:t xml:space="preserve">La resolución del expediente y, en su caso, la declaración de heredero abintestato a favor del Estado en la que se contendrá la adjudicación administrativa de los bienes y derechos de la herencia, corresponde al </w:t>
      </w:r>
      <w:r w:rsidR="000F4A51">
        <w:rPr>
          <w:spacing w:val="-3"/>
        </w:rPr>
        <w:t>d</w:t>
      </w:r>
      <w:r w:rsidRPr="00131FFA">
        <w:rPr>
          <w:spacing w:val="-3"/>
        </w:rPr>
        <w:t xml:space="preserve">irector </w:t>
      </w:r>
      <w:r w:rsidR="000F4A51">
        <w:rPr>
          <w:spacing w:val="-3"/>
        </w:rPr>
        <w:t>g</w:t>
      </w:r>
      <w:r w:rsidRPr="00131FFA">
        <w:rPr>
          <w:spacing w:val="-3"/>
        </w:rPr>
        <w:t>eneral del Patrimonio del Estado, previo informe de la Abogacía General del Estado</w:t>
      </w:r>
      <w:r w:rsidR="007B2304">
        <w:rPr>
          <w:spacing w:val="-3"/>
        </w:rPr>
        <w:t>, en el plazo máximo de un año.</w:t>
      </w:r>
    </w:p>
    <w:p w14:paraId="4BD2515B" w14:textId="7D9040BE" w:rsidR="00BC7CD8" w:rsidRDefault="0037052E" w:rsidP="000F4A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resolución </w:t>
      </w:r>
      <w:r w:rsidR="00365999">
        <w:rPr>
          <w:spacing w:val="-3"/>
        </w:rPr>
        <w:t>se comunicará</w:t>
      </w:r>
      <w:r w:rsidRPr="0037052E">
        <w:rPr>
          <w:spacing w:val="-3"/>
        </w:rPr>
        <w:t xml:space="preserve">, en su caso, al </w:t>
      </w:r>
      <w:r w:rsidR="00365999">
        <w:rPr>
          <w:spacing w:val="-3"/>
        </w:rPr>
        <w:t>juzgado</w:t>
      </w:r>
      <w:r w:rsidRPr="0037052E">
        <w:rPr>
          <w:spacing w:val="-3"/>
        </w:rPr>
        <w:t xml:space="preserve"> que estuviese conociendo de la intervención del caudal hereditario</w:t>
      </w:r>
      <w:r w:rsidR="00365999">
        <w:rPr>
          <w:spacing w:val="-3"/>
        </w:rPr>
        <w:t>.</w:t>
      </w:r>
    </w:p>
    <w:p w14:paraId="5290069C" w14:textId="77777777" w:rsidR="000F4A51" w:rsidRDefault="007E4541" w:rsidP="00BC7CD8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Esta resolución</w:t>
      </w:r>
      <w:r w:rsidRPr="007E4541">
        <w:rPr>
          <w:spacing w:val="-3"/>
        </w:rPr>
        <w:t xml:space="preserve"> sólo podrá ser recurrid</w:t>
      </w:r>
      <w:r>
        <w:rPr>
          <w:spacing w:val="-3"/>
        </w:rPr>
        <w:t>a</w:t>
      </w:r>
      <w:r w:rsidRPr="007E4541">
        <w:rPr>
          <w:spacing w:val="-3"/>
        </w:rPr>
        <w:t xml:space="preserve"> ante la jurisdicción contencioso-administrativa por infracción de las normas sobre competencia y procedimiento.</w:t>
      </w:r>
    </w:p>
    <w:p w14:paraId="018A5DFF" w14:textId="3386B9BB" w:rsidR="007E4541" w:rsidRPr="00CF2328" w:rsidRDefault="007E4541" w:rsidP="000F4A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E4541">
        <w:rPr>
          <w:spacing w:val="-3"/>
        </w:rPr>
        <w:t>Quienes se consideren perjudicados en cuanto a su mejor derecho a la herencia u otros de carácter civil podrán ejercitar las acciones pertinentes ante los órganos del orden jurisdiccional civil</w:t>
      </w:r>
      <w:r w:rsidR="00564D34">
        <w:rPr>
          <w:spacing w:val="-3"/>
        </w:rPr>
        <w:t>.</w:t>
      </w:r>
    </w:p>
    <w:p w14:paraId="68976362" w14:textId="77777777" w:rsidR="001966E3" w:rsidRPr="001966E3" w:rsidRDefault="001966E3" w:rsidP="001966E3">
      <w:pPr>
        <w:spacing w:before="120" w:after="120" w:line="360" w:lineRule="auto"/>
        <w:ind w:firstLine="708"/>
        <w:jc w:val="both"/>
        <w:rPr>
          <w:spacing w:val="-3"/>
        </w:rPr>
      </w:pPr>
    </w:p>
    <w:p w14:paraId="12CC8889" w14:textId="26747406" w:rsidR="001966E3" w:rsidRPr="00E15C81" w:rsidRDefault="001966E3" w:rsidP="00E15C81">
      <w:pPr>
        <w:spacing w:before="120" w:after="120" w:line="360" w:lineRule="auto"/>
        <w:jc w:val="both"/>
        <w:rPr>
          <w:b/>
          <w:bCs/>
          <w:spacing w:val="-3"/>
        </w:rPr>
      </w:pPr>
      <w:r w:rsidRPr="00E15C81">
        <w:rPr>
          <w:b/>
          <w:bCs/>
          <w:spacing w:val="-3"/>
        </w:rPr>
        <w:t>REFERENCIA A LA DECLARACIÓN NOTARIAL DE HEREDERO ABINTESTA</w:t>
      </w:r>
      <w:r w:rsidR="006D4242">
        <w:rPr>
          <w:b/>
          <w:bCs/>
          <w:spacing w:val="-3"/>
        </w:rPr>
        <w:t>T</w:t>
      </w:r>
      <w:r w:rsidRPr="00E15C81">
        <w:rPr>
          <w:b/>
          <w:bCs/>
          <w:spacing w:val="-3"/>
        </w:rPr>
        <w:t>O.</w:t>
      </w:r>
    </w:p>
    <w:p w14:paraId="05D8DBB6" w14:textId="7670A265" w:rsidR="001966E3" w:rsidRPr="001966E3" w:rsidRDefault="00440F19" w:rsidP="001966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Desde la entrada en vigor de la Ley de Jurisdicción Voluntaria de</w:t>
      </w:r>
      <w:r w:rsidR="00D76229">
        <w:rPr>
          <w:spacing w:val="-3"/>
        </w:rPr>
        <w:t xml:space="preserve"> 2 de julio de 2015</w:t>
      </w:r>
      <w:r w:rsidR="0043180C">
        <w:rPr>
          <w:spacing w:val="-3"/>
        </w:rPr>
        <w:t xml:space="preserve">, </w:t>
      </w:r>
      <w:r w:rsidR="001966E3" w:rsidRPr="001966E3">
        <w:rPr>
          <w:spacing w:val="-3"/>
        </w:rPr>
        <w:t>la declaraci</w:t>
      </w:r>
      <w:r w:rsidR="0043180C">
        <w:rPr>
          <w:spacing w:val="-3"/>
        </w:rPr>
        <w:t xml:space="preserve">ón </w:t>
      </w:r>
      <w:r w:rsidR="001966E3" w:rsidRPr="001966E3">
        <w:rPr>
          <w:spacing w:val="-3"/>
        </w:rPr>
        <w:t xml:space="preserve">de herederos abintestato </w:t>
      </w:r>
      <w:r w:rsidR="0043180C">
        <w:rPr>
          <w:spacing w:val="-3"/>
        </w:rPr>
        <w:t>es siempre notarial</w:t>
      </w:r>
      <w:r w:rsidR="001966E3" w:rsidRPr="001966E3">
        <w:rPr>
          <w:spacing w:val="-3"/>
        </w:rPr>
        <w:t>, al margen de quien sea el llamado a la herencia</w:t>
      </w:r>
      <w:r w:rsidR="00B97C59">
        <w:rPr>
          <w:spacing w:val="-3"/>
        </w:rPr>
        <w:t xml:space="preserve">, sin perjuicio de la posible intervención judicial de la herencia de quienes fallezcan </w:t>
      </w:r>
      <w:r w:rsidR="00B97C59" w:rsidRPr="002F6A8B">
        <w:rPr>
          <w:spacing w:val="-3"/>
        </w:rPr>
        <w:t>intestad</w:t>
      </w:r>
      <w:r w:rsidR="00B97C59">
        <w:rPr>
          <w:spacing w:val="-3"/>
        </w:rPr>
        <w:t>os</w:t>
      </w:r>
      <w:r w:rsidR="00B97C59" w:rsidRPr="002F6A8B">
        <w:rPr>
          <w:spacing w:val="-3"/>
        </w:rPr>
        <w:t xml:space="preserve"> y sin parientes con derecho a la herencia</w:t>
      </w:r>
      <w:r w:rsidR="002B1927">
        <w:rPr>
          <w:spacing w:val="-3"/>
        </w:rPr>
        <w:t>, antes expuesta.</w:t>
      </w:r>
    </w:p>
    <w:p w14:paraId="3F0051BA" w14:textId="77777777" w:rsidR="001F0826" w:rsidRDefault="001F0826" w:rsidP="001966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 declaración notarial está regulada por los artículos 55 y siguientes de la Ley del Notariado, y sus reglas esenciales son las siguientes:</w:t>
      </w:r>
    </w:p>
    <w:p w14:paraId="7BF41383" w14:textId="551E2E8B" w:rsidR="001966E3" w:rsidRPr="003C1C55" w:rsidRDefault="001F0826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lastRenderedPageBreak/>
        <w:t xml:space="preserve">Es </w:t>
      </w:r>
      <w:r w:rsidR="001966E3" w:rsidRPr="003C1C55">
        <w:rPr>
          <w:spacing w:val="-3"/>
        </w:rPr>
        <w:t xml:space="preserve">competente </w:t>
      </w:r>
      <w:r w:rsidR="008312F1" w:rsidRPr="003C1C55">
        <w:rPr>
          <w:spacing w:val="-3"/>
        </w:rPr>
        <w:t>un</w:t>
      </w:r>
      <w:r w:rsidRPr="003C1C55">
        <w:rPr>
          <w:spacing w:val="-3"/>
        </w:rPr>
        <w:t xml:space="preserve"> notario</w:t>
      </w:r>
      <w:r w:rsidR="008312F1" w:rsidRPr="003C1C55">
        <w:rPr>
          <w:spacing w:val="-3"/>
        </w:rPr>
        <w:t xml:space="preserve"> del </w:t>
      </w:r>
      <w:r w:rsidR="00692601" w:rsidRPr="003C1C55">
        <w:rPr>
          <w:spacing w:val="-3"/>
        </w:rPr>
        <w:t xml:space="preserve">distrito notarial o de uno de los colindantes del </w:t>
      </w:r>
      <w:r w:rsidR="001966E3" w:rsidRPr="003C1C55">
        <w:rPr>
          <w:spacing w:val="-3"/>
        </w:rPr>
        <w:t>último domicilio o residencia habitual</w:t>
      </w:r>
      <w:r w:rsidR="008312F1" w:rsidRPr="003C1C55">
        <w:rPr>
          <w:spacing w:val="-3"/>
        </w:rPr>
        <w:t xml:space="preserve"> del causante</w:t>
      </w:r>
      <w:r w:rsidR="001966E3" w:rsidRPr="003C1C55">
        <w:rPr>
          <w:spacing w:val="-3"/>
        </w:rPr>
        <w:t>, o donde estuviere la mayor parte de su patrimonio, o en el lugar en que hubiera fallecido, a elección del solicitante.</w:t>
      </w:r>
    </w:p>
    <w:p w14:paraId="7C7C492F" w14:textId="2A0FB719" w:rsidR="001966E3" w:rsidRPr="003C1C55" w:rsidRDefault="001966E3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t xml:space="preserve">La legitimación </w:t>
      </w:r>
      <w:r w:rsidR="0007365B" w:rsidRPr="003C1C55">
        <w:rPr>
          <w:spacing w:val="-3"/>
        </w:rPr>
        <w:t>para iniciar el expediente corresponde</w:t>
      </w:r>
      <w:r w:rsidRPr="003C1C55">
        <w:rPr>
          <w:spacing w:val="-3"/>
        </w:rPr>
        <w:t xml:space="preserve"> a quienes se consideren con derecho a suceder abintestato a una persona fallecida</w:t>
      </w:r>
      <w:r w:rsidR="0007365B" w:rsidRPr="003C1C55">
        <w:rPr>
          <w:spacing w:val="-3"/>
        </w:rPr>
        <w:t>, quienes deberán requerir al notario y acreditar</w:t>
      </w:r>
      <w:r w:rsidRPr="003C1C55">
        <w:rPr>
          <w:spacing w:val="-3"/>
        </w:rPr>
        <w:t xml:space="preserve"> el fallecimiento del causante y que éste ocurrió sin título sucesorio,</w:t>
      </w:r>
      <w:r w:rsidR="006376D9" w:rsidRPr="003C1C55">
        <w:rPr>
          <w:spacing w:val="-3"/>
        </w:rPr>
        <w:t xml:space="preserve"> lo que deberá ser aseverado por dos testigos</w:t>
      </w:r>
      <w:r w:rsidRPr="003C1C55">
        <w:rPr>
          <w:spacing w:val="-3"/>
        </w:rPr>
        <w:t>.</w:t>
      </w:r>
    </w:p>
    <w:p w14:paraId="607071A4" w14:textId="31C2B4FD" w:rsidR="001966E3" w:rsidRPr="003C1C55" w:rsidRDefault="006376D9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t>El n</w:t>
      </w:r>
      <w:r w:rsidR="001966E3" w:rsidRPr="003C1C55">
        <w:rPr>
          <w:spacing w:val="-3"/>
        </w:rPr>
        <w:t>otario para practicar las pruebas que considere oportunas, para lo que podrá recabar el auxilio de los órganos, registros</w:t>
      </w:r>
      <w:r w:rsidR="00712625" w:rsidRPr="003C1C55">
        <w:rPr>
          <w:spacing w:val="-3"/>
        </w:rPr>
        <w:t xml:space="preserve"> y </w:t>
      </w:r>
      <w:r w:rsidR="001966E3" w:rsidRPr="003C1C55">
        <w:rPr>
          <w:spacing w:val="-3"/>
        </w:rPr>
        <w:t>autoridades públicas y consulares</w:t>
      </w:r>
      <w:r w:rsidR="007D5C8B" w:rsidRPr="003C1C55">
        <w:rPr>
          <w:spacing w:val="-3"/>
        </w:rPr>
        <w:t xml:space="preserve">, y </w:t>
      </w:r>
      <w:r w:rsidR="001966E3" w:rsidRPr="003C1C55">
        <w:rPr>
          <w:spacing w:val="-3"/>
        </w:rPr>
        <w:t xml:space="preserve">deberá dar publicidad </w:t>
      </w:r>
      <w:r w:rsidR="007D5C8B" w:rsidRPr="003C1C55">
        <w:rPr>
          <w:spacing w:val="-3"/>
        </w:rPr>
        <w:t xml:space="preserve">la publicidad oficial prevista </w:t>
      </w:r>
      <w:r w:rsidR="001966E3" w:rsidRPr="003C1C55">
        <w:rPr>
          <w:spacing w:val="-3"/>
        </w:rPr>
        <w:t xml:space="preserve">a la tramitación del </w:t>
      </w:r>
      <w:r w:rsidR="007D5C8B" w:rsidRPr="003C1C55">
        <w:rPr>
          <w:spacing w:val="-3"/>
        </w:rPr>
        <w:t>expediente.</w:t>
      </w:r>
    </w:p>
    <w:p w14:paraId="54C48787" w14:textId="35BBC178" w:rsidR="001966E3" w:rsidRPr="003C1C55" w:rsidRDefault="001966E3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t xml:space="preserve">Cualquier interesado puede comparecer ante </w:t>
      </w:r>
      <w:r w:rsidR="007D5C8B" w:rsidRPr="003C1C55">
        <w:rPr>
          <w:spacing w:val="-3"/>
        </w:rPr>
        <w:t>n</w:t>
      </w:r>
      <w:r w:rsidRPr="003C1C55">
        <w:rPr>
          <w:spacing w:val="-3"/>
        </w:rPr>
        <w:t>otario para oponerse a la pretensión del requirente, presentando alegaciones o aportando documentos u otros elementos de juicio.</w:t>
      </w:r>
    </w:p>
    <w:p w14:paraId="129035EA" w14:textId="3CCCDAD8" w:rsidR="001966E3" w:rsidRPr="003C1C55" w:rsidRDefault="007D5C8B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t>T</w:t>
      </w:r>
      <w:r w:rsidR="001966E3" w:rsidRPr="003C1C55">
        <w:rPr>
          <w:spacing w:val="-3"/>
        </w:rPr>
        <w:t>ramitadas todas las diligencias con intervención de todos los interesados y transcurrido</w:t>
      </w:r>
      <w:r w:rsidRPr="003C1C55">
        <w:rPr>
          <w:spacing w:val="-3"/>
        </w:rPr>
        <w:t>s los plazos previstos</w:t>
      </w:r>
      <w:r w:rsidR="001966E3" w:rsidRPr="003C1C55">
        <w:rPr>
          <w:spacing w:val="-3"/>
        </w:rPr>
        <w:t>, el notario debe hacer constar su juicio de conjunto, declarando qué parientes del causante son los herederos abintestato</w:t>
      </w:r>
      <w:r w:rsidR="005A6D3E" w:rsidRPr="003C1C55">
        <w:rPr>
          <w:spacing w:val="-3"/>
        </w:rPr>
        <w:t>, levantando el acta correspondiente.</w:t>
      </w:r>
    </w:p>
    <w:p w14:paraId="41710CC0" w14:textId="16F6C127" w:rsidR="001966E3" w:rsidRPr="003C1C55" w:rsidRDefault="005A6D3E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t xml:space="preserve">Una vez hecha la declaración, se podrá </w:t>
      </w:r>
      <w:r w:rsidR="001966E3" w:rsidRPr="003C1C55">
        <w:rPr>
          <w:spacing w:val="-3"/>
        </w:rPr>
        <w:t>recabar de la autoridad judicial la entrega de los bienes que se encuentren bajo su custodia, a no ser que alguno de los herederos pida la división judicial de la herencia.</w:t>
      </w:r>
    </w:p>
    <w:p w14:paraId="63FBF039" w14:textId="4F20C2A1" w:rsidR="000879E8" w:rsidRPr="003C1C55" w:rsidRDefault="003C1C55" w:rsidP="003C1C55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1C55">
        <w:rPr>
          <w:spacing w:val="-3"/>
        </w:rPr>
        <w:t xml:space="preserve">Si, </w:t>
      </w:r>
      <w:r w:rsidR="001966E3" w:rsidRPr="003C1C55">
        <w:rPr>
          <w:spacing w:val="-3"/>
        </w:rPr>
        <w:t xml:space="preserve">a juicio del notario, no hay persona con derecho a ser llamada, </w:t>
      </w:r>
      <w:r w:rsidRPr="003C1C55">
        <w:rPr>
          <w:spacing w:val="-3"/>
        </w:rPr>
        <w:t>se comunicará</w:t>
      </w:r>
      <w:r w:rsidR="001966E3" w:rsidRPr="003C1C55">
        <w:rPr>
          <w:spacing w:val="-3"/>
        </w:rPr>
        <w:t xml:space="preserve"> a la Delegación de Hacienda </w:t>
      </w:r>
      <w:r w:rsidRPr="003C1C55">
        <w:rPr>
          <w:spacing w:val="-3"/>
        </w:rPr>
        <w:t xml:space="preserve">a efectos de </w:t>
      </w:r>
      <w:r w:rsidR="001966E3" w:rsidRPr="003C1C55">
        <w:rPr>
          <w:spacing w:val="-3"/>
        </w:rPr>
        <w:t>la declaración administrativa de heredero</w:t>
      </w:r>
      <w:r w:rsidRPr="003C1C55">
        <w:rPr>
          <w:spacing w:val="-3"/>
        </w:rPr>
        <w:t xml:space="preserve"> en favor del Estado</w:t>
      </w:r>
      <w:r w:rsidR="001966E3" w:rsidRPr="003C1C55">
        <w:rPr>
          <w:spacing w:val="-3"/>
        </w:rPr>
        <w:t>.</w:t>
      </w:r>
    </w:p>
    <w:p w14:paraId="4EF4D41C" w14:textId="217A0D77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66C43DC" w:rsidR="005726E8" w:rsidRPr="00FF4CC7" w:rsidRDefault="00BF141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86213E"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169E" w14:textId="77777777" w:rsidR="005C7929" w:rsidRDefault="005C7929" w:rsidP="00DB250B">
      <w:r>
        <w:separator/>
      </w:r>
    </w:p>
  </w:endnote>
  <w:endnote w:type="continuationSeparator" w:id="0">
    <w:p w14:paraId="38E81E8F" w14:textId="77777777" w:rsidR="005C7929" w:rsidRDefault="005C792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E4B3" w14:textId="77777777" w:rsidR="005C7929" w:rsidRDefault="005C7929" w:rsidP="00DB250B">
      <w:r>
        <w:separator/>
      </w:r>
    </w:p>
  </w:footnote>
  <w:footnote w:type="continuationSeparator" w:id="0">
    <w:p w14:paraId="1255C409" w14:textId="77777777" w:rsidR="005C7929" w:rsidRDefault="005C792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A141E"/>
    <w:multiLevelType w:val="multilevel"/>
    <w:tmpl w:val="2AEE68B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ED0054"/>
    <w:multiLevelType w:val="hybridMultilevel"/>
    <w:tmpl w:val="A372F4B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9429B2"/>
    <w:multiLevelType w:val="hybridMultilevel"/>
    <w:tmpl w:val="8480ADC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C8542E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44F4"/>
    <w:multiLevelType w:val="hybridMultilevel"/>
    <w:tmpl w:val="2278CC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1B7E5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2659C"/>
    <w:multiLevelType w:val="hybridMultilevel"/>
    <w:tmpl w:val="2AEE68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F866CD9"/>
    <w:multiLevelType w:val="hybridMultilevel"/>
    <w:tmpl w:val="0428B8F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7F27FAD"/>
    <w:multiLevelType w:val="hybridMultilevel"/>
    <w:tmpl w:val="B1CA3E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415B22"/>
    <w:multiLevelType w:val="hybridMultilevel"/>
    <w:tmpl w:val="D26630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A6444F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E1B5B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0E7480"/>
    <w:multiLevelType w:val="hybridMultilevel"/>
    <w:tmpl w:val="2AB4B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D12E86"/>
    <w:multiLevelType w:val="hybridMultilevel"/>
    <w:tmpl w:val="29FADB56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E6F68C8"/>
    <w:multiLevelType w:val="hybridMultilevel"/>
    <w:tmpl w:val="46D0F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06A76EE"/>
    <w:multiLevelType w:val="hybridMultilevel"/>
    <w:tmpl w:val="AC0859C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69B5C7B"/>
    <w:multiLevelType w:val="hybridMultilevel"/>
    <w:tmpl w:val="5844857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FC20D5C"/>
    <w:multiLevelType w:val="hybridMultilevel"/>
    <w:tmpl w:val="E90069DA"/>
    <w:lvl w:ilvl="0" w:tplc="130C06FA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4E92720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5625295"/>
    <w:multiLevelType w:val="hybridMultilevel"/>
    <w:tmpl w:val="A6A0B1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6E43889"/>
    <w:multiLevelType w:val="hybridMultilevel"/>
    <w:tmpl w:val="458437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1342BF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D876B3"/>
    <w:multiLevelType w:val="hybridMultilevel"/>
    <w:tmpl w:val="12140E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2F22AC5"/>
    <w:multiLevelType w:val="hybridMultilevel"/>
    <w:tmpl w:val="E88E25D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8362AC2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16A7F"/>
    <w:multiLevelType w:val="multilevel"/>
    <w:tmpl w:val="9DA2D11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9CC5BCF"/>
    <w:multiLevelType w:val="hybridMultilevel"/>
    <w:tmpl w:val="CA1ABD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7034B"/>
    <w:multiLevelType w:val="hybridMultilevel"/>
    <w:tmpl w:val="FB7C8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DB904A2"/>
    <w:multiLevelType w:val="hybridMultilevel"/>
    <w:tmpl w:val="D804A6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FD737A1"/>
    <w:multiLevelType w:val="hybridMultilevel"/>
    <w:tmpl w:val="B67C56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29"/>
  </w:num>
  <w:num w:numId="5">
    <w:abstractNumId w:val="7"/>
  </w:num>
  <w:num w:numId="6">
    <w:abstractNumId w:val="27"/>
  </w:num>
  <w:num w:numId="7">
    <w:abstractNumId w:val="6"/>
  </w:num>
  <w:num w:numId="8">
    <w:abstractNumId w:val="1"/>
  </w:num>
  <w:num w:numId="9">
    <w:abstractNumId w:val="25"/>
  </w:num>
  <w:num w:numId="10">
    <w:abstractNumId w:val="11"/>
  </w:num>
  <w:num w:numId="11">
    <w:abstractNumId w:val="21"/>
  </w:num>
  <w:num w:numId="12">
    <w:abstractNumId w:val="4"/>
  </w:num>
  <w:num w:numId="13">
    <w:abstractNumId w:val="18"/>
  </w:num>
  <w:num w:numId="14">
    <w:abstractNumId w:val="14"/>
  </w:num>
  <w:num w:numId="15">
    <w:abstractNumId w:val="13"/>
  </w:num>
  <w:num w:numId="16">
    <w:abstractNumId w:val="15"/>
  </w:num>
  <w:num w:numId="17">
    <w:abstractNumId w:val="3"/>
  </w:num>
  <w:num w:numId="18">
    <w:abstractNumId w:val="16"/>
  </w:num>
  <w:num w:numId="19">
    <w:abstractNumId w:val="24"/>
  </w:num>
  <w:num w:numId="20">
    <w:abstractNumId w:val="19"/>
  </w:num>
  <w:num w:numId="21">
    <w:abstractNumId w:val="28"/>
  </w:num>
  <w:num w:numId="22">
    <w:abstractNumId w:val="8"/>
  </w:num>
  <w:num w:numId="23">
    <w:abstractNumId w:val="2"/>
  </w:num>
  <w:num w:numId="24">
    <w:abstractNumId w:val="5"/>
  </w:num>
  <w:num w:numId="25">
    <w:abstractNumId w:val="12"/>
  </w:num>
  <w:num w:numId="26">
    <w:abstractNumId w:val="22"/>
  </w:num>
  <w:num w:numId="27">
    <w:abstractNumId w:val="30"/>
  </w:num>
  <w:num w:numId="28">
    <w:abstractNumId w:val="9"/>
  </w:num>
  <w:num w:numId="29">
    <w:abstractNumId w:val="20"/>
  </w:num>
  <w:num w:numId="30">
    <w:abstractNumId w:val="26"/>
  </w:num>
  <w:num w:numId="3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2DE"/>
    <w:rsid w:val="000074F6"/>
    <w:rsid w:val="00010C21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3664"/>
    <w:rsid w:val="00023BD1"/>
    <w:rsid w:val="00024796"/>
    <w:rsid w:val="00024A29"/>
    <w:rsid w:val="00024FA6"/>
    <w:rsid w:val="00024FAF"/>
    <w:rsid w:val="00025468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529D"/>
    <w:rsid w:val="00045AE3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879E8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502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425F"/>
    <w:rsid w:val="000F4416"/>
    <w:rsid w:val="000F483C"/>
    <w:rsid w:val="000F4A51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6639"/>
    <w:rsid w:val="001466DA"/>
    <w:rsid w:val="001470B9"/>
    <w:rsid w:val="00147182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C8F"/>
    <w:rsid w:val="00195F36"/>
    <w:rsid w:val="00195F69"/>
    <w:rsid w:val="001966E3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2A21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3D8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4B3"/>
    <w:rsid w:val="00294DFA"/>
    <w:rsid w:val="00294F5A"/>
    <w:rsid w:val="00294F8F"/>
    <w:rsid w:val="002958E0"/>
    <w:rsid w:val="00295BA1"/>
    <w:rsid w:val="00296B5F"/>
    <w:rsid w:val="00296CFD"/>
    <w:rsid w:val="00297015"/>
    <w:rsid w:val="00297256"/>
    <w:rsid w:val="002978B6"/>
    <w:rsid w:val="002A0023"/>
    <w:rsid w:val="002A027E"/>
    <w:rsid w:val="002A0636"/>
    <w:rsid w:val="002A08A3"/>
    <w:rsid w:val="002A0A4E"/>
    <w:rsid w:val="002A190D"/>
    <w:rsid w:val="002A1D84"/>
    <w:rsid w:val="002A1F0F"/>
    <w:rsid w:val="002A32D9"/>
    <w:rsid w:val="002A33A9"/>
    <w:rsid w:val="002A3591"/>
    <w:rsid w:val="002A3BE4"/>
    <w:rsid w:val="002A4837"/>
    <w:rsid w:val="002A4E34"/>
    <w:rsid w:val="002A59C4"/>
    <w:rsid w:val="002A5E73"/>
    <w:rsid w:val="002A6218"/>
    <w:rsid w:val="002A630F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927"/>
    <w:rsid w:val="002B1C5F"/>
    <w:rsid w:val="002B1E59"/>
    <w:rsid w:val="002B23B5"/>
    <w:rsid w:val="002B23E6"/>
    <w:rsid w:val="002B2689"/>
    <w:rsid w:val="002B275B"/>
    <w:rsid w:val="002B2761"/>
    <w:rsid w:val="002B2E0B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8F2"/>
    <w:rsid w:val="002E5F65"/>
    <w:rsid w:val="002E5F8E"/>
    <w:rsid w:val="002E5FE6"/>
    <w:rsid w:val="002E608A"/>
    <w:rsid w:val="002E614D"/>
    <w:rsid w:val="002E68F0"/>
    <w:rsid w:val="002E6BAB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59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CB5"/>
    <w:rsid w:val="003332AC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EA7"/>
    <w:rsid w:val="00350F92"/>
    <w:rsid w:val="00351BC2"/>
    <w:rsid w:val="0035278E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F0F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FA4"/>
    <w:rsid w:val="003851CF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4EEF"/>
    <w:rsid w:val="003C5591"/>
    <w:rsid w:val="003C6535"/>
    <w:rsid w:val="003C69C1"/>
    <w:rsid w:val="003C6B39"/>
    <w:rsid w:val="003C7213"/>
    <w:rsid w:val="003C73FD"/>
    <w:rsid w:val="003C7F33"/>
    <w:rsid w:val="003D1198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B4A"/>
    <w:rsid w:val="00402E0A"/>
    <w:rsid w:val="004032FE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F19"/>
    <w:rsid w:val="004421B9"/>
    <w:rsid w:val="00442261"/>
    <w:rsid w:val="00442B4F"/>
    <w:rsid w:val="00442EF5"/>
    <w:rsid w:val="0044497B"/>
    <w:rsid w:val="00444DC1"/>
    <w:rsid w:val="0044501F"/>
    <w:rsid w:val="00445185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F08"/>
    <w:rsid w:val="004705DF"/>
    <w:rsid w:val="00470919"/>
    <w:rsid w:val="00470E86"/>
    <w:rsid w:val="00471101"/>
    <w:rsid w:val="0047136D"/>
    <w:rsid w:val="0047184B"/>
    <w:rsid w:val="00471FF0"/>
    <w:rsid w:val="0047219B"/>
    <w:rsid w:val="00472666"/>
    <w:rsid w:val="00472960"/>
    <w:rsid w:val="00473B84"/>
    <w:rsid w:val="00473D3B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59F0"/>
    <w:rsid w:val="004C5A8D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B4A"/>
    <w:rsid w:val="00595E02"/>
    <w:rsid w:val="005965BB"/>
    <w:rsid w:val="005967BA"/>
    <w:rsid w:val="005972B7"/>
    <w:rsid w:val="00597B42"/>
    <w:rsid w:val="005A03D9"/>
    <w:rsid w:val="005A069C"/>
    <w:rsid w:val="005A0B5D"/>
    <w:rsid w:val="005A0B75"/>
    <w:rsid w:val="005A0D4B"/>
    <w:rsid w:val="005A0DBF"/>
    <w:rsid w:val="005A1B6C"/>
    <w:rsid w:val="005A2542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E07"/>
    <w:rsid w:val="005B12FF"/>
    <w:rsid w:val="005B14FC"/>
    <w:rsid w:val="005B155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C11"/>
    <w:rsid w:val="005D23A6"/>
    <w:rsid w:val="005D27BB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0ACF"/>
    <w:rsid w:val="00611029"/>
    <w:rsid w:val="0061148D"/>
    <w:rsid w:val="00611861"/>
    <w:rsid w:val="006119EE"/>
    <w:rsid w:val="00612117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BEA"/>
    <w:rsid w:val="00635C76"/>
    <w:rsid w:val="00635D36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FD5"/>
    <w:rsid w:val="00641D0A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FE5"/>
    <w:rsid w:val="006D700C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15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CC8"/>
    <w:rsid w:val="007B2304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0913"/>
    <w:rsid w:val="007D10BF"/>
    <w:rsid w:val="007D1196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A1C"/>
    <w:rsid w:val="007D7A2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4059"/>
    <w:rsid w:val="007F4B6F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2F1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13E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7619"/>
    <w:rsid w:val="008700C1"/>
    <w:rsid w:val="0087011F"/>
    <w:rsid w:val="0087101E"/>
    <w:rsid w:val="008715BF"/>
    <w:rsid w:val="008716D3"/>
    <w:rsid w:val="00871F52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41F"/>
    <w:rsid w:val="008B44F4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F107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DDE"/>
    <w:rsid w:val="009227C0"/>
    <w:rsid w:val="00922C3F"/>
    <w:rsid w:val="00922C45"/>
    <w:rsid w:val="00922D3B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98E"/>
    <w:rsid w:val="00957F1F"/>
    <w:rsid w:val="0096046F"/>
    <w:rsid w:val="009608C5"/>
    <w:rsid w:val="00960C31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80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9AD"/>
    <w:rsid w:val="009A3CEA"/>
    <w:rsid w:val="009A3E66"/>
    <w:rsid w:val="009A50C4"/>
    <w:rsid w:val="009A54D0"/>
    <w:rsid w:val="009A5CE9"/>
    <w:rsid w:val="009A63BB"/>
    <w:rsid w:val="009A69B3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BD5"/>
    <w:rsid w:val="009C7E59"/>
    <w:rsid w:val="009D11C4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27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947"/>
    <w:rsid w:val="009F0B14"/>
    <w:rsid w:val="009F1422"/>
    <w:rsid w:val="009F17CF"/>
    <w:rsid w:val="009F1AAE"/>
    <w:rsid w:val="009F27C7"/>
    <w:rsid w:val="009F39EC"/>
    <w:rsid w:val="009F3C98"/>
    <w:rsid w:val="009F3F3A"/>
    <w:rsid w:val="009F4B25"/>
    <w:rsid w:val="009F4D75"/>
    <w:rsid w:val="009F4E81"/>
    <w:rsid w:val="009F50F9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2526"/>
    <w:rsid w:val="00A1268E"/>
    <w:rsid w:val="00A128B6"/>
    <w:rsid w:val="00A12C07"/>
    <w:rsid w:val="00A12C52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442"/>
    <w:rsid w:val="00A35E18"/>
    <w:rsid w:val="00A3686D"/>
    <w:rsid w:val="00A36A51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5924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F50"/>
    <w:rsid w:val="00A7342F"/>
    <w:rsid w:val="00A7343B"/>
    <w:rsid w:val="00A73D86"/>
    <w:rsid w:val="00A742FA"/>
    <w:rsid w:val="00A7491E"/>
    <w:rsid w:val="00A749A1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329C"/>
    <w:rsid w:val="00AE3D32"/>
    <w:rsid w:val="00AE46B1"/>
    <w:rsid w:val="00AE4AEC"/>
    <w:rsid w:val="00AE55A4"/>
    <w:rsid w:val="00AE5880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1C6D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330A"/>
    <w:rsid w:val="00B43894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CE8"/>
    <w:rsid w:val="00B4710E"/>
    <w:rsid w:val="00B4751B"/>
    <w:rsid w:val="00B476B7"/>
    <w:rsid w:val="00B47F04"/>
    <w:rsid w:val="00B50D9D"/>
    <w:rsid w:val="00B511BF"/>
    <w:rsid w:val="00B511ED"/>
    <w:rsid w:val="00B51286"/>
    <w:rsid w:val="00B512B6"/>
    <w:rsid w:val="00B5155A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4E6F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C59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C59"/>
    <w:rsid w:val="00C41E39"/>
    <w:rsid w:val="00C41F77"/>
    <w:rsid w:val="00C42316"/>
    <w:rsid w:val="00C4241E"/>
    <w:rsid w:val="00C42791"/>
    <w:rsid w:val="00C427BB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55A"/>
    <w:rsid w:val="00CB0E74"/>
    <w:rsid w:val="00CB1358"/>
    <w:rsid w:val="00CB17E1"/>
    <w:rsid w:val="00CB1CD2"/>
    <w:rsid w:val="00CB1FD1"/>
    <w:rsid w:val="00CB2028"/>
    <w:rsid w:val="00CB2561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46B0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A84"/>
    <w:rsid w:val="00CF6EF0"/>
    <w:rsid w:val="00CF761C"/>
    <w:rsid w:val="00CF7933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D02"/>
    <w:rsid w:val="00D04650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2A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4223"/>
    <w:rsid w:val="00D6495E"/>
    <w:rsid w:val="00D64A56"/>
    <w:rsid w:val="00D64D42"/>
    <w:rsid w:val="00D655EF"/>
    <w:rsid w:val="00D66647"/>
    <w:rsid w:val="00D67480"/>
    <w:rsid w:val="00D677AE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FBB"/>
    <w:rsid w:val="00D76229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5BA0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394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26C4"/>
    <w:rsid w:val="00DF3A1E"/>
    <w:rsid w:val="00DF3EF7"/>
    <w:rsid w:val="00DF422A"/>
    <w:rsid w:val="00DF434E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1A48"/>
    <w:rsid w:val="00E01A7B"/>
    <w:rsid w:val="00E0207F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528C"/>
    <w:rsid w:val="00E152B9"/>
    <w:rsid w:val="00E15C33"/>
    <w:rsid w:val="00E15C81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5B86"/>
    <w:rsid w:val="00E95B97"/>
    <w:rsid w:val="00E96CE2"/>
    <w:rsid w:val="00E9752D"/>
    <w:rsid w:val="00E97C11"/>
    <w:rsid w:val="00E97FF4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68D"/>
    <w:rsid w:val="00F03EFC"/>
    <w:rsid w:val="00F03FB8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02A4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3F84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5E47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3159</TotalTime>
  <Pages>8</Pages>
  <Words>2386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190</cp:revision>
  <dcterms:created xsi:type="dcterms:W3CDTF">2022-08-13T18:45:00Z</dcterms:created>
  <dcterms:modified xsi:type="dcterms:W3CDTF">2022-08-16T11:06:00Z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