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A43A8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0E79E1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5689D90" w:rsidR="003A564C" w:rsidRPr="005164AA" w:rsidRDefault="0091622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905090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91622F">
        <w:rPr>
          <w:b/>
          <w:bCs/>
          <w:color w:val="000000"/>
          <w:sz w:val="28"/>
          <w:szCs w:val="28"/>
        </w:rPr>
        <w:t>LAS RESOLUCIONES PROCESALES</w:t>
      </w:r>
      <w:bookmarkEnd w:id="0"/>
      <w:r w:rsidRPr="0091622F">
        <w:rPr>
          <w:b/>
          <w:bCs/>
          <w:color w:val="000000"/>
          <w:sz w:val="28"/>
          <w:szCs w:val="28"/>
        </w:rPr>
        <w:t>. LOS ACTOS DE COMUNICACIÓN A LAS PARTES; ESPECIAL MENCIÓN A LOS ACTOS DE COMUNICACIÓN A LAS ADMINISTRACIONES PÚBLICAS. RESPONSABILIDAD PATRIMONIAL DEL ESTADO POR EL FUNCIONAMIENTO DE LA ADMINISTRACIÓN DE JUSTICIA.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7A43695" w:rsidR="00C35A6D" w:rsidRPr="007B1C43" w:rsidRDefault="0091622F" w:rsidP="00AB080F">
      <w:pPr>
        <w:spacing w:before="120" w:after="120" w:line="360" w:lineRule="auto"/>
        <w:jc w:val="both"/>
        <w:rPr>
          <w:spacing w:val="-3"/>
        </w:rPr>
      </w:pPr>
      <w:r w:rsidRPr="0091622F">
        <w:rPr>
          <w:b/>
          <w:bCs/>
          <w:spacing w:val="-3"/>
        </w:rPr>
        <w:t>LAS RESOLUCIONES PROCESALES</w:t>
      </w:r>
      <w:r w:rsidR="00613E75" w:rsidRPr="00613E75">
        <w:rPr>
          <w:b/>
          <w:bCs/>
          <w:spacing w:val="-3"/>
        </w:rPr>
        <w:t>.</w:t>
      </w:r>
    </w:p>
    <w:p w14:paraId="4ABB8D05" w14:textId="3A6250E1" w:rsidR="00CC7EDE" w:rsidRPr="00CC7EDE" w:rsidRDefault="00444B9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bookmarkStart w:id="6" w:name="_Hlk99520076"/>
      <w:r>
        <w:rPr>
          <w:spacing w:val="-3"/>
          <w:lang w:val="es-ES_tradnl"/>
        </w:rPr>
        <w:t>Conforme a la regulación contenida en los artículos 244 a 248 de la Ley Orgánica del Poder Judicial de 1 de julio de 1985 y en los artículos 206</w:t>
      </w:r>
      <w:r w:rsidR="00543894">
        <w:rPr>
          <w:spacing w:val="-3"/>
          <w:lang w:val="es-ES_tradnl"/>
        </w:rPr>
        <w:t xml:space="preserve"> y siguientes de la Ley de Enjuiciamiento Civil de 7 de enero de 2000</w:t>
      </w:r>
      <w:bookmarkEnd w:id="6"/>
      <w:r w:rsidR="00543894">
        <w:rPr>
          <w:spacing w:val="-3"/>
          <w:lang w:val="es-ES_tradnl"/>
        </w:rPr>
        <w:t xml:space="preserve">, las resoluciones procesales son las declaraciones de voluntad de los órganos jurisdiccionales que </w:t>
      </w:r>
      <w:r w:rsidR="00E644A6">
        <w:rPr>
          <w:spacing w:val="-3"/>
          <w:lang w:val="es-ES_tradnl"/>
        </w:rPr>
        <w:t>producen sus efectos en el proceso</w:t>
      </w:r>
      <w:r w:rsidR="00364C77">
        <w:rPr>
          <w:spacing w:val="-3"/>
          <w:lang w:val="es-ES_tradnl"/>
        </w:rPr>
        <w:t xml:space="preserve">, a las que se añaden </w:t>
      </w:r>
      <w:r w:rsidR="00C85114">
        <w:rPr>
          <w:spacing w:val="-3"/>
          <w:lang w:val="es-ES_tradnl"/>
        </w:rPr>
        <w:t>las resoluciones de los letrados de la Administración de Justicia.</w:t>
      </w:r>
    </w:p>
    <w:p w14:paraId="181DE17E" w14:textId="7FE6C43B" w:rsidR="00CC7EDE" w:rsidRPr="00CC7EDE" w:rsidRDefault="00C85114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Además de las resoluciones procesales, los órganos judiciales dictan también resoluciones</w:t>
      </w:r>
      <w:r w:rsidR="00364C77">
        <w:rPr>
          <w:spacing w:val="-3"/>
          <w:lang w:val="es-ES_tradnl"/>
        </w:rPr>
        <w:t xml:space="preserve"> de </w:t>
      </w:r>
      <w:r w:rsidR="00B945A6">
        <w:rPr>
          <w:spacing w:val="-3"/>
          <w:lang w:val="es-ES_tradnl"/>
        </w:rPr>
        <w:t xml:space="preserve">carácter gubernativo </w:t>
      </w:r>
      <w:r w:rsidR="0077692B">
        <w:rPr>
          <w:spacing w:val="-3"/>
          <w:lang w:val="es-ES_tradnl"/>
        </w:rPr>
        <w:t xml:space="preserve">o no jurisdiccional </w:t>
      </w:r>
      <w:r w:rsidR="00B945A6">
        <w:rPr>
          <w:spacing w:val="-3"/>
          <w:lang w:val="es-ES_tradnl"/>
        </w:rPr>
        <w:t xml:space="preserve">y </w:t>
      </w:r>
      <w:r w:rsidR="0077692B">
        <w:rPr>
          <w:spacing w:val="-3"/>
          <w:lang w:val="es-ES_tradnl"/>
        </w:rPr>
        <w:t xml:space="preserve">que no </w:t>
      </w:r>
      <w:r w:rsidR="001A60B6">
        <w:rPr>
          <w:spacing w:val="-3"/>
          <w:lang w:val="es-ES_tradnl"/>
        </w:rPr>
        <w:t>afectan a</w:t>
      </w:r>
      <w:r w:rsidR="00B945A6">
        <w:rPr>
          <w:spacing w:val="-3"/>
          <w:lang w:val="es-ES_tradnl"/>
        </w:rPr>
        <w:t>l proceso</w:t>
      </w:r>
      <w:r w:rsidR="0077692B">
        <w:rPr>
          <w:spacing w:val="-3"/>
          <w:lang w:val="es-ES_tradnl"/>
        </w:rPr>
        <w:t>, llamadas acuerdos</w:t>
      </w:r>
      <w:r w:rsidR="00B945A6">
        <w:rPr>
          <w:spacing w:val="-3"/>
          <w:lang w:val="es-ES_tradnl"/>
        </w:rPr>
        <w:t>.</w:t>
      </w:r>
    </w:p>
    <w:p w14:paraId="4539B93C" w14:textId="36DCDAE2" w:rsidR="00CC7EDE" w:rsidRPr="00CC7EDE" w:rsidRDefault="00013253" w:rsidP="0001325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resoluciones procesales son las siguientes:</w:t>
      </w:r>
    </w:p>
    <w:p w14:paraId="52840C09" w14:textId="2FB2863C" w:rsidR="00CC7EDE" w:rsidRPr="00941C3B" w:rsidRDefault="00CC7EDE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Providencia</w:t>
      </w:r>
      <w:r w:rsidR="00013253" w:rsidRPr="00941C3B">
        <w:rPr>
          <w:spacing w:val="-3"/>
          <w:lang w:val="es-ES_tradnl"/>
        </w:rPr>
        <w:t>s</w:t>
      </w:r>
      <w:r w:rsidRPr="00941C3B">
        <w:rPr>
          <w:spacing w:val="-3"/>
          <w:lang w:val="es-ES_tradnl"/>
        </w:rPr>
        <w:t xml:space="preserve">, </w:t>
      </w:r>
      <w:r w:rsidR="00FF7253" w:rsidRPr="00941C3B">
        <w:rPr>
          <w:spacing w:val="-3"/>
          <w:lang w:val="es-ES_tradnl"/>
        </w:rPr>
        <w:t>cuando</w:t>
      </w:r>
      <w:r w:rsidR="00F17474" w:rsidRPr="00941C3B">
        <w:rPr>
          <w:spacing w:val="-3"/>
          <w:lang w:val="es-ES_tradnl"/>
        </w:rPr>
        <w:t xml:space="preserve"> </w:t>
      </w:r>
      <w:r w:rsidR="000820BC" w:rsidRPr="00941C3B">
        <w:rPr>
          <w:spacing w:val="-3"/>
          <w:lang w:val="es-ES_tradnl"/>
        </w:rPr>
        <w:t>tengan por objeto la ordenación material del</w:t>
      </w:r>
      <w:r w:rsidR="001A60B6">
        <w:rPr>
          <w:spacing w:val="-3"/>
          <w:lang w:val="es-ES_tradnl"/>
        </w:rPr>
        <w:t xml:space="preserve"> proceso</w:t>
      </w:r>
      <w:r w:rsidRPr="00941C3B">
        <w:rPr>
          <w:spacing w:val="-3"/>
          <w:lang w:val="es-ES_tradnl"/>
        </w:rPr>
        <w:t>.</w:t>
      </w:r>
    </w:p>
    <w:p w14:paraId="1097512A" w14:textId="4438F904" w:rsidR="00CC7EDE" w:rsidRPr="00941C3B" w:rsidRDefault="00FF7253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A</w:t>
      </w:r>
      <w:r w:rsidR="00CC7EDE" w:rsidRPr="00941C3B">
        <w:rPr>
          <w:spacing w:val="-3"/>
          <w:lang w:val="es-ES_tradnl"/>
        </w:rPr>
        <w:t>uto</w:t>
      </w:r>
      <w:r w:rsidRPr="00941C3B">
        <w:rPr>
          <w:spacing w:val="-3"/>
          <w:lang w:val="es-ES_tradnl"/>
        </w:rPr>
        <w:t>s</w:t>
      </w:r>
      <w:r w:rsidR="00CC7EDE" w:rsidRPr="00941C3B">
        <w:rPr>
          <w:spacing w:val="-3"/>
          <w:lang w:val="es-ES_tradnl"/>
        </w:rPr>
        <w:t xml:space="preserve">, </w:t>
      </w:r>
      <w:r w:rsidR="00EB20E6" w:rsidRPr="00941C3B">
        <w:rPr>
          <w:spacing w:val="-3"/>
          <w:lang w:val="es-ES_tradnl"/>
        </w:rPr>
        <w:t>cuando decidan recursos contra providencias, cuestiones incidentales, presupuestos procesales, nulidad del procedimiento o cuando deban revestir esta forma</w:t>
      </w:r>
      <w:r w:rsidR="001A60B6">
        <w:rPr>
          <w:spacing w:val="-3"/>
          <w:lang w:val="es-ES_tradnl"/>
        </w:rPr>
        <w:t xml:space="preserve"> según las leyes.</w:t>
      </w:r>
    </w:p>
    <w:p w14:paraId="2105B2EE" w14:textId="0970302A" w:rsidR="00CC7EDE" w:rsidRPr="00941C3B" w:rsidRDefault="00CC7EDE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Sentencias, </w:t>
      </w:r>
      <w:r w:rsidR="008C4035" w:rsidRPr="00941C3B">
        <w:rPr>
          <w:spacing w:val="-3"/>
          <w:lang w:val="es-ES_tradnl"/>
        </w:rPr>
        <w:t>cuando decidan definitivamente el pleito o causa en cualquier instancia o recurso, o cuando</w:t>
      </w:r>
      <w:r w:rsidR="001A60B6" w:rsidRPr="001A60B6">
        <w:rPr>
          <w:spacing w:val="-3"/>
          <w:lang w:val="es-ES_tradnl"/>
        </w:rPr>
        <w:t xml:space="preserve"> </w:t>
      </w:r>
      <w:r w:rsidR="001A60B6" w:rsidRPr="00941C3B">
        <w:rPr>
          <w:spacing w:val="-3"/>
          <w:lang w:val="es-ES_tradnl"/>
        </w:rPr>
        <w:t>deban revestir esta forma</w:t>
      </w:r>
      <w:r w:rsidR="008C4035" w:rsidRPr="00941C3B">
        <w:rPr>
          <w:spacing w:val="-3"/>
          <w:lang w:val="es-ES_tradnl"/>
        </w:rPr>
        <w:t xml:space="preserve"> según las leyes.</w:t>
      </w:r>
    </w:p>
    <w:p w14:paraId="7FC24E59" w14:textId="6ED46E55" w:rsidR="00CC7EDE" w:rsidRPr="00941C3B" w:rsidRDefault="00733741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Diligencias de ordenación, que son las resoluciones dictadas por el letrado</w:t>
      </w:r>
      <w:r w:rsidR="00AF461D" w:rsidRPr="00941C3B">
        <w:rPr>
          <w:spacing w:val="-3"/>
          <w:lang w:val="es-ES_tradnl"/>
        </w:rPr>
        <w:t xml:space="preserve"> que tienen</w:t>
      </w:r>
      <w:r w:rsidR="00CC7EDE" w:rsidRPr="00941C3B">
        <w:rPr>
          <w:spacing w:val="-3"/>
          <w:lang w:val="es-ES_tradnl"/>
        </w:rPr>
        <w:t xml:space="preserve"> por objeto dar a los autos el curso que la ley establezca</w:t>
      </w:r>
      <w:r w:rsidR="001A60B6">
        <w:rPr>
          <w:spacing w:val="-3"/>
          <w:lang w:val="es-ES_tradnl"/>
        </w:rPr>
        <w:t>.</w:t>
      </w:r>
    </w:p>
    <w:p w14:paraId="5C44BAD8" w14:textId="2F35D3D3" w:rsidR="00CC7EDE" w:rsidRPr="00941C3B" w:rsidRDefault="00AF461D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lastRenderedPageBreak/>
        <w:t>D</w:t>
      </w:r>
      <w:r w:rsidR="00CC7EDE" w:rsidRPr="00941C3B">
        <w:rPr>
          <w:spacing w:val="-3"/>
          <w:lang w:val="es-ES_tradnl"/>
        </w:rPr>
        <w:t>ecreto</w:t>
      </w:r>
      <w:r w:rsidRPr="00941C3B">
        <w:rPr>
          <w:spacing w:val="-3"/>
          <w:lang w:val="es-ES_tradnl"/>
        </w:rPr>
        <w:t xml:space="preserve">s, que son las resoluciones dictadas por el letrado </w:t>
      </w:r>
      <w:r w:rsidR="00CC7EDE" w:rsidRPr="00941C3B">
        <w:rPr>
          <w:spacing w:val="-3"/>
          <w:lang w:val="es-ES_tradnl"/>
        </w:rPr>
        <w:t xml:space="preserve">cuando admita a trámite la demanda, cuando se ponga término al procedimiento del que el </w:t>
      </w:r>
      <w:r w:rsidRPr="00941C3B">
        <w:rPr>
          <w:spacing w:val="-3"/>
          <w:lang w:val="es-ES_tradnl"/>
        </w:rPr>
        <w:t xml:space="preserve">letrado </w:t>
      </w:r>
      <w:r w:rsidR="00CC7EDE" w:rsidRPr="00941C3B">
        <w:rPr>
          <w:spacing w:val="-3"/>
          <w:lang w:val="es-ES_tradnl"/>
        </w:rPr>
        <w:t xml:space="preserve">tuviera atribuida competencia </w:t>
      </w:r>
      <w:r w:rsidRPr="00941C3B">
        <w:rPr>
          <w:spacing w:val="-3"/>
          <w:lang w:val="es-ES_tradnl"/>
        </w:rPr>
        <w:t xml:space="preserve">o cuando </w:t>
      </w:r>
      <w:r w:rsidR="00CC7EDE" w:rsidRPr="00941C3B">
        <w:rPr>
          <w:spacing w:val="-3"/>
          <w:lang w:val="es-ES_tradnl"/>
        </w:rPr>
        <w:t>fuera preciso o conveniente razonar lo resuelto.</w:t>
      </w:r>
    </w:p>
    <w:p w14:paraId="53C0DCE4" w14:textId="2D42D85A" w:rsidR="00CC7EDE" w:rsidRPr="00941C3B" w:rsidRDefault="00AF461D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Diligencias de </w:t>
      </w:r>
      <w:r w:rsidR="00CC7EDE" w:rsidRPr="00941C3B">
        <w:rPr>
          <w:spacing w:val="-3"/>
          <w:lang w:val="es-ES_tradnl"/>
        </w:rPr>
        <w:t xml:space="preserve">constancia, comunicación o ejecución a los efectos de </w:t>
      </w:r>
      <w:r w:rsidRPr="00941C3B">
        <w:rPr>
          <w:spacing w:val="-3"/>
          <w:lang w:val="es-ES_tradnl"/>
        </w:rPr>
        <w:t xml:space="preserve">que el letrado </w:t>
      </w:r>
      <w:r w:rsidR="00CC7EDE" w:rsidRPr="00941C3B">
        <w:rPr>
          <w:spacing w:val="-3"/>
          <w:lang w:val="es-ES_tradnl"/>
        </w:rPr>
        <w:t>reflej</w:t>
      </w:r>
      <w:r w:rsidRPr="00941C3B">
        <w:rPr>
          <w:spacing w:val="-3"/>
          <w:lang w:val="es-ES_tradnl"/>
        </w:rPr>
        <w:t>e</w:t>
      </w:r>
      <w:r w:rsidR="00CC7EDE" w:rsidRPr="00941C3B">
        <w:rPr>
          <w:spacing w:val="-3"/>
          <w:lang w:val="es-ES_tradnl"/>
        </w:rPr>
        <w:t xml:space="preserve"> en autos hechos o actos con transcendencia procesal.</w:t>
      </w:r>
    </w:p>
    <w:p w14:paraId="28E6EA4D" w14:textId="7508AB8E" w:rsidR="00CC7EDE" w:rsidRPr="00CC7EDE" w:rsidRDefault="00C2326F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Respecto de su forma:</w:t>
      </w:r>
    </w:p>
    <w:p w14:paraId="3C09996E" w14:textId="40B40E42" w:rsidR="00CC7EDE" w:rsidRPr="00941C3B" w:rsidRDefault="00CC7EDE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Las diligencias y providencias se limitarán a expresar lo que por ellas se mande e incluirán una sucinta motivación cuando quien las dicte lo estime conveniente o así lo disponga la ley.</w:t>
      </w:r>
    </w:p>
    <w:p w14:paraId="342164D7" w14:textId="272DEE5E" w:rsidR="00717DE9" w:rsidRPr="00941C3B" w:rsidRDefault="00CC7EDE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Los decretos y los autos serán siempre motivados y contendrán</w:t>
      </w:r>
      <w:r w:rsidR="00792C2C">
        <w:rPr>
          <w:spacing w:val="-3"/>
          <w:lang w:val="es-ES_tradnl"/>
        </w:rPr>
        <w:t>,</w:t>
      </w:r>
      <w:r w:rsidRPr="00941C3B">
        <w:rPr>
          <w:spacing w:val="-3"/>
          <w:lang w:val="es-ES_tradnl"/>
        </w:rPr>
        <w:t xml:space="preserve"> </w:t>
      </w:r>
      <w:r w:rsidR="00CA3ADD">
        <w:rPr>
          <w:spacing w:val="-3"/>
          <w:lang w:val="es-ES_tradnl"/>
        </w:rPr>
        <w:t xml:space="preserve">en apartados separados </w:t>
      </w:r>
      <w:r w:rsidR="00792C2C">
        <w:rPr>
          <w:spacing w:val="-3"/>
          <w:lang w:val="es-ES_tradnl"/>
        </w:rPr>
        <w:t xml:space="preserve">y numerados, </w:t>
      </w:r>
      <w:r w:rsidRPr="00941C3B">
        <w:rPr>
          <w:spacing w:val="-3"/>
          <w:lang w:val="es-ES_tradnl"/>
        </w:rPr>
        <w:t xml:space="preserve">los antecedentes de hecho y los fundamentos de derecho en los que se base </w:t>
      </w:r>
      <w:r w:rsidR="00C2326F" w:rsidRPr="00941C3B">
        <w:rPr>
          <w:spacing w:val="-3"/>
          <w:lang w:val="es-ES_tradnl"/>
        </w:rPr>
        <w:t>su parte dispositiva.</w:t>
      </w:r>
    </w:p>
    <w:p w14:paraId="591109E4" w14:textId="31DA201F" w:rsidR="00717DE9" w:rsidRPr="00941C3B" w:rsidRDefault="00717DE9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Las sentencias se formularán expresando, tras un encabezamiento, en </w:t>
      </w:r>
      <w:r w:rsidR="00792C2C">
        <w:rPr>
          <w:spacing w:val="-3"/>
          <w:lang w:val="es-ES_tradnl"/>
        </w:rPr>
        <w:t xml:space="preserve">apartados </w:t>
      </w:r>
      <w:r w:rsidRPr="00941C3B">
        <w:rPr>
          <w:spacing w:val="-3"/>
          <w:lang w:val="es-ES_tradnl"/>
        </w:rPr>
        <w:t>separados y numerados, los antecedentes de hecho, hechos probados, en su caso, los fundamentos de derecho y, por último, el fallo.</w:t>
      </w:r>
    </w:p>
    <w:p w14:paraId="3CDEABD1" w14:textId="62F9D219" w:rsidR="00CC7EDE" w:rsidRPr="00CC7EDE" w:rsidRDefault="00AE52C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</w:t>
      </w:r>
      <w:r w:rsidR="00CC7EDE" w:rsidRPr="00CC7EDE">
        <w:rPr>
          <w:spacing w:val="-3"/>
          <w:lang w:val="es-ES_tradnl"/>
        </w:rPr>
        <w:t xml:space="preserve"> todas las </w:t>
      </w:r>
      <w:r>
        <w:rPr>
          <w:spacing w:val="-3"/>
          <w:lang w:val="es-ES_tradnl"/>
        </w:rPr>
        <w:t xml:space="preserve">anteriores </w:t>
      </w:r>
      <w:r w:rsidR="00CC7EDE" w:rsidRPr="00CC7EDE">
        <w:rPr>
          <w:spacing w:val="-3"/>
          <w:lang w:val="es-ES_tradnl"/>
        </w:rPr>
        <w:t xml:space="preserve">resoluciones </w:t>
      </w:r>
      <w:r>
        <w:rPr>
          <w:spacing w:val="-3"/>
          <w:lang w:val="es-ES_tradnl"/>
        </w:rPr>
        <w:t>les son aplicables las siguientes reglas:</w:t>
      </w:r>
    </w:p>
    <w:p w14:paraId="457245F8" w14:textId="49CE3FE5" w:rsidR="00CC7EDE" w:rsidRPr="0090574B" w:rsidRDefault="00AE52CE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>Indicarán</w:t>
      </w:r>
      <w:r w:rsidR="00CC7EDE" w:rsidRPr="0090574B">
        <w:rPr>
          <w:spacing w:val="-3"/>
          <w:lang w:val="es-ES_tradnl"/>
        </w:rPr>
        <w:t xml:space="preserve"> el lugar y fecha en que se adopten</w:t>
      </w:r>
      <w:r w:rsidRPr="0090574B">
        <w:rPr>
          <w:spacing w:val="-3"/>
          <w:lang w:val="es-ES_tradnl"/>
        </w:rPr>
        <w:t>, el órgano</w:t>
      </w:r>
      <w:r w:rsidR="00973028" w:rsidRPr="0090574B">
        <w:rPr>
          <w:spacing w:val="-3"/>
          <w:lang w:val="es-ES_tradnl"/>
        </w:rPr>
        <w:t xml:space="preserve"> que lo haga</w:t>
      </w:r>
      <w:r w:rsidR="005308FC">
        <w:rPr>
          <w:spacing w:val="-3"/>
          <w:lang w:val="es-ES_tradnl"/>
        </w:rPr>
        <w:t xml:space="preserve"> y</w:t>
      </w:r>
      <w:r w:rsidR="00973028" w:rsidRPr="0090574B">
        <w:rPr>
          <w:spacing w:val="-3"/>
          <w:lang w:val="es-ES_tradnl"/>
        </w:rPr>
        <w:t xml:space="preserve"> la identificación de sus componentes y, en su caso, del ponente de la resolución, </w:t>
      </w:r>
      <w:r w:rsidR="00431FC4" w:rsidRPr="0090574B">
        <w:rPr>
          <w:spacing w:val="-3"/>
          <w:lang w:val="es-ES_tradnl"/>
        </w:rPr>
        <w:t>quienes las firmarán</w:t>
      </w:r>
      <w:r w:rsidR="00CC7EDE" w:rsidRPr="0090574B">
        <w:rPr>
          <w:spacing w:val="-3"/>
          <w:lang w:val="es-ES_tradnl"/>
        </w:rPr>
        <w:t>.</w:t>
      </w:r>
    </w:p>
    <w:p w14:paraId="4BF31B27" w14:textId="7BD01479" w:rsidR="00CC7EDE" w:rsidRPr="0090574B" w:rsidRDefault="00CC7EDE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>Al notificarse la resolución a las partes se indicará si la misma es firme o si cabe recurso contra ella, con expresión, en este último caso, del recurso que proceda, órgano ante el que interponer</w:t>
      </w:r>
      <w:r w:rsidR="006B3650" w:rsidRPr="0090574B">
        <w:rPr>
          <w:spacing w:val="-3"/>
          <w:lang w:val="es-ES_tradnl"/>
        </w:rPr>
        <w:t>lo</w:t>
      </w:r>
      <w:r w:rsidRPr="0090574B">
        <w:rPr>
          <w:spacing w:val="-3"/>
          <w:lang w:val="es-ES_tradnl"/>
        </w:rPr>
        <w:t xml:space="preserve"> y plazo para recurrir.</w:t>
      </w:r>
    </w:p>
    <w:p w14:paraId="48657BC3" w14:textId="02CE5F6F" w:rsidR="00CC7EDE" w:rsidRPr="0090574B" w:rsidRDefault="005D111F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 xml:space="preserve">Las resoluciones que se dicten oralmente </w:t>
      </w:r>
      <w:r w:rsidR="005E47D1" w:rsidRPr="0090574B">
        <w:rPr>
          <w:spacing w:val="-3"/>
          <w:lang w:val="es-ES_tradnl"/>
        </w:rPr>
        <w:t xml:space="preserve">tras la celebración de una vista, audiencia o comparecencia </w:t>
      </w:r>
      <w:r w:rsidRPr="0090574B">
        <w:rPr>
          <w:spacing w:val="-3"/>
          <w:lang w:val="es-ES_tradnl"/>
        </w:rPr>
        <w:t>deberán ser documentadas en acta</w:t>
      </w:r>
      <w:r w:rsidR="008935F1" w:rsidRPr="0090574B">
        <w:rPr>
          <w:spacing w:val="-3"/>
          <w:lang w:val="es-ES_tradnl"/>
        </w:rPr>
        <w:t xml:space="preserve"> </w:t>
      </w:r>
      <w:r w:rsidR="008935F1" w:rsidRPr="00710CF6">
        <w:t>con expresión del fallo y motivación suc</w:t>
      </w:r>
      <w:r w:rsidR="008935F1">
        <w:t>inta</w:t>
      </w:r>
      <w:r w:rsidR="00DB06F3">
        <w:t>, y</w:t>
      </w:r>
      <w:r w:rsidR="00823720">
        <w:t xml:space="preserve"> </w:t>
      </w:r>
      <w:r w:rsidR="008935F1" w:rsidRPr="00710CF6">
        <w:t xml:space="preserve">si las </w:t>
      </w:r>
      <w:r w:rsidR="008935F1">
        <w:t xml:space="preserve">partes </w:t>
      </w:r>
      <w:r w:rsidR="008935F1" w:rsidRPr="00710CF6">
        <w:t>expresar</w:t>
      </w:r>
      <w:r w:rsidR="00BD1FDB">
        <w:t>en</w:t>
      </w:r>
      <w:r w:rsidR="008935F1" w:rsidRPr="00710CF6">
        <w:t xml:space="preserve"> su decisión de no recurrir</w:t>
      </w:r>
      <w:r w:rsidR="00823720">
        <w:t>,</w:t>
      </w:r>
      <w:r w:rsidR="008935F1" w:rsidRPr="00710CF6">
        <w:t xml:space="preserve"> </w:t>
      </w:r>
      <w:r w:rsidR="00BD1FDB">
        <w:t>se</w:t>
      </w:r>
      <w:r w:rsidR="008935F1" w:rsidRPr="00710CF6">
        <w:t xml:space="preserve"> </w:t>
      </w:r>
      <w:r w:rsidR="00823720">
        <w:t xml:space="preserve">declarará </w:t>
      </w:r>
      <w:r w:rsidR="008935F1" w:rsidRPr="00710CF6">
        <w:t>en el mismo acto la firmeza de la resolución</w:t>
      </w:r>
      <w:r w:rsidR="00CC7EDE" w:rsidRPr="0090574B">
        <w:rPr>
          <w:spacing w:val="-3"/>
          <w:lang w:val="es-ES_tradnl"/>
        </w:rPr>
        <w:t>.</w:t>
      </w:r>
    </w:p>
    <w:p w14:paraId="7849C473" w14:textId="7777777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0E9A70E9" w14:textId="748ED692" w:rsidR="00714332" w:rsidRDefault="00714332" w:rsidP="00714332">
      <w:pPr>
        <w:spacing w:before="120" w:after="120" w:line="360" w:lineRule="auto"/>
        <w:jc w:val="both"/>
        <w:rPr>
          <w:spacing w:val="-3"/>
          <w:lang w:val="es-ES_tradnl"/>
        </w:rPr>
      </w:pPr>
      <w:r w:rsidRPr="00714332">
        <w:rPr>
          <w:b/>
          <w:bCs/>
          <w:spacing w:val="-3"/>
        </w:rPr>
        <w:t>LOS ACTOS DE COMUNICACIÓN A LAS PARTES; ESPECIAL MENCIÓN A LOS ACTOS DE COMUNICACIÓN A LAS ADMINISTRACIONES PÚBLICAS.</w:t>
      </w:r>
    </w:p>
    <w:p w14:paraId="12BA6286" w14:textId="1AFACD1B" w:rsidR="00CC7EDE" w:rsidRPr="00CC7EDE" w:rsidRDefault="00C76F7B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Los actos de comunicación a las partes y al resto de </w:t>
      </w:r>
      <w:r w:rsidR="00096460">
        <w:rPr>
          <w:spacing w:val="-3"/>
          <w:lang w:val="es-ES_tradnl"/>
        </w:rPr>
        <w:t>personas que puedan intervenir en el proceso están regulados por los artículos 2</w:t>
      </w:r>
      <w:r w:rsidR="00A84882">
        <w:rPr>
          <w:spacing w:val="-3"/>
          <w:lang w:val="es-ES_tradnl"/>
        </w:rPr>
        <w:t>70</w:t>
      </w:r>
      <w:r w:rsidR="00096460">
        <w:rPr>
          <w:spacing w:val="-3"/>
          <w:lang w:val="es-ES_tradnl"/>
        </w:rPr>
        <w:t xml:space="preserve"> a 2</w:t>
      </w:r>
      <w:r w:rsidR="00A84882">
        <w:rPr>
          <w:spacing w:val="-3"/>
          <w:lang w:val="es-ES_tradnl"/>
        </w:rPr>
        <w:t>72</w:t>
      </w:r>
      <w:r w:rsidR="00096460">
        <w:rPr>
          <w:spacing w:val="-3"/>
          <w:lang w:val="es-ES_tradnl"/>
        </w:rPr>
        <w:t xml:space="preserve"> de la Ley Orgánica del Poder Judicial y en los artículos </w:t>
      </w:r>
      <w:r w:rsidR="0020454A">
        <w:rPr>
          <w:spacing w:val="-3"/>
          <w:lang w:val="es-ES_tradnl"/>
        </w:rPr>
        <w:t>149</w:t>
      </w:r>
      <w:r w:rsidR="00096460">
        <w:rPr>
          <w:spacing w:val="-3"/>
          <w:lang w:val="es-ES_tradnl"/>
        </w:rPr>
        <w:t xml:space="preserve"> y siguientes de la Ley de Enjuiciamiento Civil</w:t>
      </w:r>
      <w:r w:rsidR="00CC7EDE" w:rsidRPr="00CC7EDE">
        <w:rPr>
          <w:spacing w:val="-3"/>
          <w:lang w:val="es-ES_tradnl"/>
        </w:rPr>
        <w:t>.</w:t>
      </w:r>
    </w:p>
    <w:p w14:paraId="01F530E5" w14:textId="6F0358F0" w:rsidR="00CC7EDE" w:rsidRPr="00CC7EDE" w:rsidRDefault="00645F3A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lastRenderedPageBreak/>
        <w:t>L</w:t>
      </w:r>
      <w:r w:rsidR="00CC7EDE" w:rsidRPr="00CC7EDE">
        <w:rPr>
          <w:spacing w:val="-3"/>
          <w:lang w:val="es-ES_tradnl"/>
        </w:rPr>
        <w:t xml:space="preserve">os </w:t>
      </w:r>
      <w:r w:rsidR="00435AB1">
        <w:rPr>
          <w:spacing w:val="-3"/>
          <w:lang w:val="es-ES_tradnl"/>
        </w:rPr>
        <w:t xml:space="preserve">actos </w:t>
      </w:r>
      <w:r w:rsidR="00CC7EDE" w:rsidRPr="00CC7EDE">
        <w:rPr>
          <w:spacing w:val="-3"/>
          <w:lang w:val="es-ES_tradnl"/>
        </w:rPr>
        <w:t xml:space="preserve">de comunicación </w:t>
      </w:r>
      <w:r w:rsidR="00435AB1">
        <w:rPr>
          <w:spacing w:val="-3"/>
          <w:lang w:val="es-ES_tradnl"/>
        </w:rPr>
        <w:t xml:space="preserve">procesal </w:t>
      </w:r>
      <w:r>
        <w:rPr>
          <w:spacing w:val="-3"/>
          <w:lang w:val="es-ES_tradnl"/>
        </w:rPr>
        <w:t>son los siguientes</w:t>
      </w:r>
      <w:r w:rsidR="00CC7EDE" w:rsidRPr="00CC7EDE">
        <w:rPr>
          <w:spacing w:val="-3"/>
          <w:lang w:val="es-ES_tradnl"/>
        </w:rPr>
        <w:t>:</w:t>
      </w:r>
    </w:p>
    <w:p w14:paraId="36617C03" w14:textId="3B98F8A5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Notificaciones, cuando tengan por objeto dar noticia de una resolución, diligencia o actuación.</w:t>
      </w:r>
    </w:p>
    <w:p w14:paraId="54DF491F" w14:textId="4DB92A9F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Emplazamientos, para personarse y para actuar dentro de un plazo</w:t>
      </w:r>
      <w:r w:rsidR="00645F3A" w:rsidRPr="00CD7B39">
        <w:rPr>
          <w:spacing w:val="-3"/>
          <w:lang w:val="es-ES_tradnl"/>
        </w:rPr>
        <w:t>.</w:t>
      </w:r>
    </w:p>
    <w:p w14:paraId="1505066D" w14:textId="53A4F1FF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Citaciones, cuando determinen lugar, fecha y hora para comparecer y actuar.</w:t>
      </w:r>
    </w:p>
    <w:p w14:paraId="7CD4471B" w14:textId="710E402B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Requerimientos, para ordenar conforme a la ley una conducta o actividad</w:t>
      </w:r>
      <w:r w:rsidR="00645F3A" w:rsidRPr="00CD7B39">
        <w:rPr>
          <w:spacing w:val="-3"/>
          <w:lang w:val="es-ES_tradnl"/>
        </w:rPr>
        <w:t>.</w:t>
      </w:r>
    </w:p>
    <w:p w14:paraId="76B8C9E5" w14:textId="49E619EB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Mandamientos, para ordenar el libramiento de certificaciones o testimonios y la práctica de cualquier actuación cuya ejecución corresponda a los Registradores de la Propiedad</w:t>
      </w:r>
      <w:r w:rsidR="00CD7B39" w:rsidRPr="00CD7B39">
        <w:rPr>
          <w:spacing w:val="-3"/>
          <w:lang w:val="es-ES_tradnl"/>
        </w:rPr>
        <w:t xml:space="preserve"> o</w:t>
      </w:r>
      <w:r w:rsidRPr="00CD7B39">
        <w:rPr>
          <w:spacing w:val="-3"/>
          <w:lang w:val="es-ES_tradnl"/>
        </w:rPr>
        <w:t xml:space="preserve"> Mercantiles, notarios o funcionarios al servicio de la Administración de Justic</w:t>
      </w:r>
      <w:r w:rsidR="00CD7B39" w:rsidRPr="00CD7B39">
        <w:rPr>
          <w:spacing w:val="-3"/>
          <w:lang w:val="es-ES_tradnl"/>
        </w:rPr>
        <w:t>i</w:t>
      </w:r>
      <w:r w:rsidRPr="00CD7B39">
        <w:rPr>
          <w:spacing w:val="-3"/>
          <w:lang w:val="es-ES_tradnl"/>
        </w:rPr>
        <w:t>a.</w:t>
      </w:r>
    </w:p>
    <w:p w14:paraId="2A265665" w14:textId="291ECF16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Oficios, para las comunicaciones con autoridades no judiciales y funcionarios distintos de los mencionados.</w:t>
      </w:r>
    </w:p>
    <w:p w14:paraId="1BCD3271" w14:textId="03EB0BFC" w:rsidR="00CC7EDE" w:rsidRPr="00CC7EDE" w:rsidRDefault="0012401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normas fundamentales de los actos de comunicación son las siguientes:</w:t>
      </w:r>
    </w:p>
    <w:p w14:paraId="6E92F3E0" w14:textId="56D85DFC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Como regla general</w:t>
      </w:r>
      <w:r w:rsidR="0012401E" w:rsidRPr="00481388">
        <w:rPr>
          <w:spacing w:val="-3"/>
          <w:lang w:val="es-ES_tradnl"/>
        </w:rPr>
        <w:t>,</w:t>
      </w:r>
      <w:r w:rsidRPr="00481388">
        <w:rPr>
          <w:spacing w:val="-3"/>
          <w:lang w:val="es-ES_tradnl"/>
        </w:rPr>
        <w:t xml:space="preserve"> las resoluciones judiciales se notificarán a todos los que sean parte en el proceso</w:t>
      </w:r>
      <w:r w:rsidR="000C213C" w:rsidRPr="00481388">
        <w:rPr>
          <w:spacing w:val="-3"/>
          <w:lang w:val="es-ES_tradnl"/>
        </w:rPr>
        <w:t>, pero también podrá notificarse</w:t>
      </w:r>
      <w:r w:rsidRPr="00481388">
        <w:rPr>
          <w:spacing w:val="-3"/>
          <w:lang w:val="es-ES_tradnl"/>
        </w:rPr>
        <w:t xml:space="preserve"> la pendencia del procedimiento a las personas que puedan verse afectadas por la resolución </w:t>
      </w:r>
      <w:r w:rsidR="0098580A">
        <w:rPr>
          <w:spacing w:val="-3"/>
          <w:lang w:val="es-ES_tradnl"/>
        </w:rPr>
        <w:t xml:space="preserve">que </w:t>
      </w:r>
      <w:r w:rsidR="00CB0F45" w:rsidRPr="00481388">
        <w:rPr>
          <w:spacing w:val="-3"/>
          <w:lang w:val="es-ES_tradnl"/>
        </w:rPr>
        <w:t>lo finalice, y a terceros en los casos previstos por las leyes.</w:t>
      </w:r>
    </w:p>
    <w:p w14:paraId="468248A1" w14:textId="79A7128A" w:rsidR="00CC7EDE" w:rsidRPr="00481388" w:rsidRDefault="00F03706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 xml:space="preserve">Se notificarán en </w:t>
      </w:r>
      <w:r w:rsidR="00CC7EDE" w:rsidRPr="00481388">
        <w:rPr>
          <w:spacing w:val="-3"/>
          <w:lang w:val="es-ES_tradnl"/>
        </w:rPr>
        <w:t>el plazo máximo de tres días desde su fecha o publicación.</w:t>
      </w:r>
    </w:p>
    <w:p w14:paraId="0F291C09" w14:textId="7F75F35A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Los actos de comunicación al Ministerio Fiscal, Abogacía del Estado</w:t>
      </w:r>
      <w:r w:rsidR="00DC5EBE" w:rsidRPr="00481388">
        <w:rPr>
          <w:spacing w:val="-3"/>
          <w:lang w:val="es-ES_tradnl"/>
        </w:rPr>
        <w:t xml:space="preserve"> y demás representantes procesales de </w:t>
      </w:r>
      <w:r w:rsidRPr="00481388">
        <w:rPr>
          <w:spacing w:val="-3"/>
          <w:lang w:val="es-ES_tradnl"/>
        </w:rPr>
        <w:t xml:space="preserve">las Administraciones </w:t>
      </w:r>
      <w:r w:rsidR="00DC5EBE" w:rsidRPr="00481388">
        <w:rPr>
          <w:spacing w:val="-3"/>
          <w:lang w:val="es-ES_tradnl"/>
        </w:rPr>
        <w:t>P</w:t>
      </w:r>
      <w:r w:rsidRPr="00481388">
        <w:rPr>
          <w:spacing w:val="-3"/>
          <w:lang w:val="es-ES_tradnl"/>
        </w:rPr>
        <w:t xml:space="preserve">úblicas, así como los que se practiquen a través de los Colegios de Procuradores, se tendrán por realizados el día siguiente hábil a la fecha de recepción cuando el acto de comunicación se haya efectuado por medios </w:t>
      </w:r>
      <w:r w:rsidR="0050054D" w:rsidRPr="00481388">
        <w:rPr>
          <w:spacing w:val="-3"/>
          <w:lang w:val="es-ES_tradnl"/>
        </w:rPr>
        <w:t>electrónicos, informáticos y similares</w:t>
      </w:r>
      <w:r w:rsidRPr="00481388">
        <w:rPr>
          <w:spacing w:val="-3"/>
          <w:lang w:val="es-ES_tradnl"/>
        </w:rPr>
        <w:t>. Cuando el acto de comunicación fuera remitido con posterioridad a las 15:00 horas, se tendrá por recibido al día siguiente hábil.</w:t>
      </w:r>
    </w:p>
    <w:p w14:paraId="37254D0D" w14:textId="5A30CC07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 xml:space="preserve">Cuando la entrega de algún documento que deba acompañarse al acto de comunicación tenga lugar en fecha posterior a </w:t>
      </w:r>
      <w:r w:rsidR="00A53465">
        <w:rPr>
          <w:spacing w:val="-3"/>
          <w:lang w:val="es-ES_tradnl"/>
        </w:rPr>
        <w:t>su</w:t>
      </w:r>
      <w:r w:rsidRPr="00481388">
        <w:rPr>
          <w:spacing w:val="-3"/>
          <w:lang w:val="es-ES_tradnl"/>
        </w:rPr>
        <w:t xml:space="preserve"> recepción, </w:t>
      </w:r>
      <w:r w:rsidR="00A53465">
        <w:rPr>
          <w:spacing w:val="-3"/>
          <w:lang w:val="es-ES_tradnl"/>
        </w:rPr>
        <w:t xml:space="preserve">el acto </w:t>
      </w:r>
      <w:r w:rsidRPr="00481388">
        <w:rPr>
          <w:spacing w:val="-3"/>
          <w:lang w:val="es-ES_tradnl"/>
        </w:rPr>
        <w:t>se tendrá por realizado cuando conste efectuada la entrega del documento, siempre que los efectos derivados de la comunicación estén vinculados al documento.</w:t>
      </w:r>
    </w:p>
    <w:p w14:paraId="3199E8C8" w14:textId="77777777" w:rsidR="00D1221F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062620" w:rsidRPr="00481388">
        <w:rPr>
          <w:spacing w:val="-3"/>
          <w:lang w:val="es-ES_tradnl"/>
        </w:rPr>
        <w:t>os actos de</w:t>
      </w:r>
      <w:r w:rsidRPr="00481388">
        <w:rPr>
          <w:spacing w:val="-3"/>
          <w:lang w:val="es-ES_tradnl"/>
        </w:rPr>
        <w:t xml:space="preserve"> comunicación se </w:t>
      </w:r>
      <w:r w:rsidR="00A605CB" w:rsidRPr="00481388">
        <w:rPr>
          <w:spacing w:val="-3"/>
          <w:lang w:val="es-ES_tradnl"/>
        </w:rPr>
        <w:t>ejecutarán</w:t>
      </w:r>
      <w:r w:rsidR="00A605CB" w:rsidRPr="00481388">
        <w:rPr>
          <w:spacing w:val="-3"/>
          <w:lang w:val="es-ES_tradnl"/>
        </w:rPr>
        <w:t xml:space="preserve">, </w:t>
      </w:r>
      <w:r w:rsidRPr="00481388">
        <w:rPr>
          <w:spacing w:val="-3"/>
          <w:lang w:val="es-ES_tradnl"/>
        </w:rPr>
        <w:t xml:space="preserve">bajo la dirección del </w:t>
      </w:r>
      <w:r w:rsidR="00062620" w:rsidRPr="00481388">
        <w:rPr>
          <w:spacing w:val="-3"/>
          <w:lang w:val="es-ES_tradnl"/>
        </w:rPr>
        <w:t>l</w:t>
      </w:r>
      <w:r w:rsidRPr="00481388">
        <w:rPr>
          <w:spacing w:val="-3"/>
          <w:lang w:val="es-ES_tradnl"/>
        </w:rPr>
        <w:t xml:space="preserve">etrado de la </w:t>
      </w:r>
      <w:r w:rsidR="00062620" w:rsidRPr="00481388">
        <w:rPr>
          <w:spacing w:val="-3"/>
          <w:lang w:val="es-ES_tradnl"/>
        </w:rPr>
        <w:t>A</w:t>
      </w:r>
      <w:r w:rsidRPr="00481388">
        <w:rPr>
          <w:spacing w:val="-3"/>
          <w:lang w:val="es-ES_tradnl"/>
        </w:rPr>
        <w:t xml:space="preserve">dministración de </w:t>
      </w:r>
      <w:r w:rsidR="00062620" w:rsidRPr="00481388">
        <w:rPr>
          <w:spacing w:val="-3"/>
          <w:lang w:val="es-ES_tradnl"/>
        </w:rPr>
        <w:t>J</w:t>
      </w:r>
      <w:r w:rsidRPr="00481388">
        <w:rPr>
          <w:spacing w:val="-3"/>
          <w:lang w:val="es-ES_tradnl"/>
        </w:rPr>
        <w:t>usticia,</w:t>
      </w:r>
      <w:r w:rsidR="00A605CB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>por los funcionarios del Cuerpo de Auxilio Judicial</w:t>
      </w:r>
      <w:r w:rsidR="00135DD6" w:rsidRPr="00481388">
        <w:rPr>
          <w:spacing w:val="-3"/>
          <w:lang w:val="es-ES_tradnl"/>
        </w:rPr>
        <w:t xml:space="preserve">, sean del propio órgano judicial, sean del </w:t>
      </w:r>
      <w:r w:rsidR="00D36D1D" w:rsidRPr="00481388">
        <w:rPr>
          <w:spacing w:val="-3"/>
          <w:lang w:val="es-ES_tradnl"/>
        </w:rPr>
        <w:t xml:space="preserve">Servicio Común Procesal de Actos de </w:t>
      </w:r>
      <w:r w:rsidR="00D36D1D" w:rsidRPr="00481388">
        <w:rPr>
          <w:spacing w:val="-3"/>
          <w:lang w:val="es-ES_tradnl"/>
        </w:rPr>
        <w:lastRenderedPageBreak/>
        <w:t>Comunicación</w:t>
      </w:r>
      <w:r w:rsidR="00D36D1D" w:rsidRPr="00481388">
        <w:rPr>
          <w:spacing w:val="-3"/>
          <w:lang w:val="es-ES_tradnl"/>
        </w:rPr>
        <w:t xml:space="preserve"> en las poblaciones donde esté establecido,</w:t>
      </w:r>
      <w:r w:rsidR="00FB0988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>o por el procurador de la parte que así lo solicite, a su costa</w:t>
      </w:r>
      <w:r w:rsidR="00D1221F">
        <w:rPr>
          <w:spacing w:val="-3"/>
          <w:lang w:val="es-ES_tradnl"/>
        </w:rPr>
        <w:t>.</w:t>
      </w:r>
    </w:p>
    <w:p w14:paraId="033078B5" w14:textId="1EECA3D8" w:rsidR="00CC7EDE" w:rsidRPr="00481388" w:rsidRDefault="00D1221F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Los actos de comunicación se tendrán por</w:t>
      </w:r>
      <w:r w:rsidR="00CC7EDE" w:rsidRPr="00481388">
        <w:rPr>
          <w:spacing w:val="-3"/>
          <w:lang w:val="es-ES_tradnl"/>
        </w:rPr>
        <w:t xml:space="preserve"> válidamente realizados cuando quede constancia suficiente de haber sido practicados en la persona o en el domicilio del destinatario, en la dirección electrónica habilitada al efecto, por comparecencia electrónica o por los medios telemáticos o electrónicos elegidos por el destinatario.</w:t>
      </w:r>
    </w:p>
    <w:p w14:paraId="350996A6" w14:textId="440CF120" w:rsidR="00CC7EDE" w:rsidRPr="00481388" w:rsidRDefault="00A605CB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F0435B" w:rsidRPr="00481388">
        <w:rPr>
          <w:spacing w:val="-3"/>
          <w:lang w:val="es-ES_tradnl"/>
        </w:rPr>
        <w:t xml:space="preserve">a Ley de Enjuiciamiento Civil regula especialmente </w:t>
      </w:r>
      <w:r w:rsidRPr="00481388">
        <w:rPr>
          <w:spacing w:val="-3"/>
          <w:lang w:val="es-ES_tradnl"/>
        </w:rPr>
        <w:t>las siguientes formas de realización de los</w:t>
      </w:r>
      <w:r w:rsidR="00CC7EDE" w:rsidRPr="00481388">
        <w:rPr>
          <w:spacing w:val="-3"/>
          <w:lang w:val="es-ES_tradnl"/>
        </w:rPr>
        <w:t xml:space="preserve"> actos de comunicación:</w:t>
      </w:r>
    </w:p>
    <w:p w14:paraId="4BE53B71" w14:textId="70D05BAB" w:rsidR="00CC7EDE" w:rsidRPr="00481388" w:rsidRDefault="00CC7EDE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A través de procurador</w:t>
      </w:r>
      <w:r w:rsidR="00A605CB" w:rsidRPr="00481388">
        <w:rPr>
          <w:spacing w:val="-3"/>
          <w:lang w:val="es-ES_tradnl"/>
        </w:rPr>
        <w:t xml:space="preserve"> que represente a las partes personadas</w:t>
      </w:r>
      <w:r w:rsidRPr="00481388">
        <w:rPr>
          <w:spacing w:val="-3"/>
          <w:lang w:val="es-ES_tradnl"/>
        </w:rPr>
        <w:t>.</w:t>
      </w:r>
    </w:p>
    <w:p w14:paraId="34262F6D" w14:textId="24F4B25A" w:rsidR="00CC7EDE" w:rsidRPr="00481388" w:rsidRDefault="00A605CB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Mediante r</w:t>
      </w:r>
      <w:r w:rsidR="00CC7EDE" w:rsidRPr="00481388">
        <w:rPr>
          <w:spacing w:val="-3"/>
          <w:lang w:val="es-ES_tradnl"/>
        </w:rPr>
        <w:t xml:space="preserve">emisión de lo que haya de comunicarse </w:t>
      </w:r>
      <w:r w:rsidRPr="00481388">
        <w:rPr>
          <w:spacing w:val="-3"/>
          <w:lang w:val="es-ES_tradnl"/>
        </w:rPr>
        <w:t xml:space="preserve">por </w:t>
      </w:r>
      <w:r w:rsidR="00CC7EDE" w:rsidRPr="00481388">
        <w:rPr>
          <w:spacing w:val="-3"/>
          <w:lang w:val="es-ES_tradnl"/>
        </w:rPr>
        <w:t>cualquier medio técnico que permita dejar en los autos constancia fehaciente de</w:t>
      </w:r>
      <w:r w:rsidRPr="00481388">
        <w:rPr>
          <w:spacing w:val="-3"/>
          <w:lang w:val="es-ES_tradnl"/>
        </w:rPr>
        <w:t>l contenido de lo comunicado y de</w:t>
      </w:r>
      <w:r w:rsidR="00CC7EDE" w:rsidRPr="00481388">
        <w:rPr>
          <w:spacing w:val="-3"/>
          <w:lang w:val="es-ES_tradnl"/>
        </w:rPr>
        <w:t xml:space="preserve"> la </w:t>
      </w:r>
      <w:r w:rsidRPr="00481388">
        <w:rPr>
          <w:spacing w:val="-3"/>
          <w:lang w:val="es-ES_tradnl"/>
        </w:rPr>
        <w:t xml:space="preserve">fecha de </w:t>
      </w:r>
      <w:r w:rsidR="00CC7EDE" w:rsidRPr="00481388">
        <w:rPr>
          <w:spacing w:val="-3"/>
          <w:lang w:val="es-ES_tradnl"/>
        </w:rPr>
        <w:t>recepción.</w:t>
      </w:r>
    </w:p>
    <w:p w14:paraId="37F6261D" w14:textId="328006A0" w:rsidR="00CC7EDE" w:rsidRPr="00481388" w:rsidRDefault="00A605CB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Mediante e</w:t>
      </w:r>
      <w:r w:rsidR="00CC7EDE" w:rsidRPr="00481388">
        <w:rPr>
          <w:spacing w:val="-3"/>
          <w:lang w:val="es-ES_tradnl"/>
        </w:rPr>
        <w:t xml:space="preserve">ntrega al destinatario de copia literal de la resolución, requerimiento </w:t>
      </w:r>
      <w:r w:rsidRPr="00481388">
        <w:rPr>
          <w:spacing w:val="-3"/>
          <w:lang w:val="es-ES_tradnl"/>
        </w:rPr>
        <w:t xml:space="preserve">o </w:t>
      </w:r>
      <w:r w:rsidR="00CC7EDE" w:rsidRPr="00481388">
        <w:rPr>
          <w:spacing w:val="-3"/>
          <w:lang w:val="es-ES_tradnl"/>
        </w:rPr>
        <w:t>cédula de citación o emplazamiento.</w:t>
      </w:r>
    </w:p>
    <w:p w14:paraId="7921053E" w14:textId="6CDFEE6C" w:rsidR="00CC7EDE" w:rsidRPr="00481388" w:rsidRDefault="00133D1A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P</w:t>
      </w:r>
      <w:r w:rsidR="00CC7EDE" w:rsidRPr="00481388">
        <w:rPr>
          <w:spacing w:val="-3"/>
          <w:lang w:val="es-ES_tradnl"/>
        </w:rPr>
        <w:t>or el personal al servicio de la Administración de Justicia, a través de medios telemáticos, cuando se trate del Ministerio Fiscal</w:t>
      </w:r>
      <w:r w:rsidRPr="00481388">
        <w:rPr>
          <w:spacing w:val="-3"/>
          <w:lang w:val="es-ES_tradnl"/>
        </w:rPr>
        <w:t>, Abogacía del Estado y demás representantes procesales de las Administraciones Públicas</w:t>
      </w:r>
      <w:r w:rsidR="00CC7EDE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 xml:space="preserve">que no </w:t>
      </w:r>
      <w:r w:rsidR="00CC7EDE" w:rsidRPr="00481388">
        <w:rPr>
          <w:spacing w:val="-3"/>
          <w:lang w:val="es-ES_tradnl"/>
        </w:rPr>
        <w:t>designa</w:t>
      </w:r>
      <w:r w:rsidR="003D0342" w:rsidRPr="00481388">
        <w:rPr>
          <w:spacing w:val="-3"/>
          <w:lang w:val="es-ES_tradnl"/>
        </w:rPr>
        <w:t>ran</w:t>
      </w:r>
      <w:r w:rsidR="00CC7EDE" w:rsidRPr="00481388">
        <w:rPr>
          <w:spacing w:val="-3"/>
          <w:lang w:val="es-ES_tradnl"/>
        </w:rPr>
        <w:t xml:space="preserve"> procurador.</w:t>
      </w:r>
    </w:p>
    <w:p w14:paraId="4FF7CDED" w14:textId="44E514CD" w:rsidR="00B75979" w:rsidRPr="00481388" w:rsidRDefault="00CE6530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S</w:t>
      </w:r>
      <w:r w:rsidR="003D0342" w:rsidRPr="00481388">
        <w:rPr>
          <w:spacing w:val="-3"/>
          <w:lang w:val="es-ES_tradnl"/>
        </w:rPr>
        <w:t xml:space="preserve">e regulan </w:t>
      </w:r>
      <w:r w:rsidR="00BE377A" w:rsidRPr="00481388">
        <w:rPr>
          <w:spacing w:val="-3"/>
          <w:lang w:val="es-ES_tradnl"/>
        </w:rPr>
        <w:t>especial</w:t>
      </w:r>
      <w:r w:rsidR="00B75979" w:rsidRPr="00481388">
        <w:rPr>
          <w:spacing w:val="-3"/>
          <w:lang w:val="es-ES_tradnl"/>
        </w:rPr>
        <w:t xml:space="preserve"> y detallada</w:t>
      </w:r>
      <w:r w:rsidR="00BE377A" w:rsidRPr="00481388">
        <w:rPr>
          <w:spacing w:val="-3"/>
          <w:lang w:val="es-ES_tradnl"/>
        </w:rPr>
        <w:t>ment</w:t>
      </w:r>
      <w:r w:rsidR="00B75979" w:rsidRPr="00481388">
        <w:rPr>
          <w:spacing w:val="-3"/>
          <w:lang w:val="es-ES_tradnl"/>
        </w:rPr>
        <w:t>e:</w:t>
      </w:r>
    </w:p>
    <w:p w14:paraId="75859B37" w14:textId="5A7EEF94" w:rsidR="00CC7EDE" w:rsidRPr="00481388" w:rsidRDefault="00B75979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BE377A" w:rsidRPr="00481388">
        <w:rPr>
          <w:spacing w:val="-3"/>
          <w:lang w:val="es-ES_tradnl"/>
        </w:rPr>
        <w:t xml:space="preserve">os actos de comunicación a las partes </w:t>
      </w:r>
      <w:r w:rsidR="00CC7EDE" w:rsidRPr="00481388">
        <w:rPr>
          <w:spacing w:val="-3"/>
          <w:lang w:val="es-ES_tradnl"/>
        </w:rPr>
        <w:t>representadas por procurador</w:t>
      </w:r>
      <w:r w:rsidR="00BE377A" w:rsidRPr="00481388">
        <w:rPr>
          <w:spacing w:val="-3"/>
          <w:lang w:val="es-ES_tradnl"/>
        </w:rPr>
        <w:t>, a las</w:t>
      </w:r>
      <w:r w:rsidR="00CC7EDE" w:rsidRPr="00481388">
        <w:rPr>
          <w:spacing w:val="-3"/>
          <w:lang w:val="es-ES_tradnl"/>
        </w:rPr>
        <w:t xml:space="preserve"> partes aún no personadas o no representadas por procurador</w:t>
      </w:r>
      <w:r w:rsidR="00BE377A" w:rsidRPr="00481388">
        <w:rPr>
          <w:spacing w:val="-3"/>
          <w:lang w:val="es-ES_tradnl"/>
        </w:rPr>
        <w:t xml:space="preserve"> </w:t>
      </w:r>
      <w:r w:rsidR="00F0435B" w:rsidRPr="00481388">
        <w:rPr>
          <w:spacing w:val="-3"/>
          <w:lang w:val="es-ES_tradnl"/>
        </w:rPr>
        <w:t>y a peritos, testigos y otras personas que no sean parte.</w:t>
      </w:r>
    </w:p>
    <w:p w14:paraId="21A07A88" w14:textId="12680D33" w:rsidR="00976B62" w:rsidRPr="00481388" w:rsidRDefault="00B75979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E7083E" w:rsidRPr="00481388">
        <w:rPr>
          <w:spacing w:val="-3"/>
          <w:lang w:val="es-ES_tradnl"/>
        </w:rPr>
        <w:t>os actos de</w:t>
      </w:r>
      <w:r w:rsidR="00CE6530" w:rsidRPr="00481388">
        <w:rPr>
          <w:spacing w:val="-3"/>
          <w:lang w:val="es-ES_tradnl"/>
        </w:rPr>
        <w:t xml:space="preserve"> comunicac</w:t>
      </w:r>
      <w:r w:rsidR="00E7083E" w:rsidRPr="00481388">
        <w:rPr>
          <w:spacing w:val="-3"/>
          <w:lang w:val="es-ES_tradnl"/>
        </w:rPr>
        <w:t>ión por medios electrónicos, lo</w:t>
      </w:r>
      <w:r w:rsidR="0058471D" w:rsidRPr="00481388">
        <w:rPr>
          <w:spacing w:val="-3"/>
          <w:lang w:val="es-ES_tradnl"/>
        </w:rPr>
        <w:t>s</w:t>
      </w:r>
      <w:r w:rsidR="00E7083E" w:rsidRPr="00481388">
        <w:rPr>
          <w:spacing w:val="-3"/>
          <w:lang w:val="es-ES_tradnl"/>
        </w:rPr>
        <w:t xml:space="preserve"> </w:t>
      </w:r>
      <w:r w:rsidR="0058471D" w:rsidRPr="00481388">
        <w:rPr>
          <w:spacing w:val="-3"/>
          <w:lang w:val="es-ES_tradnl"/>
        </w:rPr>
        <w:t xml:space="preserve">cuales </w:t>
      </w:r>
      <w:r w:rsidR="00E7083E" w:rsidRPr="00481388">
        <w:rPr>
          <w:spacing w:val="-3"/>
          <w:lang w:val="es-ES_tradnl"/>
        </w:rPr>
        <w:t>se realiza</w:t>
      </w:r>
      <w:r w:rsidR="0058471D" w:rsidRPr="00481388">
        <w:rPr>
          <w:spacing w:val="-3"/>
          <w:lang w:val="es-ES_tradnl"/>
        </w:rPr>
        <w:t xml:space="preserve">n a </w:t>
      </w:r>
      <w:r w:rsidR="009276BA" w:rsidRPr="00481388">
        <w:rPr>
          <w:spacing w:val="-3"/>
          <w:lang w:val="es-ES_tradnl"/>
        </w:rPr>
        <w:t xml:space="preserve">través del sistema LexNET, regulado por el </w:t>
      </w:r>
      <w:r w:rsidR="00976B62" w:rsidRPr="00481388">
        <w:rPr>
          <w:spacing w:val="-3"/>
          <w:lang w:val="es-ES_tradnl"/>
        </w:rPr>
        <w:t>Real Decreto de 27 de noviembre de 2015.</w:t>
      </w:r>
    </w:p>
    <w:p w14:paraId="57F47EA4" w14:textId="242B27EE" w:rsidR="00CC7EDE" w:rsidRPr="00481388" w:rsidRDefault="00D36D1D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Los actos de comunicación</w:t>
      </w:r>
      <w:r w:rsidRPr="00481388">
        <w:rPr>
          <w:spacing w:val="-3"/>
          <w:lang w:val="es-ES_tradnl"/>
        </w:rPr>
        <w:t xml:space="preserve"> mediante auxilio judicial.</w:t>
      </w:r>
    </w:p>
    <w:p w14:paraId="26A7A63C" w14:textId="57514409" w:rsidR="00D36D1D" w:rsidRPr="00481388" w:rsidRDefault="00D36D1D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La comunicación e</w:t>
      </w:r>
      <w:r w:rsidR="00481388" w:rsidRPr="00481388">
        <w:rPr>
          <w:spacing w:val="-3"/>
          <w:lang w:val="es-ES_tradnl"/>
        </w:rPr>
        <w:t>dictal.</w:t>
      </w:r>
    </w:p>
    <w:p w14:paraId="3BA0A5EB" w14:textId="6759AC55" w:rsidR="001C4AF2" w:rsidRPr="00CC7EDE" w:rsidRDefault="00464BFD" w:rsidP="00464BF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</w:t>
      </w:r>
      <w:r w:rsidR="001C4AF2" w:rsidRPr="00CC7EDE">
        <w:rPr>
          <w:spacing w:val="-3"/>
          <w:lang w:val="es-ES_tradnl"/>
        </w:rPr>
        <w:t>erán nulos los actos de comunicación que no se practiquen con arreglo a lo</w:t>
      </w:r>
      <w:r>
        <w:rPr>
          <w:spacing w:val="-3"/>
          <w:lang w:val="es-ES_tradnl"/>
        </w:rPr>
        <w:t xml:space="preserve"> regulado en la Ley</w:t>
      </w:r>
      <w:r w:rsidR="001C4AF2" w:rsidRPr="00CC7EDE">
        <w:rPr>
          <w:spacing w:val="-3"/>
          <w:lang w:val="es-ES_tradnl"/>
        </w:rPr>
        <w:t xml:space="preserve"> y pudieran causar indefensión. Sin embargo, cuando la persona notificada, citada, emplazada o requerida se hubiera dado por enterada en el asunto, y no denunciase la nulidad de la diligencia en su primer</w:t>
      </w:r>
      <w:r>
        <w:rPr>
          <w:spacing w:val="-3"/>
          <w:lang w:val="es-ES_tradnl"/>
        </w:rPr>
        <w:t>a</w:t>
      </w:r>
      <w:r w:rsidR="001C4AF2" w:rsidRPr="00CC7EDE">
        <w:rPr>
          <w:spacing w:val="-3"/>
          <w:lang w:val="es-ES_tradnl"/>
        </w:rPr>
        <w:t xml:space="preserve"> comparecencia, surtirá ésta desde entonces todos sus efectos</w:t>
      </w:r>
      <w:r>
        <w:rPr>
          <w:spacing w:val="-3"/>
          <w:lang w:val="es-ES_tradnl"/>
        </w:rPr>
        <w:t>.</w:t>
      </w:r>
    </w:p>
    <w:p w14:paraId="1D0A0536" w14:textId="77777777" w:rsidR="001C4AF2" w:rsidRPr="00CC7EDE" w:rsidRDefault="001C4AF2" w:rsidP="001C4AF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57214C3" w14:textId="4FED5D3B" w:rsidR="00CC7EDE" w:rsidRPr="001C4AF2" w:rsidRDefault="001C4AF2" w:rsidP="00CC7EDE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>
        <w:rPr>
          <w:b/>
          <w:bCs/>
          <w:spacing w:val="-3"/>
          <w:lang w:val="es-ES_tradnl"/>
        </w:rPr>
        <w:t>E</w:t>
      </w:r>
      <w:r w:rsidRPr="001C4AF2">
        <w:rPr>
          <w:b/>
          <w:bCs/>
          <w:spacing w:val="-3"/>
          <w:lang w:val="es-ES_tradnl"/>
        </w:rPr>
        <w:t xml:space="preserve">special mención a los actos de comunicación a las </w:t>
      </w:r>
      <w:r>
        <w:rPr>
          <w:b/>
          <w:bCs/>
          <w:spacing w:val="-3"/>
          <w:lang w:val="es-ES_tradnl"/>
        </w:rPr>
        <w:t>A</w:t>
      </w:r>
      <w:r w:rsidRPr="001C4AF2">
        <w:rPr>
          <w:b/>
          <w:bCs/>
          <w:spacing w:val="-3"/>
          <w:lang w:val="es-ES_tradnl"/>
        </w:rPr>
        <w:t xml:space="preserve">dministraciones </w:t>
      </w:r>
      <w:r>
        <w:rPr>
          <w:b/>
          <w:bCs/>
          <w:spacing w:val="-3"/>
          <w:lang w:val="es-ES_tradnl"/>
        </w:rPr>
        <w:t>P</w:t>
      </w:r>
      <w:r w:rsidRPr="001C4AF2">
        <w:rPr>
          <w:b/>
          <w:bCs/>
          <w:spacing w:val="-3"/>
          <w:lang w:val="es-ES_tradnl"/>
        </w:rPr>
        <w:t>úblicas.</w:t>
      </w:r>
    </w:p>
    <w:p w14:paraId="54D872B7" w14:textId="17E7AA7F" w:rsidR="00CC7EDE" w:rsidRPr="00CC7EDE" w:rsidRDefault="00CC7EDE" w:rsidP="00CD101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El artículo 11 </w:t>
      </w:r>
      <w:r w:rsidR="00CD101E">
        <w:rPr>
          <w:spacing w:val="-3"/>
          <w:lang w:val="es-ES_tradnl"/>
        </w:rPr>
        <w:t xml:space="preserve">de la Ley </w:t>
      </w:r>
      <w:r w:rsidRPr="00CC7EDE">
        <w:rPr>
          <w:spacing w:val="-3"/>
          <w:lang w:val="es-ES_tradnl"/>
        </w:rPr>
        <w:t xml:space="preserve">Asistencia Jurídica al Estado e Instituciones Públicas </w:t>
      </w:r>
      <w:r w:rsidR="00CD101E">
        <w:rPr>
          <w:spacing w:val="-3"/>
          <w:lang w:val="es-ES_tradnl"/>
        </w:rPr>
        <w:t>de 27 de noviembre de 1997 dispone que e</w:t>
      </w:r>
      <w:r w:rsidRPr="00CC7EDE">
        <w:rPr>
          <w:spacing w:val="-3"/>
          <w:lang w:val="es-ES_tradnl"/>
        </w:rPr>
        <w:t xml:space="preserve">n los procesos seguidos ante cualquier jurisdicción en que sean parte la Administración General del Estado, </w:t>
      </w:r>
      <w:r w:rsidR="00CD101E">
        <w:rPr>
          <w:spacing w:val="-3"/>
          <w:lang w:val="es-ES_tradnl"/>
        </w:rPr>
        <w:t>su</w:t>
      </w:r>
      <w:r w:rsidRPr="00CC7EDE">
        <w:rPr>
          <w:spacing w:val="-3"/>
          <w:lang w:val="es-ES_tradnl"/>
        </w:rPr>
        <w:t xml:space="preserve">s </w:t>
      </w:r>
      <w:r w:rsidR="00CD101E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rganismos autónomos o los órganos constitucionales, salvo que las normas internas de estos últimos o las leyes procesales dispongan otra cosa, </w:t>
      </w:r>
      <w:r w:rsidR="00CD101E">
        <w:rPr>
          <w:spacing w:val="-3"/>
          <w:lang w:val="es-ES_tradnl"/>
        </w:rPr>
        <w:t xml:space="preserve">los </w:t>
      </w:r>
      <w:r w:rsidRPr="00CC7EDE">
        <w:rPr>
          <w:spacing w:val="-3"/>
          <w:lang w:val="es-ES_tradnl"/>
        </w:rPr>
        <w:t xml:space="preserve">actos de comunicación procesal se entenderán directamente con el </w:t>
      </w:r>
      <w:r w:rsidR="007B4AE0">
        <w:rPr>
          <w:spacing w:val="-3"/>
          <w:lang w:val="es-ES_tradnl"/>
        </w:rPr>
        <w:t>a</w:t>
      </w:r>
      <w:r w:rsidRPr="00CC7EDE">
        <w:rPr>
          <w:spacing w:val="-3"/>
          <w:lang w:val="es-ES_tradnl"/>
        </w:rPr>
        <w:t>bogado del Estado en la sede oficial de la respectiva Abogacía del Estado.</w:t>
      </w:r>
    </w:p>
    <w:p w14:paraId="0EB5C5E7" w14:textId="7DC0559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Cuando las entidades públicas empresariales u otros 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rganismos públicos sean representados y defendidos por el Abogado del Estado se aplicará </w:t>
      </w:r>
      <w:r w:rsidR="00AD1827">
        <w:rPr>
          <w:spacing w:val="-3"/>
          <w:lang w:val="es-ES_tradnl"/>
        </w:rPr>
        <w:t>la misma regla</w:t>
      </w:r>
      <w:r w:rsidR="00DB57F1">
        <w:rPr>
          <w:spacing w:val="-3"/>
          <w:lang w:val="es-ES_tradnl"/>
        </w:rPr>
        <w:t xml:space="preserve">, la cual sin embargo no es aplicable cuando el abogado del Estado defienda a </w:t>
      </w:r>
      <w:r w:rsidR="009B0086">
        <w:rPr>
          <w:spacing w:val="-3"/>
          <w:lang w:val="es-ES_tradnl"/>
        </w:rPr>
        <w:t>una sociedad estatal.</w:t>
      </w:r>
    </w:p>
    <w:p w14:paraId="6E75E636" w14:textId="22FF88E5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Serán nul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>s l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s actos de comunicación procesal que no se practiquen con arreglo a lo </w:t>
      </w:r>
      <w:r w:rsidR="00AD1827">
        <w:rPr>
          <w:spacing w:val="-3"/>
          <w:lang w:val="es-ES_tradnl"/>
        </w:rPr>
        <w:t>indicado</w:t>
      </w:r>
      <w:r w:rsidRPr="00CC7EDE">
        <w:rPr>
          <w:spacing w:val="-3"/>
          <w:lang w:val="es-ES_tradnl"/>
        </w:rPr>
        <w:t>.</w:t>
      </w:r>
    </w:p>
    <w:p w14:paraId="741A17DD" w14:textId="0D6EFAF5" w:rsidR="00CC7EDE" w:rsidRPr="00CC7EDE" w:rsidRDefault="004B7390" w:rsidP="007B4AE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Además, la disposición adicional cuarta de la Ley extiende esta regla a las </w:t>
      </w:r>
      <w:r w:rsidR="00CC7EDE" w:rsidRPr="00CC7EDE">
        <w:rPr>
          <w:spacing w:val="-3"/>
          <w:lang w:val="es-ES_tradnl"/>
        </w:rPr>
        <w:t>Comunidades Autónomas</w:t>
      </w:r>
      <w:r w:rsidR="00C270E4">
        <w:rPr>
          <w:spacing w:val="-3"/>
          <w:lang w:val="es-ES_tradnl"/>
        </w:rPr>
        <w:t>.</w:t>
      </w:r>
    </w:p>
    <w:p w14:paraId="7F73B991" w14:textId="4BBC2F4A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Por su parte, el artículo 35 del Reglamento del Servicio Jurídico del Estado</w:t>
      </w:r>
      <w:r w:rsidR="007B4AE0">
        <w:rPr>
          <w:spacing w:val="-3"/>
          <w:lang w:val="es-ES_tradnl"/>
        </w:rPr>
        <w:t xml:space="preserve"> de 25 de julio de 1993 ordena a los a</w:t>
      </w:r>
      <w:r w:rsidRPr="00CC7EDE">
        <w:rPr>
          <w:spacing w:val="-3"/>
          <w:lang w:val="es-ES_tradnl"/>
        </w:rPr>
        <w:t xml:space="preserve">bogados del Estado </w:t>
      </w:r>
      <w:r w:rsidR="007B4AE0">
        <w:rPr>
          <w:spacing w:val="-3"/>
          <w:lang w:val="es-ES_tradnl"/>
        </w:rPr>
        <w:t xml:space="preserve">velar por la aplicación de la regla anterior, </w:t>
      </w:r>
      <w:r w:rsidR="00C270E4">
        <w:rPr>
          <w:spacing w:val="-3"/>
          <w:lang w:val="es-ES_tradnl"/>
        </w:rPr>
        <w:t xml:space="preserve">haciendo consta </w:t>
      </w:r>
      <w:r w:rsidRPr="00CC7EDE">
        <w:rPr>
          <w:spacing w:val="-3"/>
          <w:lang w:val="es-ES_tradnl"/>
        </w:rPr>
        <w:t>en los primeros escritos que dirijan a los órganos jurisdiccionales la sede de la Abogacía del Estado competente</w:t>
      </w:r>
      <w:r w:rsidR="00C270E4">
        <w:rPr>
          <w:spacing w:val="-3"/>
          <w:lang w:val="es-ES_tradnl"/>
        </w:rPr>
        <w:t>.</w:t>
      </w:r>
    </w:p>
    <w:p w14:paraId="15A2E192" w14:textId="7777777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532006B" w14:textId="13672EDF" w:rsidR="00CC7EDE" w:rsidRPr="00CC7EDE" w:rsidRDefault="00C270E4" w:rsidP="00C270E4">
      <w:pPr>
        <w:spacing w:before="120" w:after="120" w:line="360" w:lineRule="auto"/>
        <w:jc w:val="both"/>
        <w:rPr>
          <w:spacing w:val="-3"/>
          <w:lang w:val="es-ES_tradnl"/>
        </w:rPr>
      </w:pPr>
      <w:r w:rsidRPr="00C270E4">
        <w:rPr>
          <w:b/>
          <w:bCs/>
          <w:spacing w:val="-3"/>
        </w:rPr>
        <w:t>RESPONSABILIDAD PATRIMONIAL DEL ESTADO POR EL FUNCIONAMIENTO DE LA ADMINISTRACIÓN DE JUSTICIA</w:t>
      </w:r>
      <w:r>
        <w:rPr>
          <w:b/>
          <w:bCs/>
          <w:spacing w:val="-3"/>
        </w:rPr>
        <w:t>.</w:t>
      </w:r>
    </w:p>
    <w:p w14:paraId="14E726F7" w14:textId="66962C06" w:rsidR="00CC7EDE" w:rsidRPr="00CC7EDE" w:rsidRDefault="00E647F1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Dispone </w:t>
      </w:r>
      <w:r w:rsidR="00CC7EDE" w:rsidRPr="00CC7EDE">
        <w:rPr>
          <w:spacing w:val="-3"/>
          <w:lang w:val="es-ES_tradnl"/>
        </w:rPr>
        <w:t xml:space="preserve">el artículo 121 </w:t>
      </w:r>
      <w:r>
        <w:rPr>
          <w:spacing w:val="-3"/>
          <w:lang w:val="es-ES_tradnl"/>
        </w:rPr>
        <w:t>de la Constitución Española de 27 de diciembre de 1978 que “l</w:t>
      </w:r>
      <w:r w:rsidR="00CC7EDE" w:rsidRPr="00CC7EDE">
        <w:rPr>
          <w:spacing w:val="-3"/>
          <w:lang w:val="es-ES_tradnl"/>
        </w:rPr>
        <w:t>os daños causados por error judicial</w:t>
      </w:r>
      <w:r w:rsidR="00EC704A">
        <w:rPr>
          <w:spacing w:val="-3"/>
          <w:lang w:val="es-ES_tradnl"/>
        </w:rPr>
        <w:t>,</w:t>
      </w:r>
      <w:r w:rsidR="00CC7EDE" w:rsidRPr="00CC7EDE">
        <w:rPr>
          <w:spacing w:val="-3"/>
          <w:lang w:val="es-ES_tradnl"/>
        </w:rPr>
        <w:t xml:space="preserve"> así como los que sean consecuencia del funcionamiento anormal de la Administración de Justicia, darán lugar a una indemnización con cargo al Estado, conforme a la </w:t>
      </w:r>
      <w:r w:rsidR="009B0086">
        <w:rPr>
          <w:spacing w:val="-3"/>
          <w:lang w:val="es-ES_tradnl"/>
        </w:rPr>
        <w:t>L</w:t>
      </w:r>
      <w:r w:rsidR="00CC7EDE" w:rsidRPr="00CC7EDE">
        <w:rPr>
          <w:spacing w:val="-3"/>
          <w:lang w:val="es-ES_tradnl"/>
        </w:rPr>
        <w:t>ey”</w:t>
      </w:r>
      <w:r w:rsidR="00BB06B6">
        <w:rPr>
          <w:spacing w:val="-3"/>
          <w:lang w:val="es-ES_tradnl"/>
        </w:rPr>
        <w:t>.</w:t>
      </w:r>
    </w:p>
    <w:p w14:paraId="1F2E2781" w14:textId="7F5F25B1" w:rsidR="00C03BBB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E</w:t>
      </w:r>
      <w:r w:rsidR="00BB06B6">
        <w:rPr>
          <w:spacing w:val="-3"/>
          <w:lang w:val="es-ES_tradnl"/>
        </w:rPr>
        <w:t xml:space="preserve">ste </w:t>
      </w:r>
      <w:r w:rsidRPr="00CC7EDE">
        <w:rPr>
          <w:spacing w:val="-3"/>
          <w:lang w:val="es-ES_tradnl"/>
        </w:rPr>
        <w:t xml:space="preserve">precepto </w:t>
      </w:r>
      <w:r w:rsidR="00BB06B6">
        <w:rPr>
          <w:spacing w:val="-3"/>
          <w:lang w:val="es-ES_tradnl"/>
        </w:rPr>
        <w:t xml:space="preserve">es </w:t>
      </w:r>
      <w:r w:rsidRPr="00CC7EDE">
        <w:rPr>
          <w:spacing w:val="-3"/>
          <w:lang w:val="es-ES_tradnl"/>
        </w:rPr>
        <w:t xml:space="preserve">desarrollado </w:t>
      </w:r>
      <w:r w:rsidR="00BB06B6">
        <w:rPr>
          <w:spacing w:val="-3"/>
          <w:lang w:val="es-ES_tradnl"/>
        </w:rPr>
        <w:t xml:space="preserve">por los </w:t>
      </w:r>
      <w:r w:rsidRPr="00CC7EDE">
        <w:rPr>
          <w:spacing w:val="-3"/>
          <w:lang w:val="es-ES_tradnl"/>
        </w:rPr>
        <w:t>artículos 292 a 29</w:t>
      </w:r>
      <w:r w:rsidR="001C5A53">
        <w:rPr>
          <w:spacing w:val="-3"/>
          <w:lang w:val="es-ES_tradnl"/>
        </w:rPr>
        <w:t>6</w:t>
      </w:r>
      <w:r w:rsidRPr="00CC7EDE">
        <w:rPr>
          <w:spacing w:val="-3"/>
          <w:lang w:val="es-ES_tradnl"/>
        </w:rPr>
        <w:t xml:space="preserve"> </w:t>
      </w:r>
      <w:r w:rsidR="00BB06B6">
        <w:rPr>
          <w:spacing w:val="-3"/>
          <w:lang w:val="es-ES_tradnl"/>
        </w:rPr>
        <w:t xml:space="preserve">de la Ley Orgánica del Poder Judicial, </w:t>
      </w:r>
      <w:r w:rsidR="00B7450C">
        <w:rPr>
          <w:spacing w:val="-3"/>
          <w:lang w:val="es-ES_tradnl"/>
        </w:rPr>
        <w:t xml:space="preserve">siendo los </w:t>
      </w:r>
      <w:r w:rsidR="00C03BBB">
        <w:rPr>
          <w:spacing w:val="-3"/>
          <w:lang w:val="es-ES_tradnl"/>
        </w:rPr>
        <w:t>requisitos para que surja la responsabilidad los siguientes:</w:t>
      </w:r>
    </w:p>
    <w:p w14:paraId="50B23106" w14:textId="029B7C12" w:rsidR="00CC7EDE" w:rsidRPr="00B7450C" w:rsidRDefault="007A33DB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lastRenderedPageBreak/>
        <w:t>Que un particular</w:t>
      </w:r>
      <w:r w:rsidR="00CC7EDE" w:rsidRPr="00B7450C">
        <w:rPr>
          <w:spacing w:val="-3"/>
          <w:lang w:val="es-ES_tradnl"/>
        </w:rPr>
        <w:t xml:space="preserve"> </w:t>
      </w:r>
      <w:r w:rsidRPr="00B7450C">
        <w:rPr>
          <w:spacing w:val="-3"/>
          <w:lang w:val="es-ES_tradnl"/>
        </w:rPr>
        <w:t xml:space="preserve">sufra un </w:t>
      </w:r>
      <w:r w:rsidR="00CC7EDE" w:rsidRPr="00B7450C">
        <w:rPr>
          <w:spacing w:val="-3"/>
          <w:lang w:val="es-ES_tradnl"/>
        </w:rPr>
        <w:t>daño en cualquiera de sus bienes derechos</w:t>
      </w:r>
      <w:r w:rsidRPr="00B7450C">
        <w:rPr>
          <w:spacing w:val="-3"/>
          <w:lang w:val="es-ES_tradnl"/>
        </w:rPr>
        <w:t xml:space="preserve">, </w:t>
      </w:r>
      <w:r w:rsidR="00CC7EDE" w:rsidRPr="00B7450C">
        <w:rPr>
          <w:spacing w:val="-3"/>
          <w:lang w:val="es-ES_tradnl"/>
        </w:rPr>
        <w:t xml:space="preserve">daño </w:t>
      </w:r>
      <w:r w:rsidRPr="00B7450C">
        <w:rPr>
          <w:spacing w:val="-3"/>
          <w:lang w:val="es-ES_tradnl"/>
        </w:rPr>
        <w:t xml:space="preserve">que </w:t>
      </w:r>
      <w:r w:rsidR="00CC7EDE" w:rsidRPr="00B7450C">
        <w:rPr>
          <w:spacing w:val="-3"/>
          <w:lang w:val="es-ES_tradnl"/>
        </w:rPr>
        <w:t>debe ser efectivo, evaluable económicamente, e individualizado con relación a una persona o grupo de personas.</w:t>
      </w:r>
    </w:p>
    <w:p w14:paraId="66F14D45" w14:textId="32708A5A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 xml:space="preserve">Que el daño sea imputable a </w:t>
      </w:r>
      <w:r w:rsidR="002C22E6" w:rsidRPr="00B7450C">
        <w:rPr>
          <w:spacing w:val="-3"/>
          <w:lang w:val="es-ES_tradnl"/>
        </w:rPr>
        <w:t xml:space="preserve">la conducta activa u omisiva de un </w:t>
      </w:r>
      <w:r w:rsidRPr="00B7450C">
        <w:rPr>
          <w:spacing w:val="-3"/>
          <w:lang w:val="es-ES_tradnl"/>
        </w:rPr>
        <w:t>órgano ju</w:t>
      </w:r>
      <w:r w:rsidR="002C72A6" w:rsidRPr="00B7450C">
        <w:rPr>
          <w:spacing w:val="-3"/>
          <w:lang w:val="es-ES_tradnl"/>
        </w:rPr>
        <w:t xml:space="preserve">dicial en el ejercicio de </w:t>
      </w:r>
      <w:r w:rsidR="0063554F" w:rsidRPr="00B7450C">
        <w:rPr>
          <w:spacing w:val="-3"/>
          <w:lang w:val="es-ES_tradnl"/>
        </w:rPr>
        <w:t xml:space="preserve">la potestad jurisdiccional a que se refiere el </w:t>
      </w:r>
      <w:r w:rsidR="0011345C" w:rsidRPr="00B7450C">
        <w:rPr>
          <w:spacing w:val="-3"/>
          <w:lang w:val="es-ES_tradnl"/>
        </w:rPr>
        <w:t xml:space="preserve">artículo 117 de la Constitución, por lo que </w:t>
      </w:r>
      <w:r w:rsidRPr="00B7450C">
        <w:rPr>
          <w:spacing w:val="-3"/>
          <w:lang w:val="es-ES_tradnl"/>
        </w:rPr>
        <w:t xml:space="preserve">los daños producidos por </w:t>
      </w:r>
      <w:r w:rsidR="0011345C" w:rsidRPr="00B7450C">
        <w:rPr>
          <w:spacing w:val="-3"/>
          <w:lang w:val="es-ES_tradnl"/>
        </w:rPr>
        <w:t xml:space="preserve">órganos judiciales </w:t>
      </w:r>
      <w:r w:rsidRPr="00B7450C">
        <w:rPr>
          <w:spacing w:val="-3"/>
          <w:lang w:val="es-ES_tradnl"/>
        </w:rPr>
        <w:t xml:space="preserve">al desarrollar funciones </w:t>
      </w:r>
      <w:r w:rsidR="0011345C" w:rsidRPr="00B7450C">
        <w:rPr>
          <w:spacing w:val="-3"/>
          <w:lang w:val="es-ES_tradnl"/>
        </w:rPr>
        <w:t xml:space="preserve">gubernativas </w:t>
      </w:r>
      <w:r w:rsidR="002C22A8">
        <w:rPr>
          <w:spacing w:val="-3"/>
          <w:lang w:val="es-ES_tradnl"/>
        </w:rPr>
        <w:t xml:space="preserve">o no jurisdiccionales </w:t>
      </w:r>
      <w:r w:rsidRPr="00B7450C">
        <w:rPr>
          <w:spacing w:val="-3"/>
          <w:lang w:val="es-ES_tradnl"/>
        </w:rPr>
        <w:t>queda</w:t>
      </w:r>
      <w:r w:rsidR="00845AD4" w:rsidRPr="00B7450C">
        <w:rPr>
          <w:spacing w:val="-3"/>
          <w:lang w:val="es-ES_tradnl"/>
        </w:rPr>
        <w:t>n</w:t>
      </w:r>
      <w:r w:rsidRPr="00B7450C">
        <w:rPr>
          <w:spacing w:val="-3"/>
          <w:lang w:val="es-ES_tradnl"/>
        </w:rPr>
        <w:t xml:space="preserve"> sujetos al régimen general de responsabilidad patrimonial de las Administraciones Públicas</w:t>
      </w:r>
      <w:r w:rsidR="00845AD4" w:rsidRPr="00B7450C">
        <w:rPr>
          <w:spacing w:val="-3"/>
          <w:lang w:val="es-ES_tradnl"/>
        </w:rPr>
        <w:t xml:space="preserve"> del artículo 106.2 de la Constitución y la </w:t>
      </w:r>
      <w:r w:rsidRPr="00B7450C">
        <w:rPr>
          <w:spacing w:val="-3"/>
          <w:lang w:val="es-ES_tradnl"/>
        </w:rPr>
        <w:t>Ley de Régimen Jurídico del Sector Público</w:t>
      </w:r>
      <w:r w:rsidR="00845AD4" w:rsidRPr="00B7450C">
        <w:rPr>
          <w:spacing w:val="-3"/>
          <w:lang w:val="es-ES_tradnl"/>
        </w:rPr>
        <w:t xml:space="preserve"> de </w:t>
      </w:r>
      <w:r w:rsidR="00CD53BA" w:rsidRPr="00B7450C">
        <w:rPr>
          <w:spacing w:val="-3"/>
          <w:lang w:val="es-ES_tradnl"/>
        </w:rPr>
        <w:t>1 de octubre de 2015.</w:t>
      </w:r>
    </w:p>
    <w:p w14:paraId="139D0F91" w14:textId="5A05C426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 xml:space="preserve">Que el daño sea </w:t>
      </w:r>
      <w:r w:rsidR="00E837FF" w:rsidRPr="00B7450C">
        <w:rPr>
          <w:spacing w:val="-3"/>
          <w:lang w:val="es-ES_tradnl"/>
        </w:rPr>
        <w:t>debido a error judicial</w:t>
      </w:r>
      <w:r w:rsidR="00E837FF" w:rsidRPr="00B7450C">
        <w:rPr>
          <w:spacing w:val="-3"/>
          <w:lang w:val="es-ES_tradnl"/>
        </w:rPr>
        <w:t xml:space="preserve"> </w:t>
      </w:r>
      <w:r w:rsidR="00E837FF">
        <w:rPr>
          <w:spacing w:val="-3"/>
          <w:lang w:val="es-ES_tradnl"/>
        </w:rPr>
        <w:t xml:space="preserve">o </w:t>
      </w:r>
      <w:r w:rsidRPr="00B7450C">
        <w:rPr>
          <w:spacing w:val="-3"/>
          <w:lang w:val="es-ES_tradnl"/>
        </w:rPr>
        <w:t>consecuencia del funcionamiento anormal de</w:t>
      </w:r>
      <w:r w:rsidR="00025AF2" w:rsidRPr="00B7450C">
        <w:rPr>
          <w:spacing w:val="-3"/>
          <w:lang w:val="es-ES_tradnl"/>
        </w:rPr>
        <w:t>l</w:t>
      </w:r>
      <w:r w:rsidRPr="00B7450C">
        <w:rPr>
          <w:spacing w:val="-3"/>
          <w:lang w:val="es-ES_tradnl"/>
        </w:rPr>
        <w:t xml:space="preserve"> órgano judicial, de manera que la mera revocación o anulación de las resoluciones judiciales no presupone por sí sola el derecho a la indemnización.</w:t>
      </w:r>
    </w:p>
    <w:p w14:paraId="215A43AA" w14:textId="5D1B15FC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>Que exista una relación de causalidad entre el error o el funcionamiento anormal y el daño sufrido por el particular</w:t>
      </w:r>
      <w:r w:rsidR="00487D03" w:rsidRPr="00B7450C">
        <w:rPr>
          <w:spacing w:val="-3"/>
          <w:lang w:val="es-ES_tradnl"/>
        </w:rPr>
        <w:t xml:space="preserve">, por lo que se </w:t>
      </w:r>
      <w:r w:rsidRPr="00B7450C">
        <w:rPr>
          <w:spacing w:val="-3"/>
          <w:lang w:val="es-ES_tradnl"/>
        </w:rPr>
        <w:t>excluye</w:t>
      </w:r>
      <w:r w:rsidR="00487D03" w:rsidRPr="00B7450C">
        <w:rPr>
          <w:spacing w:val="-3"/>
          <w:lang w:val="es-ES_tradnl"/>
        </w:rPr>
        <w:t>n</w:t>
      </w:r>
      <w:r w:rsidRPr="00B7450C">
        <w:rPr>
          <w:spacing w:val="-3"/>
          <w:lang w:val="es-ES_tradnl"/>
        </w:rPr>
        <w:t xml:space="preserve"> los supuestos de fuerza mayor</w:t>
      </w:r>
      <w:r w:rsidR="006263E1" w:rsidRPr="00B7450C">
        <w:rPr>
          <w:spacing w:val="-3"/>
          <w:lang w:val="es-ES_tradnl"/>
        </w:rPr>
        <w:t xml:space="preserve"> </w:t>
      </w:r>
      <w:r w:rsidR="00E837FF">
        <w:rPr>
          <w:spacing w:val="-3"/>
          <w:lang w:val="es-ES_tradnl"/>
        </w:rPr>
        <w:t xml:space="preserve">y </w:t>
      </w:r>
      <w:r w:rsidR="006263E1" w:rsidRPr="00B7450C">
        <w:rPr>
          <w:spacing w:val="-3"/>
          <w:lang w:val="es-ES_tradnl"/>
        </w:rPr>
        <w:t xml:space="preserve">aquellos en que </w:t>
      </w:r>
      <w:r w:rsidRPr="00B7450C">
        <w:rPr>
          <w:spacing w:val="-3"/>
          <w:lang w:val="es-ES_tradnl"/>
        </w:rPr>
        <w:t>el error judicial o el funcionamiento anormal tiene por causa la conducta dolosa o culposa del perjudicado</w:t>
      </w:r>
      <w:r w:rsidR="00B7450C" w:rsidRPr="00B7450C">
        <w:rPr>
          <w:spacing w:val="-3"/>
          <w:lang w:val="es-ES_tradnl"/>
        </w:rPr>
        <w:t>.</w:t>
      </w:r>
    </w:p>
    <w:p w14:paraId="5E71A4E7" w14:textId="31410F28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La competencia para acordar la indemnización corresponde al Ministerio de Justicia, si bien en el caso del error judicial</w:t>
      </w:r>
      <w:r w:rsidR="00350436">
        <w:rPr>
          <w:spacing w:val="-3"/>
          <w:lang w:val="es-ES_tradnl"/>
        </w:rPr>
        <w:t xml:space="preserve"> es preciso que exista</w:t>
      </w:r>
      <w:r w:rsidRPr="00CC7EDE">
        <w:rPr>
          <w:spacing w:val="-3"/>
          <w:lang w:val="es-ES_tradnl"/>
        </w:rPr>
        <w:t xml:space="preserve"> una </w:t>
      </w:r>
      <w:r w:rsidR="00A86A27">
        <w:rPr>
          <w:spacing w:val="-3"/>
          <w:lang w:val="es-ES_tradnl"/>
        </w:rPr>
        <w:t xml:space="preserve">previa decisión </w:t>
      </w:r>
      <w:r w:rsidRPr="00CC7EDE">
        <w:rPr>
          <w:spacing w:val="-3"/>
          <w:lang w:val="es-ES_tradnl"/>
        </w:rPr>
        <w:t xml:space="preserve">judicial </w:t>
      </w:r>
      <w:r w:rsidR="00A86A27">
        <w:rPr>
          <w:spacing w:val="-3"/>
          <w:lang w:val="es-ES_tradnl"/>
        </w:rPr>
        <w:t>que expresamente lo reconozca</w:t>
      </w:r>
      <w:r w:rsidRPr="00CC7EDE">
        <w:rPr>
          <w:spacing w:val="-3"/>
          <w:lang w:val="es-ES_tradnl"/>
        </w:rPr>
        <w:t xml:space="preserve">. </w:t>
      </w:r>
      <w:r w:rsidR="003F1B71" w:rsidRPr="003F1B71">
        <w:rPr>
          <w:spacing w:val="-3"/>
          <w:lang w:val="es-ES_tradnl"/>
        </w:rPr>
        <w:t>Esta previa decisión podrá resultar directamente de una sentencia dictada en virtud de recurso de revisión. En cualquier otro caso distinto de éste se aplicar</w:t>
      </w:r>
      <w:r w:rsidR="003F1B71">
        <w:rPr>
          <w:spacing w:val="-3"/>
          <w:lang w:val="es-ES_tradnl"/>
        </w:rPr>
        <w:t>á</w:t>
      </w:r>
      <w:r w:rsidR="003F1B71" w:rsidRPr="003F1B71">
        <w:rPr>
          <w:spacing w:val="-3"/>
          <w:lang w:val="es-ES_tradnl"/>
        </w:rPr>
        <w:t>n las reglas siguientes:</w:t>
      </w:r>
    </w:p>
    <w:p w14:paraId="2557AAA7" w14:textId="77777777" w:rsidR="00607F86" w:rsidRDefault="00CC7EDE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La acción judicial para el reconocimiento del error deberá instarse en el plazo de tres meses a partir del día en que pueda ejercitarse</w:t>
      </w:r>
      <w:r w:rsidR="00607F86">
        <w:rPr>
          <w:spacing w:val="-3"/>
          <w:lang w:val="es-ES_tradnl"/>
        </w:rPr>
        <w:t>.</w:t>
      </w:r>
    </w:p>
    <w:p w14:paraId="48D020BD" w14:textId="3B60A293" w:rsidR="00CC7EDE" w:rsidRPr="001C5A53" w:rsidRDefault="00607F86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Es competente para conocer de la acción </w:t>
      </w:r>
      <w:r w:rsidR="00CC7EDE" w:rsidRPr="001C5A53">
        <w:rPr>
          <w:spacing w:val="-3"/>
          <w:lang w:val="es-ES_tradnl"/>
        </w:rPr>
        <w:t xml:space="preserve">la Sala del Tribunal Supremo correspondiente al orden jurisdiccional </w:t>
      </w:r>
      <w:r>
        <w:rPr>
          <w:spacing w:val="-3"/>
          <w:lang w:val="es-ES_tradnl"/>
        </w:rPr>
        <w:t>de</w:t>
      </w:r>
      <w:r w:rsidR="00CC7EDE" w:rsidRPr="001C5A53">
        <w:rPr>
          <w:spacing w:val="-3"/>
          <w:lang w:val="es-ES_tradnl"/>
        </w:rPr>
        <w:t>l órgano a</w:t>
      </w:r>
      <w:r>
        <w:rPr>
          <w:spacing w:val="-3"/>
          <w:lang w:val="es-ES_tradnl"/>
        </w:rPr>
        <w:t xml:space="preserve">l que </w:t>
      </w:r>
      <w:r w:rsidR="00CC7EDE" w:rsidRPr="001C5A53">
        <w:rPr>
          <w:spacing w:val="-3"/>
          <w:lang w:val="es-ES_tradnl"/>
        </w:rPr>
        <w:t>se imputa el error, y si éste se atribuyese a</w:t>
      </w:r>
      <w:r w:rsidR="003F1B71" w:rsidRPr="001C5A53">
        <w:rPr>
          <w:spacing w:val="-3"/>
          <w:lang w:val="es-ES_tradnl"/>
        </w:rPr>
        <w:t>l</w:t>
      </w:r>
      <w:r w:rsidR="00CC7EDE" w:rsidRPr="001C5A53">
        <w:rPr>
          <w:spacing w:val="-3"/>
          <w:lang w:val="es-ES_tradnl"/>
        </w:rPr>
        <w:t xml:space="preserve"> Tribunal Supremo,</w:t>
      </w:r>
      <w:r w:rsidR="003F1B71" w:rsidRPr="001C5A53">
        <w:rPr>
          <w:spacing w:val="-3"/>
          <w:lang w:val="es-ES_tradnl"/>
        </w:rPr>
        <w:t xml:space="preserve"> la </w:t>
      </w:r>
      <w:r w:rsidR="00CC7EDE" w:rsidRPr="001C5A53">
        <w:rPr>
          <w:spacing w:val="-3"/>
          <w:lang w:val="es-ES_tradnl"/>
        </w:rPr>
        <w:t>Sala especial del artículo 61</w:t>
      </w:r>
      <w:r w:rsidR="003F1B71" w:rsidRPr="001C5A53">
        <w:rPr>
          <w:spacing w:val="-3"/>
          <w:lang w:val="es-ES_tradnl"/>
        </w:rPr>
        <w:t xml:space="preserve"> de la Ley Orgánica del Poder Judicial</w:t>
      </w:r>
      <w:r w:rsidR="00CC7EDE" w:rsidRPr="001C5A53">
        <w:rPr>
          <w:spacing w:val="-3"/>
          <w:lang w:val="es-ES_tradnl"/>
        </w:rPr>
        <w:t>.</w:t>
      </w:r>
    </w:p>
    <w:p w14:paraId="1BB70E9B" w14:textId="03DC681E" w:rsidR="00FC1588" w:rsidRPr="001C5A53" w:rsidRDefault="00FC1588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El procedimiento será el del recurso de revisión civil, siendo partes, en todo caso, el Ministerio Fiscal y la Administración del Estado.</w:t>
      </w:r>
    </w:p>
    <w:p w14:paraId="1F9233B2" w14:textId="19B2FADA" w:rsidR="00A15913" w:rsidRPr="001C5A53" w:rsidRDefault="00A15913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 xml:space="preserve">El Tribunal </w:t>
      </w:r>
      <w:r w:rsidR="00607F86">
        <w:rPr>
          <w:spacing w:val="-3"/>
          <w:lang w:val="es-ES_tradnl"/>
        </w:rPr>
        <w:t xml:space="preserve">Supremo </w:t>
      </w:r>
      <w:r w:rsidRPr="001C5A53">
        <w:rPr>
          <w:spacing w:val="-3"/>
          <w:lang w:val="es-ES_tradnl"/>
        </w:rPr>
        <w:t xml:space="preserve">dictara sentencia </w:t>
      </w:r>
      <w:r w:rsidRPr="001C5A53">
        <w:rPr>
          <w:spacing w:val="-3"/>
          <w:lang w:val="es-ES_tradnl"/>
        </w:rPr>
        <w:t>irrecurrible</w:t>
      </w:r>
      <w:r w:rsidRPr="001C5A53">
        <w:rPr>
          <w:spacing w:val="-3"/>
          <w:lang w:val="es-ES_tradnl"/>
        </w:rPr>
        <w:t xml:space="preserve"> en el plazo de quince días, </w:t>
      </w:r>
      <w:r w:rsidRPr="001C5A53">
        <w:rPr>
          <w:spacing w:val="-3"/>
          <w:lang w:val="es-ES_tradnl"/>
        </w:rPr>
        <w:t>previo</w:t>
      </w:r>
      <w:r w:rsidRPr="001C5A53">
        <w:rPr>
          <w:spacing w:val="-3"/>
          <w:lang w:val="es-ES_tradnl"/>
        </w:rPr>
        <w:t xml:space="preserve"> informe del órgano jurisdiccional a</w:t>
      </w:r>
      <w:r w:rsidRPr="001C5A53">
        <w:rPr>
          <w:spacing w:val="-3"/>
          <w:lang w:val="es-ES_tradnl"/>
        </w:rPr>
        <w:t>l que</w:t>
      </w:r>
      <w:r w:rsidRPr="001C5A53">
        <w:rPr>
          <w:spacing w:val="-3"/>
          <w:lang w:val="es-ES_tradnl"/>
        </w:rPr>
        <w:t xml:space="preserve"> se atribuye el error.</w:t>
      </w:r>
    </w:p>
    <w:p w14:paraId="3992E6D2" w14:textId="7F4FB48F" w:rsidR="00A15913" w:rsidRPr="001C5A53" w:rsidRDefault="00A15913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Si el error no fuera apreciado se impondrán las costas al peticionario.</w:t>
      </w:r>
    </w:p>
    <w:p w14:paraId="7384BEEF" w14:textId="4C6C6D3C" w:rsidR="00CC7EDE" w:rsidRPr="001C5A53" w:rsidRDefault="00CC7EDE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lastRenderedPageBreak/>
        <w:t xml:space="preserve">No procederá la declaración de error </w:t>
      </w:r>
      <w:r w:rsidR="00444DCE">
        <w:rPr>
          <w:spacing w:val="-3"/>
          <w:lang w:val="es-ES_tradnl"/>
        </w:rPr>
        <w:t xml:space="preserve">de </w:t>
      </w:r>
      <w:r w:rsidRPr="001C5A53">
        <w:rPr>
          <w:spacing w:val="-3"/>
          <w:lang w:val="es-ES_tradnl"/>
        </w:rPr>
        <w:t>la resolución judicial a la que se impute mientras no se hubiesen agotado previamente los recursos previstos en el ordenamiento</w:t>
      </w:r>
      <w:r w:rsidR="00A15913" w:rsidRPr="001C5A53">
        <w:rPr>
          <w:spacing w:val="-3"/>
          <w:lang w:val="es-ES_tradnl"/>
        </w:rPr>
        <w:t>.</w:t>
      </w:r>
    </w:p>
    <w:p w14:paraId="1967FC4F" w14:textId="12E70274" w:rsidR="00CC7EDE" w:rsidRPr="00CC7EDE" w:rsidRDefault="00216C47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16C47">
        <w:rPr>
          <w:spacing w:val="-3"/>
          <w:lang w:val="es-ES_tradnl"/>
        </w:rPr>
        <w:t xml:space="preserve">Tanto en el supuesto de error judicial declarado como en el de anormal funcionamiento de la Administración de Justicia, </w:t>
      </w:r>
      <w:r>
        <w:rPr>
          <w:spacing w:val="-3"/>
          <w:lang w:val="es-ES_tradnl"/>
        </w:rPr>
        <w:t xml:space="preserve">la solicitud indemnizatoria se tramitará </w:t>
      </w:r>
      <w:r w:rsidRPr="00216C47">
        <w:rPr>
          <w:spacing w:val="-3"/>
          <w:lang w:val="es-ES_tradnl"/>
        </w:rPr>
        <w:t xml:space="preserve">con arreglo a las normas reguladoras de la responsabilidad patrimonial del </w:t>
      </w:r>
      <w:r>
        <w:rPr>
          <w:spacing w:val="-3"/>
          <w:lang w:val="es-ES_tradnl"/>
        </w:rPr>
        <w:t>E</w:t>
      </w:r>
      <w:r w:rsidRPr="00216C47">
        <w:rPr>
          <w:spacing w:val="-3"/>
          <w:lang w:val="es-ES_tradnl"/>
        </w:rPr>
        <w:t>stado. Contra la resolución cabrá recurso contencioso-administrativo. El derecho a reclamar la indemnización prescribirá al año, a partir del día en que pudo ejercitarse</w:t>
      </w:r>
    </w:p>
    <w:p w14:paraId="578E7B74" w14:textId="7121F575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En el caso de que el daño haya tenido su origen en dolo o culpa grave de </w:t>
      </w:r>
      <w:r w:rsidR="001C5A53">
        <w:rPr>
          <w:spacing w:val="-3"/>
          <w:lang w:val="es-ES_tradnl"/>
        </w:rPr>
        <w:t xml:space="preserve">un </w:t>
      </w:r>
      <w:r w:rsidRPr="00CC7EDE">
        <w:rPr>
          <w:spacing w:val="-3"/>
          <w:lang w:val="es-ES_tradnl"/>
        </w:rPr>
        <w:t>jue</w:t>
      </w:r>
      <w:r w:rsidR="001C5A53">
        <w:rPr>
          <w:spacing w:val="-3"/>
          <w:lang w:val="es-ES_tradnl"/>
        </w:rPr>
        <w:t>z</w:t>
      </w:r>
      <w:r w:rsidRPr="00CC7EDE">
        <w:rPr>
          <w:spacing w:val="-3"/>
          <w:lang w:val="es-ES_tradnl"/>
        </w:rPr>
        <w:t xml:space="preserve"> </w:t>
      </w:r>
      <w:r w:rsidR="001C5A53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 magistrado, </w:t>
      </w:r>
      <w:r w:rsidR="004534C0" w:rsidRPr="004534C0">
        <w:rPr>
          <w:spacing w:val="-3"/>
          <w:lang w:val="es-ES_tradnl"/>
        </w:rPr>
        <w:t>reconoc</w:t>
      </w:r>
      <w:r w:rsidR="004534C0">
        <w:rPr>
          <w:spacing w:val="-3"/>
          <w:lang w:val="es-ES_tradnl"/>
        </w:rPr>
        <w:t>ida</w:t>
      </w:r>
      <w:r w:rsidR="004534C0" w:rsidRPr="004534C0">
        <w:rPr>
          <w:spacing w:val="-3"/>
          <w:lang w:val="es-ES_tradnl"/>
        </w:rPr>
        <w:t xml:space="preserve"> en sentencia o en </w:t>
      </w:r>
      <w:r w:rsidR="004534C0">
        <w:rPr>
          <w:spacing w:val="-3"/>
          <w:lang w:val="es-ES_tradnl"/>
        </w:rPr>
        <w:t>resolución d</w:t>
      </w:r>
      <w:r w:rsidR="004534C0" w:rsidRPr="004534C0">
        <w:rPr>
          <w:spacing w:val="-3"/>
          <w:lang w:val="es-ES_tradnl"/>
        </w:rPr>
        <w:t>el Consejo General del Poder Judicial</w:t>
      </w:r>
      <w:r w:rsidR="004534C0">
        <w:rPr>
          <w:spacing w:val="-3"/>
          <w:lang w:val="es-ES_tradnl"/>
        </w:rPr>
        <w:t>,</w:t>
      </w:r>
      <w:r w:rsidR="004534C0" w:rsidRPr="004534C0">
        <w:rPr>
          <w:spacing w:val="-3"/>
          <w:lang w:val="es-ES_tradnl"/>
        </w:rPr>
        <w:t xml:space="preserve"> </w:t>
      </w:r>
      <w:r w:rsidRPr="00CC7EDE">
        <w:rPr>
          <w:spacing w:val="-3"/>
          <w:lang w:val="es-ES_tradnl"/>
        </w:rPr>
        <w:t>el Estado</w:t>
      </w:r>
      <w:r w:rsidR="001C5A53">
        <w:rPr>
          <w:spacing w:val="-3"/>
          <w:lang w:val="es-ES_tradnl"/>
        </w:rPr>
        <w:t xml:space="preserve"> </w:t>
      </w:r>
      <w:r w:rsidRPr="00CC7EDE">
        <w:rPr>
          <w:spacing w:val="-3"/>
          <w:lang w:val="es-ES_tradnl"/>
        </w:rPr>
        <w:t>podrá exigir</w:t>
      </w:r>
      <w:r w:rsidR="001C5A53">
        <w:rPr>
          <w:spacing w:val="-3"/>
          <w:lang w:val="es-ES_tradnl"/>
        </w:rPr>
        <w:t>le</w:t>
      </w:r>
      <w:r w:rsidRPr="00CC7EDE">
        <w:rPr>
          <w:spacing w:val="-3"/>
          <w:lang w:val="es-ES_tradnl"/>
        </w:rPr>
        <w:t xml:space="preserve"> por vía administrativa el reembolso de lo pagado</w:t>
      </w:r>
      <w:r w:rsidR="004534C0">
        <w:rPr>
          <w:spacing w:val="-3"/>
          <w:lang w:val="es-ES_tradnl"/>
        </w:rPr>
        <w:t>,</w:t>
      </w:r>
      <w:r w:rsidRPr="00CC7EDE">
        <w:rPr>
          <w:spacing w:val="-3"/>
          <w:lang w:val="es-ES_tradnl"/>
        </w:rPr>
        <w:t xml:space="preserve"> sin perjuicio de la responsabilidad disciplinaria en que</w:t>
      </w:r>
      <w:r w:rsidR="001D09AF">
        <w:rPr>
          <w:spacing w:val="-3"/>
          <w:lang w:val="es-ES_tradnl"/>
        </w:rPr>
        <w:t xml:space="preserve"> hubiera podido</w:t>
      </w:r>
      <w:r w:rsidRPr="00CC7EDE">
        <w:rPr>
          <w:spacing w:val="-3"/>
          <w:lang w:val="es-ES_tradnl"/>
        </w:rPr>
        <w:t xml:space="preserve"> incurrir.</w:t>
      </w:r>
    </w:p>
    <w:p w14:paraId="4B998B2A" w14:textId="4F7AE1D1" w:rsidR="00167A17" w:rsidRPr="00CC7EDE" w:rsidRDefault="008C7C33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Por último, t</w:t>
      </w:r>
      <w:r w:rsidRPr="008C7C33">
        <w:rPr>
          <w:spacing w:val="-3"/>
          <w:lang w:val="es-ES_tradnl"/>
        </w:rPr>
        <w:t xml:space="preserve">endrán derecho a indemnización quienes, después de haber sufrido prisión preventiva, sean absueltos </w:t>
      </w:r>
      <w:r w:rsidR="00167A17">
        <w:rPr>
          <w:spacing w:val="-3"/>
          <w:lang w:val="es-ES_tradnl"/>
        </w:rPr>
        <w:t xml:space="preserve">o </w:t>
      </w:r>
      <w:r w:rsidRPr="008C7C33">
        <w:rPr>
          <w:spacing w:val="-3"/>
          <w:lang w:val="es-ES_tradnl"/>
        </w:rPr>
        <w:t>haya sido dictado auto de sobreseimiento libre, siempre que se le hayan irrogado perjuicios</w:t>
      </w:r>
      <w:r w:rsidR="001D09AF">
        <w:rPr>
          <w:spacing w:val="-3"/>
          <w:lang w:val="es-ES_tradnl"/>
        </w:rPr>
        <w:t>. A</w:t>
      </w:r>
      <w:r w:rsidR="00167A17">
        <w:rPr>
          <w:spacing w:val="-3"/>
          <w:lang w:val="es-ES_tradnl"/>
        </w:rPr>
        <w:t xml:space="preserve">unque el artículo </w:t>
      </w:r>
      <w:r w:rsidR="007A42E8">
        <w:rPr>
          <w:spacing w:val="-3"/>
          <w:lang w:val="es-ES_tradnl"/>
        </w:rPr>
        <w:t>294 de la Ley Orgánica del Poder Judicial subordinaba este derecho a que la causa de la absolución o sobreseimiento fuera la inexistencia del hecho imputado, esta previsión fue declarada inconstitucional po</w:t>
      </w:r>
      <w:r w:rsidR="005149DF">
        <w:rPr>
          <w:spacing w:val="-3"/>
          <w:lang w:val="es-ES_tradnl"/>
        </w:rPr>
        <w:t>r sentencia del Tribunal Constitucional de 25 de junio de 2019.</w:t>
      </w:r>
    </w:p>
    <w:p w14:paraId="68467E4D" w14:textId="327091E0" w:rsidR="0091622F" w:rsidRDefault="005149DF" w:rsidP="005149DF">
      <w:pPr>
        <w:spacing w:before="120" w:after="120" w:line="360" w:lineRule="auto"/>
        <w:ind w:firstLine="708"/>
        <w:jc w:val="both"/>
        <w:rPr>
          <w:spacing w:val="-3"/>
        </w:rPr>
      </w:pPr>
      <w:r w:rsidRPr="005149DF">
        <w:rPr>
          <w:spacing w:val="-3"/>
        </w:rPr>
        <w:t>La cuantía de la indemnización se fijará en función del tiempo de privación de libertad y de las consecuencias personales y familiares que se hayan producido</w:t>
      </w:r>
      <w:r>
        <w:rPr>
          <w:spacing w:val="-3"/>
        </w:rPr>
        <w:t>, y l</w:t>
      </w:r>
      <w:r w:rsidRPr="005149DF">
        <w:rPr>
          <w:spacing w:val="-3"/>
        </w:rPr>
        <w:t>a petición indemnizatoria se tramitará</w:t>
      </w:r>
      <w:r>
        <w:rPr>
          <w:spacing w:val="-3"/>
        </w:rPr>
        <w:t xml:space="preserve"> como en los casos de error judicial o funcionamiento anormal.</w:t>
      </w:r>
    </w:p>
    <w:p w14:paraId="7FED6D27" w14:textId="52815D70" w:rsidR="0091622F" w:rsidRDefault="0091622F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4865005C" w14:textId="65CBA428" w:rsidR="0091622F" w:rsidRDefault="0091622F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50659176" w14:textId="77777777" w:rsidR="0091622F" w:rsidRDefault="0091622F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16CAD32" w14:textId="45492C29" w:rsidR="0041434D" w:rsidRDefault="0041434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A1B2773" w:rsidR="005726E8" w:rsidRPr="00FF4CC7" w:rsidRDefault="005149D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A1089F"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7BFFA" w14:textId="77777777" w:rsidR="00214670" w:rsidRDefault="00214670" w:rsidP="00DB250B">
      <w:r>
        <w:separator/>
      </w:r>
    </w:p>
  </w:endnote>
  <w:endnote w:type="continuationSeparator" w:id="0">
    <w:p w14:paraId="52622B16" w14:textId="77777777" w:rsidR="00214670" w:rsidRDefault="00214670" w:rsidP="00DB250B">
      <w:r>
        <w:continuationSeparator/>
      </w:r>
    </w:p>
  </w:endnote>
  <w:endnote w:type="continuationNotice" w:id="1">
    <w:p w14:paraId="16C7A99C" w14:textId="77777777" w:rsidR="00214670" w:rsidRDefault="00214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7E6E7" w14:textId="77777777" w:rsidR="00214670" w:rsidRDefault="00214670" w:rsidP="00DB250B">
      <w:r>
        <w:separator/>
      </w:r>
    </w:p>
  </w:footnote>
  <w:footnote w:type="continuationSeparator" w:id="0">
    <w:p w14:paraId="3315DE7B" w14:textId="77777777" w:rsidR="00214670" w:rsidRDefault="00214670" w:rsidP="00DB250B">
      <w:r>
        <w:continuationSeparator/>
      </w:r>
    </w:p>
  </w:footnote>
  <w:footnote w:type="continuationNotice" w:id="1">
    <w:p w14:paraId="7A59BDB7" w14:textId="77777777" w:rsidR="00214670" w:rsidRDefault="002146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D1514"/>
    <w:multiLevelType w:val="hybridMultilevel"/>
    <w:tmpl w:val="942000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1F7323"/>
    <w:multiLevelType w:val="hybridMultilevel"/>
    <w:tmpl w:val="A09E7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803A95"/>
    <w:multiLevelType w:val="hybridMultilevel"/>
    <w:tmpl w:val="507C11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E50338"/>
    <w:multiLevelType w:val="hybridMultilevel"/>
    <w:tmpl w:val="7234B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2121B5"/>
    <w:multiLevelType w:val="hybridMultilevel"/>
    <w:tmpl w:val="CBFC15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F30B3F"/>
    <w:multiLevelType w:val="hybridMultilevel"/>
    <w:tmpl w:val="4D16AD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697DF3"/>
    <w:multiLevelType w:val="hybridMultilevel"/>
    <w:tmpl w:val="69D48B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D6C63D2"/>
    <w:multiLevelType w:val="hybridMultilevel"/>
    <w:tmpl w:val="7876A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6F0D8B"/>
    <w:multiLevelType w:val="hybridMultilevel"/>
    <w:tmpl w:val="A40AA4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5EA8"/>
    <w:multiLevelType w:val="hybridMultilevel"/>
    <w:tmpl w:val="22FA59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4C4FA5"/>
    <w:multiLevelType w:val="hybridMultilevel"/>
    <w:tmpl w:val="78503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7D7A9C"/>
    <w:multiLevelType w:val="hybridMultilevel"/>
    <w:tmpl w:val="14763D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269060A"/>
    <w:multiLevelType w:val="hybridMultilevel"/>
    <w:tmpl w:val="D6E841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000628A"/>
    <w:multiLevelType w:val="hybridMultilevel"/>
    <w:tmpl w:val="02E6A9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0EA71F0"/>
    <w:multiLevelType w:val="hybridMultilevel"/>
    <w:tmpl w:val="9AF8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975041"/>
    <w:multiLevelType w:val="multilevel"/>
    <w:tmpl w:val="353C96D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B57795"/>
    <w:multiLevelType w:val="hybridMultilevel"/>
    <w:tmpl w:val="B594A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FC12F0D"/>
    <w:multiLevelType w:val="hybridMultilevel"/>
    <w:tmpl w:val="86B2EF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1F0D25"/>
    <w:multiLevelType w:val="hybridMultilevel"/>
    <w:tmpl w:val="C92C32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7F7478"/>
    <w:multiLevelType w:val="hybridMultilevel"/>
    <w:tmpl w:val="04D00C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B4B5B6E"/>
    <w:multiLevelType w:val="hybridMultilevel"/>
    <w:tmpl w:val="B0E03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BA5959"/>
    <w:multiLevelType w:val="hybridMultilevel"/>
    <w:tmpl w:val="0C6A9B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5300650"/>
    <w:multiLevelType w:val="hybridMultilevel"/>
    <w:tmpl w:val="99D63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78A2BC6"/>
    <w:multiLevelType w:val="multilevel"/>
    <w:tmpl w:val="99D6335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B90239C"/>
    <w:multiLevelType w:val="hybridMultilevel"/>
    <w:tmpl w:val="86B42B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2"/>
  </w:num>
  <w:num w:numId="4">
    <w:abstractNumId w:val="17"/>
  </w:num>
  <w:num w:numId="5">
    <w:abstractNumId w:val="6"/>
  </w:num>
  <w:num w:numId="6">
    <w:abstractNumId w:val="9"/>
  </w:num>
  <w:num w:numId="7">
    <w:abstractNumId w:val="25"/>
  </w:num>
  <w:num w:numId="8">
    <w:abstractNumId w:val="15"/>
  </w:num>
  <w:num w:numId="9">
    <w:abstractNumId w:val="3"/>
  </w:num>
  <w:num w:numId="10">
    <w:abstractNumId w:val="23"/>
  </w:num>
  <w:num w:numId="11">
    <w:abstractNumId w:val="24"/>
  </w:num>
  <w:num w:numId="12">
    <w:abstractNumId w:val="16"/>
  </w:num>
  <w:num w:numId="13">
    <w:abstractNumId w:val="20"/>
  </w:num>
  <w:num w:numId="14">
    <w:abstractNumId w:val="10"/>
  </w:num>
  <w:num w:numId="15">
    <w:abstractNumId w:val="12"/>
  </w:num>
  <w:num w:numId="16">
    <w:abstractNumId w:val="14"/>
  </w:num>
  <w:num w:numId="17">
    <w:abstractNumId w:val="5"/>
  </w:num>
  <w:num w:numId="18">
    <w:abstractNumId w:val="8"/>
  </w:num>
  <w:num w:numId="19">
    <w:abstractNumId w:val="13"/>
  </w:num>
  <w:num w:numId="20">
    <w:abstractNumId w:val="4"/>
  </w:num>
  <w:num w:numId="21">
    <w:abstractNumId w:val="21"/>
  </w:num>
  <w:num w:numId="22">
    <w:abstractNumId w:val="11"/>
  </w:num>
  <w:num w:numId="23">
    <w:abstractNumId w:val="1"/>
  </w:num>
  <w:num w:numId="24">
    <w:abstractNumId w:val="2"/>
  </w:num>
  <w:num w:numId="25">
    <w:abstractNumId w:val="7"/>
  </w:num>
  <w:num w:numId="26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5AF2"/>
    <w:rsid w:val="0002627B"/>
    <w:rsid w:val="0002663A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9E1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48C"/>
    <w:rsid w:val="001E08E6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C09"/>
    <w:rsid w:val="00203D1B"/>
    <w:rsid w:val="00203D8B"/>
    <w:rsid w:val="00204317"/>
    <w:rsid w:val="0020454A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B9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7D7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17F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BF2"/>
    <w:rsid w:val="005C7D9B"/>
    <w:rsid w:val="005D020A"/>
    <w:rsid w:val="005D05A0"/>
    <w:rsid w:val="005D0742"/>
    <w:rsid w:val="005D111F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58"/>
    <w:rsid w:val="00645DC9"/>
    <w:rsid w:val="00645F3A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650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C4A"/>
    <w:rsid w:val="00844DC7"/>
    <w:rsid w:val="008451B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08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701E2"/>
    <w:rsid w:val="00A7053B"/>
    <w:rsid w:val="00A706B2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27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C5A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53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588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7253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7</Pages>
  <Words>2137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127</cp:revision>
  <dcterms:created xsi:type="dcterms:W3CDTF">2022-03-24T20:48:00Z</dcterms:created>
  <dcterms:modified xsi:type="dcterms:W3CDTF">2022-03-30T19:58:00Z</dcterms:modified>
</cp:coreProperties>
</file>