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1F53B85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C8297A">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C691343" w:rsidR="003A564C" w:rsidRPr="005164AA" w:rsidRDefault="00D82C49" w:rsidP="00657908">
      <w:pPr>
        <w:spacing w:before="120" w:after="120" w:line="360" w:lineRule="auto"/>
        <w:jc w:val="both"/>
        <w:rPr>
          <w:rFonts w:eastAsiaTheme="minorHAnsi"/>
          <w:b/>
          <w:bCs/>
          <w:color w:val="000000"/>
          <w:sz w:val="28"/>
          <w:szCs w:val="28"/>
          <w:lang w:eastAsia="en-US"/>
        </w:rPr>
      </w:pPr>
      <w:bookmarkStart w:id="0" w:name="_Hlk136712051"/>
      <w:bookmarkStart w:id="1" w:name="_Hlk84916464"/>
      <w:bookmarkStart w:id="2" w:name="_Hlk84923253"/>
      <w:bookmarkStart w:id="3" w:name="_Hlk84963236"/>
      <w:bookmarkStart w:id="4" w:name="_Hlk92613764"/>
      <w:bookmarkStart w:id="5" w:name="_Hlk93254775"/>
      <w:bookmarkStart w:id="6" w:name="_Hlk127189998"/>
      <w:bookmarkStart w:id="7" w:name="_Hlk132475329"/>
      <w:bookmarkStart w:id="8" w:name="_Hlk136537819"/>
      <w:r w:rsidRPr="00D82C49">
        <w:rPr>
          <w:b/>
          <w:bCs/>
          <w:color w:val="000000"/>
          <w:sz w:val="28"/>
          <w:szCs w:val="28"/>
        </w:rPr>
        <w:t>LA DEFENSA JURÍDICA DE LA CONSTITUCIÓN: SISTEMAS. EL TRIBUNAL CONSTITUCIONAL: NATURALEZA.</w:t>
      </w:r>
      <w:bookmarkEnd w:id="0"/>
      <w:r w:rsidRPr="00D82C49">
        <w:rPr>
          <w:b/>
          <w:bCs/>
          <w:color w:val="000000"/>
          <w:sz w:val="28"/>
          <w:szCs w:val="28"/>
        </w:rPr>
        <w:t xml:space="preserve"> SUS FUNCIONES. COMPOSICIÓN DEL TRIBUNAL CONSTITUCIONAL. </w:t>
      </w:r>
      <w:bookmarkStart w:id="9" w:name="_Hlk137194202"/>
      <w:r w:rsidRPr="00D82C49">
        <w:rPr>
          <w:b/>
          <w:bCs/>
          <w:color w:val="000000"/>
          <w:sz w:val="28"/>
          <w:szCs w:val="28"/>
        </w:rPr>
        <w:t>NOMBRAMIENTO Y CESE DE LOS MAGISTRADOS.</w:t>
      </w:r>
      <w:bookmarkEnd w:id="1"/>
      <w:bookmarkEnd w:id="2"/>
      <w:bookmarkEnd w:id="3"/>
      <w:bookmarkEnd w:id="4"/>
      <w:bookmarkEnd w:id="5"/>
      <w:bookmarkEnd w:id="6"/>
      <w:bookmarkEnd w:id="7"/>
      <w:bookmarkEnd w:id="8"/>
      <w:bookmarkEnd w:id="9"/>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479A9F88" w14:textId="754CBE55" w:rsidR="009E0025" w:rsidRDefault="00D82C49" w:rsidP="00D82C49">
      <w:pPr>
        <w:spacing w:before="120" w:after="120" w:line="360" w:lineRule="auto"/>
        <w:jc w:val="both"/>
        <w:rPr>
          <w:spacing w:val="-3"/>
        </w:rPr>
      </w:pPr>
      <w:r w:rsidRPr="00D82C49">
        <w:rPr>
          <w:b/>
          <w:bCs/>
          <w:spacing w:val="-3"/>
        </w:rPr>
        <w:t>LA DEFENSA JURÍDICA DE LA CONSTITUCIÓN: SISTEMAS.</w:t>
      </w:r>
    </w:p>
    <w:p w14:paraId="5E5E0DFE" w14:textId="516A12B9" w:rsidR="00D43896" w:rsidRDefault="00012516" w:rsidP="00366E1A">
      <w:pPr>
        <w:spacing w:before="120" w:after="120" w:line="360" w:lineRule="auto"/>
        <w:ind w:firstLine="708"/>
        <w:jc w:val="both"/>
        <w:rPr>
          <w:spacing w:val="-3"/>
        </w:rPr>
      </w:pPr>
      <w:r w:rsidRPr="00366E1A">
        <w:rPr>
          <w:spacing w:val="-3"/>
        </w:rPr>
        <w:t>La defensa jurídica de la Constitución</w:t>
      </w:r>
      <w:r w:rsidR="00366E1A">
        <w:rPr>
          <w:spacing w:val="-3"/>
        </w:rPr>
        <w:t xml:space="preserve"> está</w:t>
      </w:r>
      <w:r w:rsidRPr="00366E1A">
        <w:rPr>
          <w:spacing w:val="-3"/>
        </w:rPr>
        <w:t xml:space="preserve"> dirigida a garantizar la supremacía de la Constitución como cúspide del ordenamiento jurídico</w:t>
      </w:r>
      <w:r w:rsidR="00366E1A">
        <w:rPr>
          <w:spacing w:val="-3"/>
        </w:rPr>
        <w:t xml:space="preserve">, por lo que </w:t>
      </w:r>
      <w:r w:rsidR="006F3BCE">
        <w:rPr>
          <w:spacing w:val="-3"/>
        </w:rPr>
        <w:t xml:space="preserve">sólo tiene sentido cuando se atribuye a ésta </w:t>
      </w:r>
      <w:r w:rsidR="00183E35">
        <w:rPr>
          <w:spacing w:val="-3"/>
        </w:rPr>
        <w:t xml:space="preserve">la naturaleza de norma jurídica </w:t>
      </w:r>
      <w:r w:rsidR="00D97065">
        <w:rPr>
          <w:spacing w:val="-3"/>
        </w:rPr>
        <w:t>suprema.</w:t>
      </w:r>
    </w:p>
    <w:p w14:paraId="61BBB959" w14:textId="77777777" w:rsidR="00124F71" w:rsidRDefault="00124F71" w:rsidP="00124F71">
      <w:pPr>
        <w:spacing w:before="120" w:after="120" w:line="360" w:lineRule="auto"/>
        <w:ind w:firstLine="708"/>
        <w:jc w:val="both"/>
        <w:rPr>
          <w:spacing w:val="-3"/>
        </w:rPr>
      </w:pPr>
      <w:r>
        <w:rPr>
          <w:spacing w:val="-3"/>
        </w:rPr>
        <w:t xml:space="preserve">La concepción de la constitución como una auténtica norma jurídica tiene su origen en el constitucionalismo norteamericano y deriva de la primera constitución escrita, la estadounidense de 1787, todavía vigente. Su partida de nacimiento suele fijarse en la sentencia </w:t>
      </w:r>
      <w:r w:rsidRPr="00161DBB">
        <w:rPr>
          <w:i/>
          <w:spacing w:val="-3"/>
        </w:rPr>
        <w:t>Marbury versus Madison</w:t>
      </w:r>
      <w:r>
        <w:rPr>
          <w:spacing w:val="-3"/>
        </w:rPr>
        <w:t xml:space="preserve">, de 1803, obra de John Marshall, el entonces </w:t>
      </w:r>
      <w:proofErr w:type="spellStart"/>
      <w:r w:rsidRPr="00AC34C0">
        <w:rPr>
          <w:i/>
          <w:spacing w:val="-3"/>
        </w:rPr>
        <w:t>Chief</w:t>
      </w:r>
      <w:proofErr w:type="spellEnd"/>
      <w:r w:rsidRPr="00AC34C0">
        <w:rPr>
          <w:i/>
          <w:spacing w:val="-3"/>
        </w:rPr>
        <w:t xml:space="preserve"> </w:t>
      </w:r>
      <w:proofErr w:type="spellStart"/>
      <w:r w:rsidRPr="00AC34C0">
        <w:rPr>
          <w:i/>
          <w:spacing w:val="-3"/>
        </w:rPr>
        <w:t>Justice</w:t>
      </w:r>
      <w:proofErr w:type="spellEnd"/>
      <w:r>
        <w:rPr>
          <w:spacing w:val="-3"/>
        </w:rPr>
        <w:t xml:space="preserve"> de la Corte Suprema de los Estados Unidos.</w:t>
      </w:r>
    </w:p>
    <w:p w14:paraId="79C266D1" w14:textId="77777777" w:rsidR="00124F71" w:rsidRDefault="00124F71" w:rsidP="00124F71">
      <w:pPr>
        <w:spacing w:before="120" w:after="120" w:line="360" w:lineRule="auto"/>
        <w:ind w:firstLine="708"/>
        <w:jc w:val="both"/>
        <w:rPr>
          <w:spacing w:val="-3"/>
        </w:rPr>
      </w:pPr>
      <w:r>
        <w:rPr>
          <w:spacing w:val="-3"/>
        </w:rPr>
        <w:t>En tal sentencia, Marshall se planteó que, ante una ley que contradice la constitución, el juez solo tiene dos caminos: o aplicar la ley e inaplicar la constitución, o aplicar la constitución e inaplicar la ley, y como la constitución es “</w:t>
      </w:r>
      <w:proofErr w:type="spellStart"/>
      <w:r w:rsidRPr="00BD36E5">
        <w:rPr>
          <w:i/>
          <w:iCs/>
          <w:spacing w:val="-3"/>
        </w:rPr>
        <w:t>the</w:t>
      </w:r>
      <w:proofErr w:type="spellEnd"/>
      <w:r w:rsidRPr="00BD36E5">
        <w:rPr>
          <w:i/>
          <w:iCs/>
          <w:spacing w:val="-3"/>
        </w:rPr>
        <w:t xml:space="preserve"> fundamental and </w:t>
      </w:r>
      <w:proofErr w:type="spellStart"/>
      <w:r w:rsidRPr="00BD36E5">
        <w:rPr>
          <w:i/>
          <w:iCs/>
          <w:spacing w:val="-3"/>
        </w:rPr>
        <w:t>paramount</w:t>
      </w:r>
      <w:proofErr w:type="spellEnd"/>
      <w:r w:rsidRPr="00BD36E5">
        <w:rPr>
          <w:i/>
          <w:iCs/>
          <w:spacing w:val="-3"/>
        </w:rPr>
        <w:t xml:space="preserve"> </w:t>
      </w:r>
      <w:proofErr w:type="spellStart"/>
      <w:r w:rsidRPr="00BD36E5">
        <w:rPr>
          <w:i/>
          <w:iCs/>
          <w:spacing w:val="-3"/>
        </w:rPr>
        <w:t>law</w:t>
      </w:r>
      <w:proofErr w:type="spellEnd"/>
      <w:r w:rsidRPr="00BD36E5">
        <w:rPr>
          <w:i/>
          <w:iCs/>
          <w:spacing w:val="-3"/>
        </w:rPr>
        <w:t xml:space="preserve"> </w:t>
      </w:r>
      <w:proofErr w:type="spellStart"/>
      <w:r w:rsidRPr="00BD36E5">
        <w:rPr>
          <w:i/>
          <w:iCs/>
          <w:spacing w:val="-3"/>
        </w:rPr>
        <w:t>of</w:t>
      </w:r>
      <w:proofErr w:type="spellEnd"/>
      <w:r w:rsidRPr="00BD36E5">
        <w:rPr>
          <w:i/>
          <w:iCs/>
          <w:spacing w:val="-3"/>
        </w:rPr>
        <w:t xml:space="preserve"> </w:t>
      </w:r>
      <w:proofErr w:type="spellStart"/>
      <w:r w:rsidRPr="00BD36E5">
        <w:rPr>
          <w:i/>
          <w:iCs/>
          <w:spacing w:val="-3"/>
        </w:rPr>
        <w:t>the</w:t>
      </w:r>
      <w:proofErr w:type="spellEnd"/>
      <w:r w:rsidRPr="00BD36E5">
        <w:rPr>
          <w:i/>
          <w:iCs/>
          <w:spacing w:val="-3"/>
        </w:rPr>
        <w:t xml:space="preserve"> </w:t>
      </w:r>
      <w:proofErr w:type="spellStart"/>
      <w:r w:rsidRPr="00BD36E5">
        <w:rPr>
          <w:i/>
          <w:iCs/>
          <w:spacing w:val="-3"/>
        </w:rPr>
        <w:t>nation</w:t>
      </w:r>
      <w:proofErr w:type="spellEnd"/>
      <w:r w:rsidRPr="00BD36E5">
        <w:rPr>
          <w:i/>
          <w:iCs/>
          <w:spacing w:val="-3"/>
        </w:rPr>
        <w:t xml:space="preserve">, (…) </w:t>
      </w:r>
      <w:proofErr w:type="spellStart"/>
      <w:r w:rsidRPr="00BD36E5">
        <w:rPr>
          <w:i/>
          <w:iCs/>
          <w:spacing w:val="-3"/>
        </w:rPr>
        <w:t>an</w:t>
      </w:r>
      <w:proofErr w:type="spellEnd"/>
      <w:r w:rsidRPr="00BD36E5">
        <w:rPr>
          <w:i/>
          <w:iCs/>
          <w:spacing w:val="-3"/>
        </w:rPr>
        <w:t xml:space="preserve"> </w:t>
      </w:r>
      <w:proofErr w:type="spellStart"/>
      <w:r w:rsidRPr="00BD36E5">
        <w:rPr>
          <w:i/>
          <w:iCs/>
          <w:spacing w:val="-3"/>
        </w:rPr>
        <w:t>act</w:t>
      </w:r>
      <w:proofErr w:type="spellEnd"/>
      <w:r w:rsidRPr="00BD36E5">
        <w:rPr>
          <w:i/>
          <w:iCs/>
          <w:spacing w:val="-3"/>
        </w:rPr>
        <w:t xml:space="preserve"> </w:t>
      </w:r>
      <w:proofErr w:type="spellStart"/>
      <w:r w:rsidRPr="00BD36E5">
        <w:rPr>
          <w:i/>
          <w:iCs/>
          <w:spacing w:val="-3"/>
        </w:rPr>
        <w:t>of</w:t>
      </w:r>
      <w:proofErr w:type="spellEnd"/>
      <w:r w:rsidRPr="00BD36E5">
        <w:rPr>
          <w:i/>
          <w:iCs/>
          <w:spacing w:val="-3"/>
        </w:rPr>
        <w:t xml:space="preserve"> </w:t>
      </w:r>
      <w:proofErr w:type="spellStart"/>
      <w:r w:rsidRPr="00BD36E5">
        <w:rPr>
          <w:i/>
          <w:iCs/>
          <w:spacing w:val="-3"/>
        </w:rPr>
        <w:t>the</w:t>
      </w:r>
      <w:proofErr w:type="spellEnd"/>
      <w:r w:rsidRPr="00BD36E5">
        <w:rPr>
          <w:i/>
          <w:iCs/>
          <w:spacing w:val="-3"/>
        </w:rPr>
        <w:t xml:space="preserve"> </w:t>
      </w:r>
      <w:proofErr w:type="spellStart"/>
      <w:r w:rsidRPr="00BD36E5">
        <w:rPr>
          <w:i/>
          <w:iCs/>
          <w:spacing w:val="-3"/>
        </w:rPr>
        <w:t>legislature</w:t>
      </w:r>
      <w:proofErr w:type="spellEnd"/>
      <w:r w:rsidRPr="00BD36E5">
        <w:rPr>
          <w:i/>
          <w:iCs/>
          <w:spacing w:val="-3"/>
        </w:rPr>
        <w:t xml:space="preserve">, </w:t>
      </w:r>
      <w:proofErr w:type="spellStart"/>
      <w:r w:rsidRPr="00BD36E5">
        <w:rPr>
          <w:i/>
          <w:iCs/>
          <w:spacing w:val="-3"/>
        </w:rPr>
        <w:t>repugnant</w:t>
      </w:r>
      <w:proofErr w:type="spellEnd"/>
      <w:r w:rsidRPr="00BD36E5">
        <w:rPr>
          <w:i/>
          <w:iCs/>
          <w:spacing w:val="-3"/>
        </w:rPr>
        <w:t xml:space="preserve"> </w:t>
      </w:r>
      <w:proofErr w:type="spellStart"/>
      <w:r w:rsidRPr="00BD36E5">
        <w:rPr>
          <w:i/>
          <w:iCs/>
          <w:spacing w:val="-3"/>
        </w:rPr>
        <w:t>to</w:t>
      </w:r>
      <w:proofErr w:type="spellEnd"/>
      <w:r w:rsidRPr="00BD36E5">
        <w:rPr>
          <w:i/>
          <w:iCs/>
          <w:spacing w:val="-3"/>
        </w:rPr>
        <w:t xml:space="preserve"> </w:t>
      </w:r>
      <w:proofErr w:type="spellStart"/>
      <w:r w:rsidRPr="00BD36E5">
        <w:rPr>
          <w:i/>
          <w:iCs/>
          <w:spacing w:val="-3"/>
        </w:rPr>
        <w:t>the</w:t>
      </w:r>
      <w:proofErr w:type="spellEnd"/>
      <w:r w:rsidRPr="00BD36E5">
        <w:rPr>
          <w:i/>
          <w:iCs/>
          <w:spacing w:val="-3"/>
        </w:rPr>
        <w:t xml:space="preserve"> </w:t>
      </w:r>
      <w:proofErr w:type="spellStart"/>
      <w:r w:rsidRPr="00BD36E5">
        <w:rPr>
          <w:i/>
          <w:iCs/>
          <w:spacing w:val="-3"/>
        </w:rPr>
        <w:t>constitution</w:t>
      </w:r>
      <w:proofErr w:type="spellEnd"/>
      <w:r w:rsidRPr="00BD36E5">
        <w:rPr>
          <w:i/>
          <w:iCs/>
          <w:spacing w:val="-3"/>
        </w:rPr>
        <w:t xml:space="preserve">, </w:t>
      </w:r>
      <w:proofErr w:type="spellStart"/>
      <w:r w:rsidRPr="00BD36E5">
        <w:rPr>
          <w:i/>
          <w:iCs/>
          <w:spacing w:val="-3"/>
        </w:rPr>
        <w:t>is</w:t>
      </w:r>
      <w:proofErr w:type="spellEnd"/>
      <w:r w:rsidRPr="00BD36E5">
        <w:rPr>
          <w:i/>
          <w:iCs/>
          <w:spacing w:val="-3"/>
        </w:rPr>
        <w:t xml:space="preserve"> </w:t>
      </w:r>
      <w:proofErr w:type="spellStart"/>
      <w:r w:rsidRPr="00BD36E5">
        <w:rPr>
          <w:i/>
          <w:iCs/>
          <w:spacing w:val="-3"/>
        </w:rPr>
        <w:t>void</w:t>
      </w:r>
      <w:proofErr w:type="spellEnd"/>
      <w:r>
        <w:rPr>
          <w:spacing w:val="-3"/>
        </w:rPr>
        <w:t xml:space="preserve">”. El carácter normativo de la constitución permite, pues, la </w:t>
      </w:r>
      <w:r w:rsidRPr="009B5AB5">
        <w:rPr>
          <w:i/>
          <w:spacing w:val="-3"/>
        </w:rPr>
        <w:t xml:space="preserve">judicial </w:t>
      </w:r>
      <w:proofErr w:type="spellStart"/>
      <w:r w:rsidRPr="009B5AB5">
        <w:rPr>
          <w:i/>
          <w:spacing w:val="-3"/>
        </w:rPr>
        <w:t>review</w:t>
      </w:r>
      <w:proofErr w:type="spellEnd"/>
      <w:r>
        <w:rPr>
          <w:spacing w:val="-3"/>
        </w:rPr>
        <w:t>, es decir, la declaración judicial de la inconstitucionalidad de las leyes.</w:t>
      </w:r>
    </w:p>
    <w:p w14:paraId="31EF57D0" w14:textId="77777777" w:rsidR="00124F71" w:rsidRDefault="00124F71" w:rsidP="00124F71">
      <w:pPr>
        <w:spacing w:before="120" w:after="120" w:line="360" w:lineRule="auto"/>
        <w:ind w:firstLine="708"/>
        <w:jc w:val="both"/>
        <w:rPr>
          <w:spacing w:val="-3"/>
        </w:rPr>
      </w:pPr>
      <w:r>
        <w:rPr>
          <w:spacing w:val="-3"/>
        </w:rPr>
        <w:t>Sin embargo, estos dogmas tardarían más de un siglo en llegar a la Europa continental, y lo harían con una mutación sustancial del sistema, ya que no serían recibidos hasta la Constitución austriaca de 1920, la cual fue factura personal de Hans Kelsen, el impulsor de la teoría pura del Derecho y del iuspositivismo normativo.</w:t>
      </w:r>
    </w:p>
    <w:p w14:paraId="46089204" w14:textId="77777777" w:rsidR="00124F71" w:rsidRDefault="00124F71" w:rsidP="00124F71">
      <w:pPr>
        <w:spacing w:before="120" w:after="120" w:line="360" w:lineRule="auto"/>
        <w:ind w:firstLine="708"/>
        <w:jc w:val="both"/>
        <w:rPr>
          <w:spacing w:val="-3"/>
        </w:rPr>
      </w:pPr>
      <w:r>
        <w:rPr>
          <w:spacing w:val="-3"/>
        </w:rPr>
        <w:lastRenderedPageBreak/>
        <w:t xml:space="preserve">Kelsen sitúa en la cúspide de la pirámide normativa a la </w:t>
      </w:r>
      <w:proofErr w:type="spellStart"/>
      <w:r w:rsidRPr="006B6570">
        <w:rPr>
          <w:i/>
          <w:spacing w:val="-3"/>
        </w:rPr>
        <w:t>grundnorm</w:t>
      </w:r>
      <w:proofErr w:type="spellEnd"/>
      <w:r>
        <w:rPr>
          <w:spacing w:val="-3"/>
        </w:rPr>
        <w:t xml:space="preserve"> o norma fundamental, que identifica con la constitución, que es la norma que da validez formal y material al resto de normas. Además, para asegurar su primacía, Kelsen propone la creación de un órgano específico, de naturaleza jurisdiccional pero separado de los tribunales ordinarios, que monopoliza el control de constitucionalidad de las leyes y, por ende, es el único competente para declarar la inconstitucionalidad de una ley.</w:t>
      </w:r>
    </w:p>
    <w:p w14:paraId="51D679EB" w14:textId="77777777" w:rsidR="00124F71" w:rsidRDefault="00124F71" w:rsidP="00124F71">
      <w:pPr>
        <w:spacing w:before="120" w:after="120" w:line="360" w:lineRule="auto"/>
        <w:ind w:firstLine="708"/>
        <w:jc w:val="both"/>
        <w:rPr>
          <w:spacing w:val="-3"/>
        </w:rPr>
      </w:pPr>
      <w:r>
        <w:rPr>
          <w:spacing w:val="-3"/>
        </w:rPr>
        <w:t xml:space="preserve">Es aquí, en el carácter </w:t>
      </w:r>
      <w:r w:rsidRPr="009169BB">
        <w:rPr>
          <w:i/>
          <w:iCs/>
          <w:spacing w:val="-3"/>
        </w:rPr>
        <w:t>concentrado</w:t>
      </w:r>
      <w:r>
        <w:rPr>
          <w:spacing w:val="-3"/>
        </w:rPr>
        <w:t xml:space="preserve"> del control, donde radica la diferencia con el sistema estadounidense, en el que tal control es </w:t>
      </w:r>
      <w:r w:rsidRPr="009169BB">
        <w:rPr>
          <w:i/>
          <w:iCs/>
          <w:spacing w:val="-3"/>
        </w:rPr>
        <w:t>difuso</w:t>
      </w:r>
      <w:r>
        <w:rPr>
          <w:spacing w:val="-3"/>
        </w:rPr>
        <w:t xml:space="preserve">, es decir, compete a todo juez, si bien tal carácter difuso se ve en buena medida corregido por la posibilidad de recurso ante la instancia superior y, en último extremo, ante la Corte Suprema, y por el principio del </w:t>
      </w:r>
      <w:proofErr w:type="spellStart"/>
      <w:r w:rsidRPr="00186D5D">
        <w:rPr>
          <w:i/>
          <w:spacing w:val="-3"/>
        </w:rPr>
        <w:t>stare</w:t>
      </w:r>
      <w:proofErr w:type="spellEnd"/>
      <w:r w:rsidRPr="00186D5D">
        <w:rPr>
          <w:i/>
          <w:spacing w:val="-3"/>
        </w:rPr>
        <w:t xml:space="preserve"> </w:t>
      </w:r>
      <w:proofErr w:type="spellStart"/>
      <w:r w:rsidRPr="00186D5D">
        <w:rPr>
          <w:i/>
          <w:spacing w:val="-3"/>
        </w:rPr>
        <w:t>decisis</w:t>
      </w:r>
      <w:proofErr w:type="spellEnd"/>
      <w:r>
        <w:rPr>
          <w:spacing w:val="-3"/>
        </w:rPr>
        <w:t>, es decir, la vinculación de los órganos inferiores a los precedentes judiciales de los órganos superiores.</w:t>
      </w:r>
    </w:p>
    <w:p w14:paraId="2C101DBD" w14:textId="77777777" w:rsidR="00124F71" w:rsidRDefault="00124F71" w:rsidP="00124F71">
      <w:pPr>
        <w:spacing w:before="120" w:after="120" w:line="360" w:lineRule="auto"/>
        <w:ind w:firstLine="708"/>
        <w:jc w:val="both"/>
        <w:rPr>
          <w:spacing w:val="-3"/>
        </w:rPr>
      </w:pPr>
      <w:r>
        <w:rPr>
          <w:spacing w:val="-3"/>
        </w:rPr>
        <w:t xml:space="preserve">Además, en el sistema de la </w:t>
      </w:r>
      <w:r w:rsidRPr="00BC69C1">
        <w:rPr>
          <w:i/>
          <w:iCs/>
          <w:spacing w:val="-3"/>
        </w:rPr>
        <w:t xml:space="preserve">judicial </w:t>
      </w:r>
      <w:proofErr w:type="spellStart"/>
      <w:r w:rsidRPr="00BC69C1">
        <w:rPr>
          <w:i/>
          <w:iCs/>
          <w:spacing w:val="-3"/>
        </w:rPr>
        <w:t>review</w:t>
      </w:r>
      <w:proofErr w:type="spellEnd"/>
      <w:r>
        <w:rPr>
          <w:spacing w:val="-3"/>
        </w:rPr>
        <w:t xml:space="preserve"> el juez se limita a inaplicar la ley en el caso concreto, mientras que en el europeo el tribunal constitucional declara nula y expulsa la ley inconstitucional del ordenamiento jurídico, ejerciendo con ello una función de legislador negativo.</w:t>
      </w:r>
    </w:p>
    <w:p w14:paraId="75007BE3" w14:textId="77777777" w:rsidR="00124F71" w:rsidRDefault="00124F71" w:rsidP="00C64C5C">
      <w:pPr>
        <w:spacing w:before="120" w:after="120" w:line="360" w:lineRule="auto"/>
        <w:ind w:firstLine="708"/>
        <w:jc w:val="both"/>
        <w:rPr>
          <w:spacing w:val="-3"/>
        </w:rPr>
      </w:pPr>
    </w:p>
    <w:p w14:paraId="456417F7" w14:textId="0E017DD8" w:rsidR="00D82C49" w:rsidRDefault="00670630" w:rsidP="00670630">
      <w:pPr>
        <w:spacing w:before="120" w:after="120" w:line="360" w:lineRule="auto"/>
        <w:jc w:val="both"/>
        <w:rPr>
          <w:spacing w:val="-3"/>
        </w:rPr>
      </w:pPr>
      <w:r w:rsidRPr="00670630">
        <w:rPr>
          <w:b/>
          <w:bCs/>
          <w:spacing w:val="-3"/>
        </w:rPr>
        <w:t>EL TRIBUNAL CONSTITUCIONAL: NATURALEZA</w:t>
      </w:r>
      <w:r>
        <w:rPr>
          <w:b/>
          <w:bCs/>
          <w:spacing w:val="-3"/>
        </w:rPr>
        <w:t>.</w:t>
      </w:r>
    </w:p>
    <w:p w14:paraId="6BAAB5B4" w14:textId="7EB670B6" w:rsidR="00D82C49" w:rsidRDefault="00C5213C" w:rsidP="00C64C5C">
      <w:pPr>
        <w:spacing w:before="120" w:after="120" w:line="360" w:lineRule="auto"/>
        <w:ind w:firstLine="708"/>
        <w:jc w:val="both"/>
        <w:rPr>
          <w:spacing w:val="-3"/>
        </w:rPr>
      </w:pPr>
      <w:r>
        <w:rPr>
          <w:spacing w:val="-3"/>
        </w:rPr>
        <w:t>E</w:t>
      </w:r>
      <w:r w:rsidR="00311B81">
        <w:rPr>
          <w:spacing w:val="-3"/>
        </w:rPr>
        <w:t xml:space="preserve">l Tribunal Constitucional </w:t>
      </w:r>
      <w:r>
        <w:rPr>
          <w:spacing w:val="-3"/>
        </w:rPr>
        <w:t>está regulado por el</w:t>
      </w:r>
      <w:r w:rsidR="00780421">
        <w:rPr>
          <w:spacing w:val="-3"/>
        </w:rPr>
        <w:t xml:space="preserve"> Título IX de la Constitución, artículos 159 a </w:t>
      </w:r>
      <w:r w:rsidR="00E72263">
        <w:rPr>
          <w:spacing w:val="-3"/>
        </w:rPr>
        <w:t xml:space="preserve">165, </w:t>
      </w:r>
      <w:r w:rsidR="007B6652">
        <w:rPr>
          <w:spacing w:val="-3"/>
        </w:rPr>
        <w:t>desarrollados por la Ley Orgánica del Tribunal Constitucional de 3 de octubre de 1979, y las notas que caracterizan su naturaleza son las siguientes:</w:t>
      </w:r>
    </w:p>
    <w:p w14:paraId="230B6647" w14:textId="4DAB41F4" w:rsidR="00C5213C" w:rsidRPr="0076440B" w:rsidRDefault="007B6652" w:rsidP="0076440B">
      <w:pPr>
        <w:pStyle w:val="Prrafodelista"/>
        <w:numPr>
          <w:ilvl w:val="0"/>
          <w:numId w:val="23"/>
        </w:numPr>
        <w:spacing w:before="120" w:after="120" w:line="360" w:lineRule="auto"/>
        <w:ind w:left="993" w:hanging="284"/>
        <w:jc w:val="both"/>
        <w:rPr>
          <w:spacing w:val="-3"/>
        </w:rPr>
      </w:pPr>
      <w:r w:rsidRPr="0076440B">
        <w:rPr>
          <w:spacing w:val="-3"/>
        </w:rPr>
        <w:t xml:space="preserve">Es un </w:t>
      </w:r>
      <w:r w:rsidR="00C5213C" w:rsidRPr="0076440B">
        <w:rPr>
          <w:spacing w:val="-3"/>
        </w:rPr>
        <w:t>órgano específico</w:t>
      </w:r>
      <w:r w:rsidR="003F2676" w:rsidRPr="0076440B">
        <w:rPr>
          <w:spacing w:val="-3"/>
        </w:rPr>
        <w:t>,</w:t>
      </w:r>
      <w:r w:rsidR="00C5213C" w:rsidRPr="0076440B">
        <w:rPr>
          <w:spacing w:val="-3"/>
        </w:rPr>
        <w:t xml:space="preserve"> </w:t>
      </w:r>
      <w:r w:rsidR="003F2676" w:rsidRPr="0076440B">
        <w:rPr>
          <w:spacing w:val="-3"/>
        </w:rPr>
        <w:t xml:space="preserve">independiente y autónomo </w:t>
      </w:r>
      <w:r w:rsidR="00C5213C" w:rsidRPr="0076440B">
        <w:rPr>
          <w:spacing w:val="-3"/>
        </w:rPr>
        <w:t xml:space="preserve">de jurisdicción constitucional, </w:t>
      </w:r>
      <w:r w:rsidR="003F2676" w:rsidRPr="0076440B">
        <w:rPr>
          <w:spacing w:val="-3"/>
        </w:rPr>
        <w:t xml:space="preserve">no integrado en el Poder Judicial pero cuya </w:t>
      </w:r>
      <w:r w:rsidR="00C5213C" w:rsidRPr="0076440B">
        <w:rPr>
          <w:spacing w:val="-3"/>
        </w:rPr>
        <w:t xml:space="preserve">actuación se lleva a cabo con criterios plenamente jurisdiccionales, tomando como pauta de enjuiciamiento la Constitución, entendida como norma suprema del ordenamiento. </w:t>
      </w:r>
      <w:r w:rsidR="009D0DF2" w:rsidRPr="0076440B">
        <w:rPr>
          <w:spacing w:val="-3"/>
        </w:rPr>
        <w:t xml:space="preserve">Por ello, el artículo 1.1 de su Ley Orgánica dispone que </w:t>
      </w:r>
      <w:r w:rsidR="00C5213C" w:rsidRPr="0076440B">
        <w:rPr>
          <w:spacing w:val="-3"/>
        </w:rPr>
        <w:t xml:space="preserve">el Tribunal </w:t>
      </w:r>
      <w:r w:rsidR="009D0DF2" w:rsidRPr="0076440B">
        <w:rPr>
          <w:spacing w:val="-3"/>
        </w:rPr>
        <w:t>“</w:t>
      </w:r>
      <w:r w:rsidR="00C5213C" w:rsidRPr="0076440B">
        <w:rPr>
          <w:spacing w:val="-3"/>
        </w:rPr>
        <w:t>está sometido solo a la</w:t>
      </w:r>
      <w:r w:rsidR="009D0DF2" w:rsidRPr="0076440B">
        <w:rPr>
          <w:spacing w:val="-3"/>
        </w:rPr>
        <w:t xml:space="preserve"> </w:t>
      </w:r>
      <w:r w:rsidR="00C5213C" w:rsidRPr="0076440B">
        <w:rPr>
          <w:spacing w:val="-3"/>
        </w:rPr>
        <w:t>Constitución y a la presente Ley Orgánica</w:t>
      </w:r>
      <w:r w:rsidR="009D0DF2" w:rsidRPr="0076440B">
        <w:rPr>
          <w:spacing w:val="-3"/>
        </w:rPr>
        <w:t>”</w:t>
      </w:r>
      <w:r w:rsidR="00C5213C" w:rsidRPr="0076440B">
        <w:rPr>
          <w:spacing w:val="-3"/>
        </w:rPr>
        <w:t>.</w:t>
      </w:r>
    </w:p>
    <w:p w14:paraId="075F86C4" w14:textId="26A6BE38" w:rsidR="0065045C" w:rsidRDefault="00820E2C" w:rsidP="0076440B">
      <w:pPr>
        <w:pStyle w:val="Prrafodelista"/>
        <w:numPr>
          <w:ilvl w:val="0"/>
          <w:numId w:val="23"/>
        </w:numPr>
        <w:spacing w:before="120" w:after="120" w:line="360" w:lineRule="auto"/>
        <w:ind w:left="993" w:hanging="284"/>
        <w:jc w:val="both"/>
        <w:rPr>
          <w:spacing w:val="-3"/>
        </w:rPr>
      </w:pPr>
      <w:r>
        <w:rPr>
          <w:spacing w:val="-3"/>
        </w:rPr>
        <w:t>O</w:t>
      </w:r>
      <w:r w:rsidR="00C5213C" w:rsidRPr="00C5213C">
        <w:rPr>
          <w:spacing w:val="-3"/>
        </w:rPr>
        <w:t>stenta el monopolio para la declaración de inconstitucionalidad de las normas con rango de ley</w:t>
      </w:r>
      <w:r w:rsidR="0028401A">
        <w:rPr>
          <w:spacing w:val="-3"/>
        </w:rPr>
        <w:t>,</w:t>
      </w:r>
      <w:r w:rsidR="009D0DF2">
        <w:rPr>
          <w:spacing w:val="-3"/>
        </w:rPr>
        <w:t xml:space="preserve"> si bien</w:t>
      </w:r>
      <w:r w:rsidR="0065045C">
        <w:rPr>
          <w:spacing w:val="-3"/>
        </w:rPr>
        <w:t>:</w:t>
      </w:r>
    </w:p>
    <w:p w14:paraId="75365598" w14:textId="65DC412F" w:rsidR="0065045C" w:rsidRPr="0076440B" w:rsidRDefault="00E46D5A" w:rsidP="0076440B">
      <w:pPr>
        <w:pStyle w:val="Prrafodelista"/>
        <w:numPr>
          <w:ilvl w:val="0"/>
          <w:numId w:val="24"/>
        </w:numPr>
        <w:spacing w:before="120" w:after="120" w:line="360" w:lineRule="auto"/>
        <w:ind w:left="1276" w:hanging="283"/>
        <w:jc w:val="both"/>
        <w:rPr>
          <w:spacing w:val="-3"/>
        </w:rPr>
      </w:pPr>
      <w:r w:rsidRPr="0076440B">
        <w:rPr>
          <w:spacing w:val="-3"/>
        </w:rPr>
        <w:t>Respecto de las leyes preconstitucionales</w:t>
      </w:r>
      <w:r w:rsidR="0028401A">
        <w:rPr>
          <w:spacing w:val="-3"/>
        </w:rPr>
        <w:t>,</w:t>
      </w:r>
      <w:r w:rsidRPr="0076440B">
        <w:rPr>
          <w:spacing w:val="-3"/>
        </w:rPr>
        <w:t xml:space="preserve"> e</w:t>
      </w:r>
      <w:r w:rsidR="0065045C" w:rsidRPr="0076440B">
        <w:rPr>
          <w:spacing w:val="-3"/>
        </w:rPr>
        <w:t>l Tribunal Constitucional ha elaborado la doctrina de la inconstitucionalidad sobrevenida</w:t>
      </w:r>
      <w:r w:rsidRPr="0076440B">
        <w:rPr>
          <w:spacing w:val="-3"/>
        </w:rPr>
        <w:t xml:space="preserve">, puesto </w:t>
      </w:r>
      <w:r w:rsidR="0065045C" w:rsidRPr="0076440B">
        <w:rPr>
          <w:spacing w:val="-3"/>
        </w:rPr>
        <w:t xml:space="preserve">que la Constitución es tanto norma anterior como norma superior respecto de una ley </w:t>
      </w:r>
      <w:r w:rsidR="0065045C" w:rsidRPr="0076440B">
        <w:rPr>
          <w:spacing w:val="-3"/>
        </w:rPr>
        <w:lastRenderedPageBreak/>
        <w:t xml:space="preserve">preconstitucional que la contradiga. Por ello, el juez ordinario, ante una norma de este tipo, puede optar por apreciar su derogación por la Constitución como norma posterior e </w:t>
      </w:r>
      <w:proofErr w:type="spellStart"/>
      <w:r w:rsidR="0065045C" w:rsidRPr="0076440B">
        <w:rPr>
          <w:spacing w:val="-3"/>
        </w:rPr>
        <w:t>inaplicarla</w:t>
      </w:r>
      <w:proofErr w:type="spellEnd"/>
      <w:r w:rsidR="0065045C" w:rsidRPr="0076440B">
        <w:rPr>
          <w:spacing w:val="-3"/>
        </w:rPr>
        <w:t xml:space="preserve"> en el caso concreto, o bien apreciar su contradicción con la Constitución como norma superior y plantear una cuestión de inconstitucionalidad conforme al artículo 163 de la Constitución, con objeto de que el Tribunal Constitucional declare su nulidad con efectos </w:t>
      </w:r>
      <w:r w:rsidR="0065045C" w:rsidRPr="0076440B">
        <w:rPr>
          <w:i/>
          <w:iCs/>
          <w:spacing w:val="-3"/>
        </w:rPr>
        <w:t>erga omnes</w:t>
      </w:r>
      <w:r w:rsidR="0065045C" w:rsidRPr="0076440B">
        <w:rPr>
          <w:spacing w:val="-3"/>
        </w:rPr>
        <w:t>.</w:t>
      </w:r>
    </w:p>
    <w:p w14:paraId="64F645A7" w14:textId="5BD6C21E" w:rsidR="00780421" w:rsidRPr="0076440B" w:rsidRDefault="00E46D5A" w:rsidP="0076440B">
      <w:pPr>
        <w:pStyle w:val="Prrafodelista"/>
        <w:numPr>
          <w:ilvl w:val="0"/>
          <w:numId w:val="24"/>
        </w:numPr>
        <w:spacing w:before="120" w:after="120" w:line="360" w:lineRule="auto"/>
        <w:ind w:left="1276" w:hanging="283"/>
        <w:jc w:val="both"/>
        <w:rPr>
          <w:spacing w:val="-3"/>
        </w:rPr>
      </w:pPr>
      <w:r w:rsidRPr="0076440B">
        <w:rPr>
          <w:spacing w:val="-3"/>
        </w:rPr>
        <w:t>T</w:t>
      </w:r>
      <w:r w:rsidR="00C5213C" w:rsidRPr="0076440B">
        <w:rPr>
          <w:spacing w:val="-3"/>
        </w:rPr>
        <w:t>iene alguna excepción muy limitada</w:t>
      </w:r>
      <w:r w:rsidRPr="0076440B">
        <w:rPr>
          <w:spacing w:val="-3"/>
        </w:rPr>
        <w:t xml:space="preserve"> en</w:t>
      </w:r>
      <w:r w:rsidR="00C5213C" w:rsidRPr="0076440B">
        <w:rPr>
          <w:spacing w:val="-3"/>
        </w:rPr>
        <w:t xml:space="preserve"> la posibilidad de control por los tribunales ordinarios de los decretos legislativos en lo que se excedan de la ley de delegación</w:t>
      </w:r>
      <w:r w:rsidR="00820978" w:rsidRPr="0076440B">
        <w:rPr>
          <w:spacing w:val="-3"/>
        </w:rPr>
        <w:t xml:space="preserve">, tal y como prevé el artículo </w:t>
      </w:r>
      <w:r w:rsidR="00A85965" w:rsidRPr="0076440B">
        <w:rPr>
          <w:spacing w:val="-3"/>
        </w:rPr>
        <w:t xml:space="preserve">1.1 de la Ley de la Jurisdicción Contencioso-Administrativa de 13 de julio de 1998, </w:t>
      </w:r>
      <w:r w:rsidR="00C5213C" w:rsidRPr="0076440B">
        <w:rPr>
          <w:spacing w:val="-3"/>
        </w:rPr>
        <w:t xml:space="preserve">o la posibilidad en ocasiones </w:t>
      </w:r>
      <w:r w:rsidR="00A85965" w:rsidRPr="0076440B">
        <w:rPr>
          <w:spacing w:val="-3"/>
        </w:rPr>
        <w:t xml:space="preserve">admitida por </w:t>
      </w:r>
      <w:r w:rsidR="00C5213C" w:rsidRPr="0076440B">
        <w:rPr>
          <w:spacing w:val="-3"/>
        </w:rPr>
        <w:t xml:space="preserve">el Tribunal </w:t>
      </w:r>
      <w:r w:rsidR="00A85965" w:rsidRPr="0076440B">
        <w:rPr>
          <w:spacing w:val="-3"/>
        </w:rPr>
        <w:t xml:space="preserve">Constitucional </w:t>
      </w:r>
      <w:r w:rsidR="00C5213C" w:rsidRPr="0076440B">
        <w:rPr>
          <w:spacing w:val="-3"/>
        </w:rPr>
        <w:t>de inaplica</w:t>
      </w:r>
      <w:r w:rsidR="00A85965" w:rsidRPr="0076440B">
        <w:rPr>
          <w:spacing w:val="-3"/>
        </w:rPr>
        <w:t xml:space="preserve">ción por los tribunales de las </w:t>
      </w:r>
      <w:r w:rsidR="00C5213C" w:rsidRPr="0076440B">
        <w:rPr>
          <w:spacing w:val="-3"/>
        </w:rPr>
        <w:t>leyes autonómicas que han devenido de forma manifiesta y sobrevenida inconstitucionales, cuando se produce una modificación de</w:t>
      </w:r>
      <w:r w:rsidR="00D753DA">
        <w:rPr>
          <w:spacing w:val="-3"/>
        </w:rPr>
        <w:t xml:space="preserve"> una</w:t>
      </w:r>
      <w:r w:rsidR="00C5213C" w:rsidRPr="0076440B">
        <w:rPr>
          <w:spacing w:val="-3"/>
        </w:rPr>
        <w:t xml:space="preserve"> ley básica</w:t>
      </w:r>
      <w:r w:rsidR="00D753DA">
        <w:rPr>
          <w:spacing w:val="-3"/>
        </w:rPr>
        <w:t xml:space="preserve"> estatal</w:t>
      </w:r>
      <w:r w:rsidR="00C5213C" w:rsidRPr="0076440B">
        <w:rPr>
          <w:spacing w:val="-3"/>
        </w:rPr>
        <w:t xml:space="preserve"> </w:t>
      </w:r>
      <w:r w:rsidR="00180149" w:rsidRPr="0076440B">
        <w:rPr>
          <w:spacing w:val="-3"/>
        </w:rPr>
        <w:t>posterior a su vigencia.</w:t>
      </w:r>
    </w:p>
    <w:p w14:paraId="30999DD4" w14:textId="77777777" w:rsidR="00232F8C" w:rsidRDefault="0076440B" w:rsidP="0076440B">
      <w:pPr>
        <w:pStyle w:val="Prrafodelista"/>
        <w:numPr>
          <w:ilvl w:val="0"/>
          <w:numId w:val="23"/>
        </w:numPr>
        <w:spacing w:before="120" w:after="120" w:line="360" w:lineRule="auto"/>
        <w:ind w:left="993" w:hanging="284"/>
        <w:jc w:val="both"/>
        <w:rPr>
          <w:spacing w:val="-3"/>
        </w:rPr>
      </w:pPr>
      <w:r>
        <w:rPr>
          <w:spacing w:val="-3"/>
        </w:rPr>
        <w:t>E</w:t>
      </w:r>
      <w:r w:rsidR="00780421" w:rsidRPr="00780421">
        <w:rPr>
          <w:spacing w:val="-3"/>
        </w:rPr>
        <w:t xml:space="preserve">l Tribunal Constitucional es el intérprete supremo de la Constitución, </w:t>
      </w:r>
      <w:r w:rsidR="00B73DAA">
        <w:rPr>
          <w:spacing w:val="-3"/>
        </w:rPr>
        <w:t>por lo que</w:t>
      </w:r>
      <w:r w:rsidR="00780421" w:rsidRPr="00780421">
        <w:rPr>
          <w:spacing w:val="-3"/>
        </w:rPr>
        <w:t xml:space="preserve"> sus decisiones prevalecen sobre las de cualquier otro tribunal o de otros poderes públicos, </w:t>
      </w:r>
      <w:r w:rsidR="00B73DAA">
        <w:rPr>
          <w:spacing w:val="-3"/>
        </w:rPr>
        <w:t>y por ello cuando el artículo 123.1 de la Constitución pro</w:t>
      </w:r>
      <w:r w:rsidR="00232F8C">
        <w:rPr>
          <w:spacing w:val="-3"/>
        </w:rPr>
        <w:t xml:space="preserve">clama al </w:t>
      </w:r>
      <w:r w:rsidR="00780421" w:rsidRPr="00780421">
        <w:rPr>
          <w:spacing w:val="-3"/>
        </w:rPr>
        <w:t xml:space="preserve">Tribunal Supremo como </w:t>
      </w:r>
      <w:r w:rsidR="00232F8C">
        <w:rPr>
          <w:spacing w:val="-3"/>
        </w:rPr>
        <w:t>“</w:t>
      </w:r>
      <w:r w:rsidR="00780421" w:rsidRPr="00780421">
        <w:rPr>
          <w:spacing w:val="-3"/>
        </w:rPr>
        <w:t>órgano jurisdiccional superior en todos los órdenes</w:t>
      </w:r>
      <w:r w:rsidR="00232F8C">
        <w:rPr>
          <w:spacing w:val="-3"/>
        </w:rPr>
        <w:t>” lo hace “</w:t>
      </w:r>
      <w:r w:rsidR="00780421" w:rsidRPr="00780421">
        <w:rPr>
          <w:spacing w:val="-3"/>
        </w:rPr>
        <w:t>salvo lo dispuesto en materia de garantías constitucionales</w:t>
      </w:r>
      <w:r w:rsidR="00232F8C">
        <w:rPr>
          <w:spacing w:val="-3"/>
        </w:rPr>
        <w:t>”</w:t>
      </w:r>
      <w:r w:rsidR="00780421" w:rsidRPr="00780421">
        <w:rPr>
          <w:spacing w:val="-3"/>
        </w:rPr>
        <w:t>.</w:t>
      </w:r>
    </w:p>
    <w:p w14:paraId="56DAF268" w14:textId="5BBD9B0D" w:rsidR="00780421" w:rsidRPr="00780421" w:rsidRDefault="00232F8C" w:rsidP="00232F8C">
      <w:pPr>
        <w:pStyle w:val="Prrafodelista"/>
        <w:spacing w:before="120" w:after="120" w:line="360" w:lineRule="auto"/>
        <w:ind w:left="993" w:firstLine="283"/>
        <w:jc w:val="both"/>
        <w:rPr>
          <w:spacing w:val="-3"/>
        </w:rPr>
      </w:pPr>
      <w:r>
        <w:rPr>
          <w:spacing w:val="-3"/>
        </w:rPr>
        <w:t>C</w:t>
      </w:r>
      <w:r w:rsidR="00780421" w:rsidRPr="00780421">
        <w:rPr>
          <w:spacing w:val="-3"/>
        </w:rPr>
        <w:t>oheren</w:t>
      </w:r>
      <w:r>
        <w:rPr>
          <w:spacing w:val="-3"/>
        </w:rPr>
        <w:t>temente,</w:t>
      </w:r>
      <w:r w:rsidR="00780421" w:rsidRPr="00780421">
        <w:rPr>
          <w:spacing w:val="-3"/>
        </w:rPr>
        <w:t xml:space="preserve"> el artículo 5.1 de la Ley Orgánica del Poder Judicial </w:t>
      </w:r>
      <w:r>
        <w:rPr>
          <w:spacing w:val="-3"/>
        </w:rPr>
        <w:t xml:space="preserve">de 1 de julio de 1985 dispone que los </w:t>
      </w:r>
      <w:r w:rsidR="00780421" w:rsidRPr="00780421">
        <w:rPr>
          <w:spacing w:val="-3"/>
        </w:rPr>
        <w:t xml:space="preserve">jueces y tribunales ordinarios </w:t>
      </w:r>
      <w:r>
        <w:rPr>
          <w:spacing w:val="-3"/>
        </w:rPr>
        <w:t>“</w:t>
      </w:r>
      <w:r w:rsidR="00780421" w:rsidRPr="00780421">
        <w:rPr>
          <w:spacing w:val="-3"/>
        </w:rPr>
        <w:t xml:space="preserve">interpretarán y aplicarán las leyes y los reglamentos según los preceptos y principios constitucionales, conforme a la interpretación de </w:t>
      </w:r>
      <w:proofErr w:type="gramStart"/>
      <w:r w:rsidR="00780421" w:rsidRPr="00780421">
        <w:rPr>
          <w:spacing w:val="-3"/>
        </w:rPr>
        <w:t>los mismos</w:t>
      </w:r>
      <w:proofErr w:type="gramEnd"/>
      <w:r w:rsidR="00780421" w:rsidRPr="00780421">
        <w:rPr>
          <w:spacing w:val="-3"/>
        </w:rPr>
        <w:t xml:space="preserve"> que resulte de las resoluciones dictadas por el Tribunal Constitucional en todo tipo de procesos</w:t>
      </w:r>
      <w:r>
        <w:rPr>
          <w:spacing w:val="-3"/>
        </w:rPr>
        <w:t>”</w:t>
      </w:r>
      <w:r w:rsidR="00780421" w:rsidRPr="00780421">
        <w:rPr>
          <w:spacing w:val="-3"/>
        </w:rPr>
        <w:t>.</w:t>
      </w:r>
    </w:p>
    <w:p w14:paraId="04942522" w14:textId="017D464C" w:rsidR="008A3299" w:rsidRDefault="00EB198C" w:rsidP="000F59E0">
      <w:pPr>
        <w:pStyle w:val="Prrafodelista"/>
        <w:spacing w:before="120" w:after="120" w:line="360" w:lineRule="auto"/>
        <w:ind w:left="993" w:firstLine="283"/>
        <w:jc w:val="both"/>
        <w:rPr>
          <w:spacing w:val="-3"/>
        </w:rPr>
      </w:pPr>
      <w:r>
        <w:rPr>
          <w:spacing w:val="-3"/>
        </w:rPr>
        <w:t xml:space="preserve">No obstante, siendo el intérprete </w:t>
      </w:r>
      <w:r w:rsidRPr="00225890">
        <w:rPr>
          <w:i/>
          <w:iCs/>
          <w:spacing w:val="-3"/>
        </w:rPr>
        <w:t>supremo</w:t>
      </w:r>
      <w:r>
        <w:rPr>
          <w:spacing w:val="-3"/>
        </w:rPr>
        <w:t xml:space="preserve"> no es el </w:t>
      </w:r>
      <w:r w:rsidRPr="00EB198C">
        <w:rPr>
          <w:i/>
          <w:iCs/>
          <w:spacing w:val="-3"/>
        </w:rPr>
        <w:t>único</w:t>
      </w:r>
      <w:r>
        <w:rPr>
          <w:spacing w:val="-3"/>
        </w:rPr>
        <w:t xml:space="preserve">, </w:t>
      </w:r>
      <w:r w:rsidR="00225890">
        <w:rPr>
          <w:spacing w:val="-3"/>
        </w:rPr>
        <w:t>ya que</w:t>
      </w:r>
      <w:r w:rsidR="0035563D">
        <w:rPr>
          <w:spacing w:val="-3"/>
        </w:rPr>
        <w:t xml:space="preserve"> la aplicación de la Constitución requiere que sea interpretada por todos los sujetos a ella, esto es, como precisa su artículo 9.1</w:t>
      </w:r>
      <w:r w:rsidR="007D37CA">
        <w:rPr>
          <w:spacing w:val="-3"/>
        </w:rPr>
        <w:t>,</w:t>
      </w:r>
      <w:r w:rsidR="0035563D">
        <w:rPr>
          <w:spacing w:val="-3"/>
        </w:rPr>
        <w:t xml:space="preserve"> por los ciudadanos y los poderes públicos</w:t>
      </w:r>
      <w:r w:rsidR="008A3299">
        <w:rPr>
          <w:spacing w:val="-3"/>
        </w:rPr>
        <w:t xml:space="preserve"> y, especialmente, por los </w:t>
      </w:r>
      <w:r w:rsidR="00780421" w:rsidRPr="00780421">
        <w:rPr>
          <w:spacing w:val="-3"/>
        </w:rPr>
        <w:t>jueces y tribunales</w:t>
      </w:r>
      <w:r w:rsidR="008A3299">
        <w:rPr>
          <w:spacing w:val="-3"/>
        </w:rPr>
        <w:t>, quienes:</w:t>
      </w:r>
    </w:p>
    <w:p w14:paraId="28925859" w14:textId="77344F1C" w:rsidR="00780421" w:rsidRPr="000F59E0" w:rsidRDefault="008A3299" w:rsidP="000F59E0">
      <w:pPr>
        <w:pStyle w:val="Prrafodelista"/>
        <w:numPr>
          <w:ilvl w:val="0"/>
          <w:numId w:val="25"/>
        </w:numPr>
        <w:spacing w:before="120" w:after="120" w:line="360" w:lineRule="auto"/>
        <w:ind w:left="1560" w:hanging="284"/>
        <w:jc w:val="both"/>
        <w:rPr>
          <w:spacing w:val="-3"/>
        </w:rPr>
      </w:pPr>
      <w:r w:rsidRPr="000F59E0">
        <w:rPr>
          <w:spacing w:val="-3"/>
        </w:rPr>
        <w:t>Pueden inaplicar las normas preconstitucionales que sean inconstitucionales.</w:t>
      </w:r>
    </w:p>
    <w:p w14:paraId="21A4CE3B" w14:textId="4773765B" w:rsidR="00A80CB0" w:rsidRPr="000F59E0" w:rsidRDefault="00A80CB0" w:rsidP="000F59E0">
      <w:pPr>
        <w:pStyle w:val="Prrafodelista"/>
        <w:numPr>
          <w:ilvl w:val="0"/>
          <w:numId w:val="25"/>
        </w:numPr>
        <w:spacing w:before="120" w:after="120" w:line="360" w:lineRule="auto"/>
        <w:ind w:left="1560" w:hanging="284"/>
        <w:jc w:val="both"/>
        <w:rPr>
          <w:spacing w:val="-3"/>
        </w:rPr>
      </w:pPr>
      <w:r w:rsidRPr="000F59E0">
        <w:rPr>
          <w:spacing w:val="-3"/>
        </w:rPr>
        <w:t>Conforme al artículo 5.1 de la Ley Orgánica del Poder Judicial, deben interpretar y aplicar las leyes y los reglamentos “según los preceptos y principios constitucionales”.</w:t>
      </w:r>
    </w:p>
    <w:p w14:paraId="43B13E97" w14:textId="444E8366" w:rsidR="00A80CB0" w:rsidRPr="000F59E0" w:rsidRDefault="00A80CB0" w:rsidP="000F59E0">
      <w:pPr>
        <w:pStyle w:val="Prrafodelista"/>
        <w:numPr>
          <w:ilvl w:val="0"/>
          <w:numId w:val="25"/>
        </w:numPr>
        <w:spacing w:before="120" w:after="120" w:line="360" w:lineRule="auto"/>
        <w:ind w:left="1560" w:hanging="284"/>
        <w:jc w:val="both"/>
        <w:rPr>
          <w:spacing w:val="-3"/>
        </w:rPr>
      </w:pPr>
      <w:r w:rsidRPr="000F59E0">
        <w:rPr>
          <w:spacing w:val="-3"/>
        </w:rPr>
        <w:lastRenderedPageBreak/>
        <w:t xml:space="preserve">Conforme al artículo 6 de la Ley Orgánica del Poder Judicial, “no aplicarán </w:t>
      </w:r>
      <w:r w:rsidR="00DB6C87" w:rsidRPr="000F59E0">
        <w:rPr>
          <w:spacing w:val="-3"/>
        </w:rPr>
        <w:t>los reglamentos o cualquier otra disposición contrarios a la Constitución”</w:t>
      </w:r>
      <w:r w:rsidR="00E5228F" w:rsidRPr="000F59E0">
        <w:rPr>
          <w:spacing w:val="-3"/>
        </w:rPr>
        <w:t xml:space="preserve">, sin perjuicio de la posibilidad de declaración de nulidad de los reglamentos ilegales por sentencia con efectos </w:t>
      </w:r>
      <w:r w:rsidR="00E5228F" w:rsidRPr="000F59E0">
        <w:rPr>
          <w:i/>
          <w:iCs/>
          <w:spacing w:val="-3"/>
        </w:rPr>
        <w:t>erga omnes</w:t>
      </w:r>
      <w:r w:rsidR="000F59E0" w:rsidRPr="000F59E0">
        <w:rPr>
          <w:spacing w:val="-3"/>
        </w:rPr>
        <w:t xml:space="preserve"> a través de un recurso directo contra las mismas o de una cuestión de ilegalidad, en los términos previstos por la Ley de la Jurisdicción Contencioso-Administrativa.</w:t>
      </w:r>
    </w:p>
    <w:p w14:paraId="1EB27198" w14:textId="366105BB" w:rsidR="00DB6C87" w:rsidRPr="000F59E0" w:rsidRDefault="00FA2F09" w:rsidP="000F59E0">
      <w:pPr>
        <w:pStyle w:val="Prrafodelista"/>
        <w:numPr>
          <w:ilvl w:val="0"/>
          <w:numId w:val="25"/>
        </w:numPr>
        <w:spacing w:before="120" w:after="120" w:line="360" w:lineRule="auto"/>
        <w:ind w:left="1560" w:hanging="284"/>
        <w:jc w:val="both"/>
        <w:rPr>
          <w:spacing w:val="-3"/>
        </w:rPr>
      </w:pPr>
      <w:r w:rsidRPr="000F59E0">
        <w:rPr>
          <w:spacing w:val="-3"/>
        </w:rPr>
        <w:t>Conforme a los artículos 163 de la Constitución, 5.2 de la Ley Orgánica del Poder Judicial</w:t>
      </w:r>
      <w:r w:rsidR="00E5228F" w:rsidRPr="000F59E0">
        <w:rPr>
          <w:spacing w:val="-3"/>
        </w:rPr>
        <w:t xml:space="preserve"> y 35.1 de la Ley Orgánica</w:t>
      </w:r>
      <w:r w:rsidRPr="000F59E0">
        <w:rPr>
          <w:spacing w:val="-3"/>
        </w:rPr>
        <w:t xml:space="preserve"> </w:t>
      </w:r>
      <w:r w:rsidR="00E5228F" w:rsidRPr="000F59E0">
        <w:rPr>
          <w:spacing w:val="-3"/>
        </w:rPr>
        <w:t>del Tribunal Constitucional, e</w:t>
      </w:r>
      <w:r w:rsidR="00DB6C87" w:rsidRPr="000F59E0">
        <w:rPr>
          <w:spacing w:val="-3"/>
        </w:rPr>
        <w:t>stán legitimados para plantear ante el Tribunal Constitucional una cuestión de inconstitucionalidad</w:t>
      </w:r>
      <w:r w:rsidRPr="000F59E0">
        <w:rPr>
          <w:spacing w:val="-3"/>
        </w:rPr>
        <w:t xml:space="preserve"> cuando consideren “en algún proceso, que una norma con rango de ley, aplicable al caso, de cuya validez dependa el fallo, pueda ser contraria a la Constitución</w:t>
      </w:r>
      <w:r w:rsidR="00E5228F" w:rsidRPr="000F59E0">
        <w:rPr>
          <w:spacing w:val="-3"/>
        </w:rPr>
        <w:t>”.</w:t>
      </w:r>
    </w:p>
    <w:p w14:paraId="56FB5545" w14:textId="7A21B1B1" w:rsidR="00D82C49" w:rsidRDefault="00BF321C" w:rsidP="00BF321C">
      <w:pPr>
        <w:pStyle w:val="Prrafodelista"/>
        <w:numPr>
          <w:ilvl w:val="0"/>
          <w:numId w:val="23"/>
        </w:numPr>
        <w:spacing w:before="120" w:after="120" w:line="360" w:lineRule="auto"/>
        <w:ind w:left="993" w:hanging="284"/>
        <w:jc w:val="both"/>
        <w:rPr>
          <w:spacing w:val="-3"/>
        </w:rPr>
      </w:pPr>
      <w:r>
        <w:rPr>
          <w:spacing w:val="-3"/>
        </w:rPr>
        <w:t xml:space="preserve">Además de su función esencial de </w:t>
      </w:r>
      <w:r w:rsidR="007F2444">
        <w:rPr>
          <w:spacing w:val="-3"/>
        </w:rPr>
        <w:t xml:space="preserve">controlar la constitucionalidad de las leyes, el Tribunal Constitucional </w:t>
      </w:r>
      <w:r w:rsidR="007D37CA">
        <w:rPr>
          <w:spacing w:val="-3"/>
        </w:rPr>
        <w:t>ejerce otras funciones, como paso a examinar</w:t>
      </w:r>
      <w:r w:rsidR="00590A22">
        <w:rPr>
          <w:spacing w:val="-3"/>
        </w:rPr>
        <w:t>.</w:t>
      </w:r>
    </w:p>
    <w:p w14:paraId="2A1A48B4" w14:textId="77777777" w:rsidR="00D82C49" w:rsidRDefault="00D82C49" w:rsidP="00C64C5C">
      <w:pPr>
        <w:spacing w:before="120" w:after="120" w:line="360" w:lineRule="auto"/>
        <w:ind w:firstLine="708"/>
        <w:jc w:val="both"/>
        <w:rPr>
          <w:spacing w:val="-3"/>
        </w:rPr>
      </w:pPr>
    </w:p>
    <w:p w14:paraId="0AF5854D" w14:textId="767FAD01" w:rsidR="00D82C49" w:rsidRDefault="00590A22" w:rsidP="00590A22">
      <w:pPr>
        <w:spacing w:before="120" w:after="120" w:line="360" w:lineRule="auto"/>
        <w:jc w:val="both"/>
        <w:rPr>
          <w:spacing w:val="-3"/>
        </w:rPr>
      </w:pPr>
      <w:r w:rsidRPr="00590A22">
        <w:rPr>
          <w:b/>
          <w:bCs/>
          <w:spacing w:val="-3"/>
        </w:rPr>
        <w:t>SUS FUNCIONES.</w:t>
      </w:r>
    </w:p>
    <w:p w14:paraId="2391F33B" w14:textId="174146C3" w:rsidR="00D82C49" w:rsidRDefault="00684D86" w:rsidP="00C64C5C">
      <w:pPr>
        <w:spacing w:before="120" w:after="120" w:line="360" w:lineRule="auto"/>
        <w:ind w:firstLine="708"/>
        <w:jc w:val="both"/>
        <w:rPr>
          <w:spacing w:val="-3"/>
        </w:rPr>
      </w:pPr>
      <w:r>
        <w:rPr>
          <w:spacing w:val="-3"/>
        </w:rPr>
        <w:t xml:space="preserve">Además de las funciones previstas por la Constitución, que </w:t>
      </w:r>
      <w:r w:rsidR="0097713F" w:rsidRPr="0097713F">
        <w:rPr>
          <w:spacing w:val="-3"/>
        </w:rPr>
        <w:t>el legislador no puede suprimir ni modificar en sus parámetros constitucionales</w:t>
      </w:r>
      <w:r>
        <w:rPr>
          <w:spacing w:val="-3"/>
        </w:rPr>
        <w:t xml:space="preserve">, </w:t>
      </w:r>
      <w:r w:rsidR="0097713F" w:rsidRPr="0097713F">
        <w:rPr>
          <w:spacing w:val="-3"/>
        </w:rPr>
        <w:t>la L</w:t>
      </w:r>
      <w:r>
        <w:rPr>
          <w:spacing w:val="-3"/>
        </w:rPr>
        <w:t xml:space="preserve">ey </w:t>
      </w:r>
      <w:r w:rsidR="0097713F" w:rsidRPr="0097713F">
        <w:rPr>
          <w:spacing w:val="-3"/>
        </w:rPr>
        <w:t>O</w:t>
      </w:r>
      <w:r>
        <w:rPr>
          <w:spacing w:val="-3"/>
        </w:rPr>
        <w:t xml:space="preserve">rgánica del </w:t>
      </w:r>
      <w:r w:rsidR="0097713F" w:rsidRPr="0097713F">
        <w:rPr>
          <w:spacing w:val="-3"/>
        </w:rPr>
        <w:t>T</w:t>
      </w:r>
      <w:r>
        <w:rPr>
          <w:spacing w:val="-3"/>
        </w:rPr>
        <w:t xml:space="preserve">ribunal </w:t>
      </w:r>
      <w:r w:rsidR="0097713F" w:rsidRPr="0097713F">
        <w:rPr>
          <w:spacing w:val="-3"/>
        </w:rPr>
        <w:t>C</w:t>
      </w:r>
      <w:r>
        <w:rPr>
          <w:spacing w:val="-3"/>
        </w:rPr>
        <w:t xml:space="preserve">onstitucional le ha conferido </w:t>
      </w:r>
      <w:r w:rsidR="004331E5">
        <w:rPr>
          <w:spacing w:val="-3"/>
        </w:rPr>
        <w:t>otras que sí son disponibles para el legislador.</w:t>
      </w:r>
    </w:p>
    <w:p w14:paraId="5E60D192" w14:textId="78A22ACC" w:rsidR="004331E5" w:rsidRDefault="004331E5" w:rsidP="00C64C5C">
      <w:pPr>
        <w:spacing w:before="120" w:after="120" w:line="360" w:lineRule="auto"/>
        <w:ind w:firstLine="708"/>
        <w:jc w:val="both"/>
        <w:rPr>
          <w:spacing w:val="-3"/>
        </w:rPr>
      </w:pPr>
      <w:r>
        <w:rPr>
          <w:spacing w:val="-3"/>
        </w:rPr>
        <w:t>De esta forma, las funciones del Tribunal Constitucional son las siguientes:</w:t>
      </w:r>
    </w:p>
    <w:p w14:paraId="42FB8B46" w14:textId="459C9A2E" w:rsidR="004F3782" w:rsidRDefault="004331E5" w:rsidP="004331E5">
      <w:pPr>
        <w:pStyle w:val="Prrafodelista"/>
        <w:numPr>
          <w:ilvl w:val="0"/>
          <w:numId w:val="26"/>
        </w:numPr>
        <w:spacing w:before="120" w:after="120" w:line="360" w:lineRule="auto"/>
        <w:ind w:left="993" w:hanging="284"/>
        <w:jc w:val="both"/>
        <w:rPr>
          <w:spacing w:val="-3"/>
        </w:rPr>
      </w:pPr>
      <w:r>
        <w:rPr>
          <w:spacing w:val="-3"/>
        </w:rPr>
        <w:t>Funci</w:t>
      </w:r>
      <w:r w:rsidR="00A13F45">
        <w:rPr>
          <w:spacing w:val="-3"/>
        </w:rPr>
        <w:t>ón</w:t>
      </w:r>
      <w:r>
        <w:rPr>
          <w:spacing w:val="-3"/>
        </w:rPr>
        <w:t xml:space="preserve"> de </w:t>
      </w:r>
      <w:r w:rsidR="005D049A" w:rsidRPr="004331E5">
        <w:rPr>
          <w:spacing w:val="-3"/>
        </w:rPr>
        <w:t xml:space="preserve">control de constitucionalidad de </w:t>
      </w:r>
      <w:r w:rsidR="008F48FB">
        <w:rPr>
          <w:spacing w:val="-3"/>
        </w:rPr>
        <w:t>normas, que se desarrolla a través de procesos</w:t>
      </w:r>
      <w:r w:rsidR="00494881">
        <w:rPr>
          <w:spacing w:val="-3"/>
        </w:rPr>
        <w:t xml:space="preserve"> cuyo objeto es</w:t>
      </w:r>
      <w:r w:rsidR="005D049A" w:rsidRPr="004331E5">
        <w:rPr>
          <w:spacing w:val="-3"/>
        </w:rPr>
        <w:t xml:space="preserve"> la valoración de la constitucionalidad de</w:t>
      </w:r>
      <w:r w:rsidR="004D54BA">
        <w:rPr>
          <w:spacing w:val="-3"/>
        </w:rPr>
        <w:t xml:space="preserve"> las</w:t>
      </w:r>
      <w:r w:rsidR="005D049A" w:rsidRPr="004331E5">
        <w:rPr>
          <w:spacing w:val="-3"/>
        </w:rPr>
        <w:t xml:space="preserve"> normas, y en su caso</w:t>
      </w:r>
      <w:r w:rsidR="008F48FB">
        <w:rPr>
          <w:spacing w:val="-3"/>
        </w:rPr>
        <w:t>,</w:t>
      </w:r>
      <w:r w:rsidR="005D049A" w:rsidRPr="004331E5">
        <w:rPr>
          <w:spacing w:val="-3"/>
        </w:rPr>
        <w:t xml:space="preserve"> la correspondiente declaración de inconstitucionalidad con efectos generales.</w:t>
      </w:r>
      <w:r w:rsidR="004F3782">
        <w:rPr>
          <w:spacing w:val="-3"/>
        </w:rPr>
        <w:t xml:space="preserve"> Tales procesos</w:t>
      </w:r>
      <w:r w:rsidR="005D049A" w:rsidRPr="004331E5">
        <w:rPr>
          <w:spacing w:val="-3"/>
        </w:rPr>
        <w:t xml:space="preserve"> son:</w:t>
      </w:r>
    </w:p>
    <w:p w14:paraId="6DEF14F8" w14:textId="11A08956" w:rsidR="005D049A" w:rsidRPr="00BA175E" w:rsidRDefault="005D049A" w:rsidP="00BA175E">
      <w:pPr>
        <w:pStyle w:val="Prrafodelista"/>
        <w:numPr>
          <w:ilvl w:val="0"/>
          <w:numId w:val="27"/>
        </w:numPr>
        <w:spacing w:before="120" w:after="120" w:line="360" w:lineRule="auto"/>
        <w:ind w:left="1276" w:hanging="283"/>
        <w:jc w:val="both"/>
        <w:rPr>
          <w:spacing w:val="-3"/>
        </w:rPr>
      </w:pPr>
      <w:r w:rsidRPr="00BA175E">
        <w:rPr>
          <w:spacing w:val="-3"/>
        </w:rPr>
        <w:t>El recurso de inconstitucionalidad</w:t>
      </w:r>
      <w:r w:rsidR="00A225BE" w:rsidRPr="00BA175E">
        <w:rPr>
          <w:spacing w:val="-3"/>
        </w:rPr>
        <w:t>,</w:t>
      </w:r>
      <w:r w:rsidR="0083490E" w:rsidRPr="00BA175E">
        <w:rPr>
          <w:spacing w:val="-3"/>
        </w:rPr>
        <w:t xml:space="preserve"> previsto por los artículos 161.1 de la Constitución y </w:t>
      </w:r>
      <w:r w:rsidR="00C10D81" w:rsidRPr="00BA175E">
        <w:rPr>
          <w:spacing w:val="-3"/>
        </w:rPr>
        <w:t>31 y siguientes de la Ley Orgánica del Tribunal Constitucional</w:t>
      </w:r>
      <w:r w:rsidR="0083490E" w:rsidRPr="00BA175E">
        <w:rPr>
          <w:spacing w:val="-3"/>
        </w:rPr>
        <w:t>, a través del que se realiza el control directo de la constitucionalidad de las leyes</w:t>
      </w:r>
      <w:r w:rsidRPr="00BA175E">
        <w:rPr>
          <w:spacing w:val="-3"/>
        </w:rPr>
        <w:t>.</w:t>
      </w:r>
    </w:p>
    <w:p w14:paraId="616860F3" w14:textId="56C15C77" w:rsidR="00C10D81" w:rsidRPr="00BA175E" w:rsidRDefault="005D049A" w:rsidP="00BA175E">
      <w:pPr>
        <w:pStyle w:val="Prrafodelista"/>
        <w:numPr>
          <w:ilvl w:val="0"/>
          <w:numId w:val="27"/>
        </w:numPr>
        <w:spacing w:before="120" w:after="120" w:line="360" w:lineRule="auto"/>
        <w:ind w:left="1276" w:hanging="283"/>
        <w:jc w:val="both"/>
        <w:rPr>
          <w:spacing w:val="-3"/>
        </w:rPr>
      </w:pPr>
      <w:r w:rsidRPr="00BA175E">
        <w:rPr>
          <w:spacing w:val="-3"/>
        </w:rPr>
        <w:t>La cuestión de inconstitucionalidad</w:t>
      </w:r>
      <w:r w:rsidR="00A225BE" w:rsidRPr="00BA175E">
        <w:rPr>
          <w:spacing w:val="-3"/>
        </w:rPr>
        <w:t>,</w:t>
      </w:r>
      <w:r w:rsidRPr="00BA175E">
        <w:rPr>
          <w:spacing w:val="-3"/>
        </w:rPr>
        <w:t xml:space="preserve"> </w:t>
      </w:r>
      <w:r w:rsidR="00C10D81" w:rsidRPr="00BA175E">
        <w:rPr>
          <w:spacing w:val="-3"/>
        </w:rPr>
        <w:t>prevista por los artículos 163 de la Constitución, 5.2 de la Ley Orgánica del Poder Judicial y 35.1 de la Ley Orgánica del Tribunal Constitucional, a través de la que se realiza el control indirecto de la constitucionalidad de las leyes.</w:t>
      </w:r>
    </w:p>
    <w:p w14:paraId="03FBF899" w14:textId="2E0B575B" w:rsidR="00C27F37" w:rsidRPr="00BA175E" w:rsidRDefault="005D049A" w:rsidP="00BA175E">
      <w:pPr>
        <w:pStyle w:val="Prrafodelista"/>
        <w:numPr>
          <w:ilvl w:val="0"/>
          <w:numId w:val="27"/>
        </w:numPr>
        <w:spacing w:before="120" w:after="120" w:line="360" w:lineRule="auto"/>
        <w:ind w:left="1276" w:hanging="283"/>
        <w:jc w:val="both"/>
        <w:rPr>
          <w:spacing w:val="-3"/>
        </w:rPr>
      </w:pPr>
      <w:r w:rsidRPr="00BA175E">
        <w:rPr>
          <w:spacing w:val="-3"/>
        </w:rPr>
        <w:lastRenderedPageBreak/>
        <w:t xml:space="preserve">El control previo de la constitucionalidad de los tratados </w:t>
      </w:r>
      <w:r w:rsidR="00C10D81" w:rsidRPr="00BA175E">
        <w:rPr>
          <w:spacing w:val="-3"/>
        </w:rPr>
        <w:t xml:space="preserve">internacionales previsto por los artículos </w:t>
      </w:r>
      <w:r w:rsidRPr="00BA175E">
        <w:rPr>
          <w:spacing w:val="-3"/>
        </w:rPr>
        <w:t xml:space="preserve">95.2 </w:t>
      </w:r>
      <w:r w:rsidR="00C10D81" w:rsidRPr="00BA175E">
        <w:rPr>
          <w:spacing w:val="-3"/>
        </w:rPr>
        <w:t xml:space="preserve">de la Constitución </w:t>
      </w:r>
      <w:r w:rsidRPr="00BA175E">
        <w:rPr>
          <w:spacing w:val="-3"/>
        </w:rPr>
        <w:t>y 78</w:t>
      </w:r>
      <w:r w:rsidR="00C10D81" w:rsidRPr="00BA175E">
        <w:rPr>
          <w:spacing w:val="-3"/>
        </w:rPr>
        <w:t xml:space="preserve"> de la Ley Orgánica del Tribunal Constitucional</w:t>
      </w:r>
      <w:r w:rsidR="00C27F37" w:rsidRPr="00BA175E">
        <w:rPr>
          <w:spacing w:val="-3"/>
        </w:rPr>
        <w:t>.</w:t>
      </w:r>
    </w:p>
    <w:p w14:paraId="080464B6" w14:textId="62E47CB4" w:rsidR="005D049A" w:rsidRPr="00BA175E" w:rsidRDefault="005D049A" w:rsidP="00BA175E">
      <w:pPr>
        <w:pStyle w:val="Prrafodelista"/>
        <w:numPr>
          <w:ilvl w:val="0"/>
          <w:numId w:val="27"/>
        </w:numPr>
        <w:spacing w:before="120" w:after="120" w:line="360" w:lineRule="auto"/>
        <w:ind w:left="1276" w:hanging="283"/>
        <w:jc w:val="both"/>
        <w:rPr>
          <w:spacing w:val="-3"/>
        </w:rPr>
      </w:pPr>
      <w:r w:rsidRPr="00BA175E">
        <w:rPr>
          <w:spacing w:val="-3"/>
        </w:rPr>
        <w:t xml:space="preserve">El control previo de la constitucionalidad </w:t>
      </w:r>
      <w:r w:rsidR="00A225BE" w:rsidRPr="00BA175E">
        <w:rPr>
          <w:spacing w:val="-3"/>
        </w:rPr>
        <w:t xml:space="preserve">de proyectos de Estatutos de Autonomía y propuestas de reforma de </w:t>
      </w:r>
      <w:proofErr w:type="gramStart"/>
      <w:r w:rsidR="00A225BE" w:rsidRPr="00BA175E">
        <w:rPr>
          <w:spacing w:val="-3"/>
        </w:rPr>
        <w:t>los mismos</w:t>
      </w:r>
      <w:proofErr w:type="gramEnd"/>
      <w:r w:rsidR="00A225BE" w:rsidRPr="00BA175E">
        <w:rPr>
          <w:spacing w:val="-3"/>
        </w:rPr>
        <w:t xml:space="preserve">, </w:t>
      </w:r>
      <w:r w:rsidR="00C27F37" w:rsidRPr="00BA175E">
        <w:rPr>
          <w:spacing w:val="-3"/>
        </w:rPr>
        <w:t xml:space="preserve">previsto por </w:t>
      </w:r>
      <w:r w:rsidR="00A225BE" w:rsidRPr="00BA175E">
        <w:rPr>
          <w:spacing w:val="-3"/>
        </w:rPr>
        <w:t>el artículo 79 de la Ley Orgánica del Tribunal Constitucional.</w:t>
      </w:r>
    </w:p>
    <w:p w14:paraId="5D25E44D" w14:textId="77777777" w:rsidR="002D5629" w:rsidRPr="00BA175E" w:rsidRDefault="005D049A" w:rsidP="00BA175E">
      <w:pPr>
        <w:pStyle w:val="Prrafodelista"/>
        <w:numPr>
          <w:ilvl w:val="0"/>
          <w:numId w:val="27"/>
        </w:numPr>
        <w:spacing w:before="120" w:after="120" w:line="360" w:lineRule="auto"/>
        <w:ind w:left="1276" w:hanging="283"/>
        <w:jc w:val="both"/>
        <w:rPr>
          <w:spacing w:val="-3"/>
        </w:rPr>
      </w:pPr>
      <w:r w:rsidRPr="00BA175E">
        <w:rPr>
          <w:spacing w:val="-3"/>
        </w:rPr>
        <w:t xml:space="preserve">El control de </w:t>
      </w:r>
      <w:r w:rsidR="00BF17F2" w:rsidRPr="00BA175E">
        <w:rPr>
          <w:spacing w:val="-3"/>
        </w:rPr>
        <w:t xml:space="preserve">la constitucionalidad de las </w:t>
      </w:r>
      <w:r w:rsidRPr="00BA175E">
        <w:rPr>
          <w:spacing w:val="-3"/>
        </w:rPr>
        <w:t>normas fiscales forales</w:t>
      </w:r>
      <w:r w:rsidR="002D5629" w:rsidRPr="00BA175E">
        <w:rPr>
          <w:spacing w:val="-3"/>
        </w:rPr>
        <w:t>, previsto por la disposición adicional quinta de la Ley Orgánica del Tribunal Constitucional.</w:t>
      </w:r>
    </w:p>
    <w:p w14:paraId="2B9852D7" w14:textId="20476347" w:rsidR="005D049A" w:rsidRPr="00BA175E" w:rsidRDefault="005D049A" w:rsidP="00BA175E">
      <w:pPr>
        <w:pStyle w:val="Prrafodelista"/>
        <w:numPr>
          <w:ilvl w:val="0"/>
          <w:numId w:val="27"/>
        </w:numPr>
        <w:spacing w:before="120" w:after="120" w:line="360" w:lineRule="auto"/>
        <w:ind w:left="1276" w:hanging="283"/>
        <w:jc w:val="both"/>
        <w:rPr>
          <w:spacing w:val="-3"/>
        </w:rPr>
      </w:pPr>
      <w:r w:rsidRPr="00BA175E">
        <w:rPr>
          <w:spacing w:val="-3"/>
        </w:rPr>
        <w:t>El control de constitucionalidad de las disposiciones sin fuerza de ley de las Comunidades Autónomas</w:t>
      </w:r>
      <w:r w:rsidR="004D4242" w:rsidRPr="00BA175E">
        <w:rPr>
          <w:spacing w:val="-3"/>
        </w:rPr>
        <w:t xml:space="preserve">, previsto por los artículos 161.2 de la Constitución y el </w:t>
      </w:r>
      <w:r w:rsidRPr="00BA175E">
        <w:rPr>
          <w:spacing w:val="-3"/>
        </w:rPr>
        <w:t xml:space="preserve">Título V </w:t>
      </w:r>
      <w:r w:rsidR="004D4242" w:rsidRPr="00BA175E">
        <w:rPr>
          <w:spacing w:val="-3"/>
        </w:rPr>
        <w:t>de la Ley Orgánica del Tribunal Constitucional</w:t>
      </w:r>
      <w:r w:rsidRPr="00BA175E">
        <w:rPr>
          <w:spacing w:val="-3"/>
        </w:rPr>
        <w:t>.</w:t>
      </w:r>
    </w:p>
    <w:p w14:paraId="27EB6DC4" w14:textId="220A12A1" w:rsidR="005D049A" w:rsidRPr="008374C3" w:rsidRDefault="00333732" w:rsidP="008374C3">
      <w:pPr>
        <w:pStyle w:val="Prrafodelista"/>
        <w:numPr>
          <w:ilvl w:val="0"/>
          <w:numId w:val="26"/>
        </w:numPr>
        <w:spacing w:before="120" w:after="120" w:line="360" w:lineRule="auto"/>
        <w:ind w:left="993" w:hanging="284"/>
        <w:jc w:val="both"/>
        <w:rPr>
          <w:spacing w:val="-3"/>
        </w:rPr>
      </w:pPr>
      <w:r w:rsidRPr="008374C3">
        <w:rPr>
          <w:spacing w:val="-3"/>
        </w:rPr>
        <w:t>Funci</w:t>
      </w:r>
      <w:r w:rsidR="00E9795D" w:rsidRPr="008374C3">
        <w:rPr>
          <w:spacing w:val="-3"/>
        </w:rPr>
        <w:t>ón</w:t>
      </w:r>
      <w:r w:rsidRPr="008374C3">
        <w:rPr>
          <w:spacing w:val="-3"/>
        </w:rPr>
        <w:t xml:space="preserve"> de garantía y tutela de los derechos fundamentales y libertades públicas</w:t>
      </w:r>
      <w:r w:rsidR="00501284" w:rsidRPr="008374C3">
        <w:rPr>
          <w:spacing w:val="-3"/>
        </w:rPr>
        <w:t xml:space="preserve">, que se desarrolla a través </w:t>
      </w:r>
      <w:r w:rsidR="00E9795D" w:rsidRPr="008374C3">
        <w:rPr>
          <w:spacing w:val="-3"/>
        </w:rPr>
        <w:t xml:space="preserve">del recurso de amparo previsto por el artículo 161 de la Constitución y los artículos 41 </w:t>
      </w:r>
      <w:r w:rsidR="00AC6283" w:rsidRPr="008374C3">
        <w:rPr>
          <w:spacing w:val="-3"/>
        </w:rPr>
        <w:t>y siguientes de la Ley Orgánica del Tribunal Constitucional</w:t>
      </w:r>
      <w:r w:rsidR="008374C3" w:rsidRPr="008374C3">
        <w:rPr>
          <w:spacing w:val="-3"/>
        </w:rPr>
        <w:t xml:space="preserve">, </w:t>
      </w:r>
      <w:r w:rsidR="00494881">
        <w:rPr>
          <w:spacing w:val="-3"/>
        </w:rPr>
        <w:t xml:space="preserve">cuyo </w:t>
      </w:r>
      <w:r w:rsidR="00501284" w:rsidRPr="008374C3">
        <w:rPr>
          <w:spacing w:val="-3"/>
        </w:rPr>
        <w:t>objeto</w:t>
      </w:r>
      <w:r w:rsidR="005D049A" w:rsidRPr="008374C3">
        <w:rPr>
          <w:spacing w:val="-3"/>
        </w:rPr>
        <w:t xml:space="preserve"> </w:t>
      </w:r>
      <w:r w:rsidR="00494881">
        <w:rPr>
          <w:spacing w:val="-3"/>
        </w:rPr>
        <w:t xml:space="preserve">es </w:t>
      </w:r>
      <w:r w:rsidR="005D049A" w:rsidRPr="008374C3">
        <w:rPr>
          <w:spacing w:val="-3"/>
        </w:rPr>
        <w:t>determinar si se ha producido la violación de un derecho fundamental y</w:t>
      </w:r>
      <w:r w:rsidR="00225E03" w:rsidRPr="008374C3">
        <w:rPr>
          <w:spacing w:val="-3"/>
        </w:rPr>
        <w:t>,</w:t>
      </w:r>
      <w:r w:rsidR="005D049A" w:rsidRPr="008374C3">
        <w:rPr>
          <w:spacing w:val="-3"/>
        </w:rPr>
        <w:t xml:space="preserve"> en su caso</w:t>
      </w:r>
      <w:r w:rsidR="00225E03" w:rsidRPr="008374C3">
        <w:rPr>
          <w:spacing w:val="-3"/>
        </w:rPr>
        <w:t>,</w:t>
      </w:r>
      <w:r w:rsidR="005D049A" w:rsidRPr="008374C3">
        <w:rPr>
          <w:spacing w:val="-3"/>
        </w:rPr>
        <w:t xml:space="preserve"> repararla.</w:t>
      </w:r>
    </w:p>
    <w:p w14:paraId="51899A69" w14:textId="54353181" w:rsidR="007C51DD" w:rsidRDefault="00A13F45" w:rsidP="00A01090">
      <w:pPr>
        <w:pStyle w:val="Prrafodelista"/>
        <w:numPr>
          <w:ilvl w:val="0"/>
          <w:numId w:val="26"/>
        </w:numPr>
        <w:spacing w:before="120" w:after="120" w:line="360" w:lineRule="auto"/>
        <w:ind w:left="993" w:hanging="284"/>
        <w:jc w:val="both"/>
        <w:rPr>
          <w:spacing w:val="-3"/>
        </w:rPr>
      </w:pPr>
      <w:r>
        <w:rPr>
          <w:spacing w:val="-3"/>
        </w:rPr>
        <w:t>Función de resolución de conflictos</w:t>
      </w:r>
      <w:r w:rsidR="00494881">
        <w:rPr>
          <w:spacing w:val="-3"/>
        </w:rPr>
        <w:t xml:space="preserve">, que se desarrolla a través de procesos que cuyo </w:t>
      </w:r>
      <w:r w:rsidR="005D049A" w:rsidRPr="005D049A">
        <w:rPr>
          <w:spacing w:val="-3"/>
        </w:rPr>
        <w:t xml:space="preserve">objeto es determinar a quién corresponde una competencia o si se ha invadido la competencia de un órgano o poder, adoptando si es el caso las medidas necesarias para corregir esa invasión. </w:t>
      </w:r>
      <w:r w:rsidR="007C51DD">
        <w:rPr>
          <w:spacing w:val="-3"/>
        </w:rPr>
        <w:t>Tales procesos son:</w:t>
      </w:r>
    </w:p>
    <w:p w14:paraId="2007A31C" w14:textId="2706F8A5" w:rsidR="00D82C49" w:rsidRDefault="005D049A" w:rsidP="00A01090">
      <w:pPr>
        <w:pStyle w:val="Prrafodelista"/>
        <w:numPr>
          <w:ilvl w:val="0"/>
          <w:numId w:val="28"/>
        </w:numPr>
        <w:spacing w:before="120" w:after="120" w:line="360" w:lineRule="auto"/>
        <w:ind w:left="1276" w:hanging="283"/>
        <w:jc w:val="both"/>
        <w:rPr>
          <w:spacing w:val="-3"/>
        </w:rPr>
      </w:pPr>
      <w:r w:rsidRPr="005D049A">
        <w:rPr>
          <w:spacing w:val="-3"/>
        </w:rPr>
        <w:t>El conflicto de competencias entre el Estado y las Comunidades Autónomas o entre estas entre sí</w:t>
      </w:r>
      <w:r w:rsidR="001C0DC5">
        <w:rPr>
          <w:spacing w:val="-3"/>
        </w:rPr>
        <w:t xml:space="preserve">, previsto por los artículos 161 de la Constitución y </w:t>
      </w:r>
      <w:r w:rsidRPr="005D049A">
        <w:rPr>
          <w:spacing w:val="-3"/>
        </w:rPr>
        <w:t xml:space="preserve">60 </w:t>
      </w:r>
      <w:r w:rsidR="001C0DC5">
        <w:rPr>
          <w:spacing w:val="-3"/>
        </w:rPr>
        <w:t>y siguientes de la Ley Orgánica del Tribunal Constitucional</w:t>
      </w:r>
      <w:r w:rsidRPr="005D049A">
        <w:rPr>
          <w:spacing w:val="-3"/>
        </w:rPr>
        <w:t xml:space="preserve">, </w:t>
      </w:r>
      <w:r w:rsidR="001C0DC5">
        <w:rPr>
          <w:spacing w:val="-3"/>
        </w:rPr>
        <w:t>y que</w:t>
      </w:r>
      <w:r w:rsidRPr="005D049A">
        <w:rPr>
          <w:spacing w:val="-3"/>
        </w:rPr>
        <w:t xml:space="preserve"> vez puede ser positivo</w:t>
      </w:r>
      <w:r w:rsidR="001C0DC5">
        <w:rPr>
          <w:spacing w:val="-3"/>
        </w:rPr>
        <w:t>,</w:t>
      </w:r>
      <w:r w:rsidR="001C0DC5" w:rsidRPr="005D049A">
        <w:rPr>
          <w:spacing w:val="-3"/>
        </w:rPr>
        <w:t xml:space="preserve"> </w:t>
      </w:r>
      <w:r w:rsidRPr="005D049A">
        <w:rPr>
          <w:spacing w:val="-3"/>
        </w:rPr>
        <w:t xml:space="preserve">cuando ambas </w:t>
      </w:r>
      <w:r w:rsidR="00812B2E">
        <w:rPr>
          <w:spacing w:val="-3"/>
        </w:rPr>
        <w:t xml:space="preserve">instancias territoriales </w:t>
      </w:r>
      <w:r w:rsidRPr="005D049A">
        <w:rPr>
          <w:spacing w:val="-3"/>
        </w:rPr>
        <w:t>reclaman la competencia</w:t>
      </w:r>
      <w:r w:rsidR="00812B2E">
        <w:rPr>
          <w:spacing w:val="-3"/>
        </w:rPr>
        <w:t>, que son la inmensa mayoría,</w:t>
      </w:r>
      <w:r w:rsidRPr="005D049A">
        <w:rPr>
          <w:spacing w:val="-3"/>
        </w:rPr>
        <w:t xml:space="preserve"> o negativo cuando </w:t>
      </w:r>
      <w:r w:rsidR="00812B2E">
        <w:rPr>
          <w:spacing w:val="-3"/>
        </w:rPr>
        <w:t xml:space="preserve">ambas instancias territoriales rechazan la </w:t>
      </w:r>
      <w:r w:rsidRPr="005D049A">
        <w:rPr>
          <w:spacing w:val="-3"/>
        </w:rPr>
        <w:t>competencia.</w:t>
      </w:r>
    </w:p>
    <w:p w14:paraId="6A8B1798" w14:textId="443B95F5" w:rsidR="005D049A" w:rsidRPr="005D049A" w:rsidRDefault="005D049A" w:rsidP="00A01090">
      <w:pPr>
        <w:pStyle w:val="Prrafodelista"/>
        <w:numPr>
          <w:ilvl w:val="0"/>
          <w:numId w:val="28"/>
        </w:numPr>
        <w:spacing w:before="120" w:after="120" w:line="360" w:lineRule="auto"/>
        <w:ind w:left="1276" w:hanging="283"/>
        <w:jc w:val="both"/>
        <w:rPr>
          <w:spacing w:val="-3"/>
        </w:rPr>
      </w:pPr>
      <w:r w:rsidRPr="005D049A">
        <w:rPr>
          <w:spacing w:val="-3"/>
        </w:rPr>
        <w:t>El conflicto de atribuciones entre órganos constitucionales del Estado</w:t>
      </w:r>
      <w:r w:rsidR="00812B2E">
        <w:rPr>
          <w:spacing w:val="-3"/>
        </w:rPr>
        <w:t xml:space="preserve">, previsto por </w:t>
      </w:r>
      <w:r w:rsidR="00323E37">
        <w:rPr>
          <w:spacing w:val="-3"/>
        </w:rPr>
        <w:t xml:space="preserve">los artículos </w:t>
      </w:r>
      <w:r w:rsidRPr="005D049A">
        <w:rPr>
          <w:spacing w:val="-3"/>
        </w:rPr>
        <w:t xml:space="preserve">73 </w:t>
      </w:r>
      <w:r w:rsidR="00323E37">
        <w:rPr>
          <w:spacing w:val="-3"/>
        </w:rPr>
        <w:t>y siguientes de la Ley Orgánica del Tribunal Constitucional</w:t>
      </w:r>
      <w:r w:rsidRPr="005D049A">
        <w:rPr>
          <w:spacing w:val="-3"/>
        </w:rPr>
        <w:t>.</w:t>
      </w:r>
    </w:p>
    <w:p w14:paraId="473536A3" w14:textId="6237BDAC" w:rsidR="005D049A" w:rsidRPr="005D049A" w:rsidRDefault="005D049A" w:rsidP="00A01090">
      <w:pPr>
        <w:pStyle w:val="Prrafodelista"/>
        <w:numPr>
          <w:ilvl w:val="0"/>
          <w:numId w:val="28"/>
        </w:numPr>
        <w:spacing w:before="120" w:after="120" w:line="360" w:lineRule="auto"/>
        <w:ind w:left="1276" w:hanging="283"/>
        <w:jc w:val="both"/>
        <w:rPr>
          <w:spacing w:val="-3"/>
        </w:rPr>
      </w:pPr>
      <w:r w:rsidRPr="005D049A">
        <w:rPr>
          <w:spacing w:val="-3"/>
        </w:rPr>
        <w:t>El conflicto en defensa de la autonomía local</w:t>
      </w:r>
      <w:r w:rsidR="0068667B">
        <w:rPr>
          <w:spacing w:val="-3"/>
        </w:rPr>
        <w:t xml:space="preserve">, previsto por los artículos </w:t>
      </w:r>
      <w:r w:rsidR="0068667B" w:rsidRPr="005D049A">
        <w:rPr>
          <w:spacing w:val="-3"/>
        </w:rPr>
        <w:t>7</w:t>
      </w:r>
      <w:r w:rsidR="0068667B">
        <w:rPr>
          <w:spacing w:val="-3"/>
        </w:rPr>
        <w:t>5</w:t>
      </w:r>
      <w:r w:rsidR="0068667B" w:rsidRPr="005D049A">
        <w:rPr>
          <w:spacing w:val="-3"/>
        </w:rPr>
        <w:t xml:space="preserve"> </w:t>
      </w:r>
      <w:r w:rsidR="0068667B">
        <w:rPr>
          <w:spacing w:val="-3"/>
        </w:rPr>
        <w:t>y siguientes de la Ley Orgánica del Tribunal Constitucional</w:t>
      </w:r>
      <w:r w:rsidRPr="005D049A">
        <w:rPr>
          <w:spacing w:val="-3"/>
        </w:rPr>
        <w:t xml:space="preserve">, que permite a las entidades locales </w:t>
      </w:r>
      <w:r w:rsidR="00A01090">
        <w:rPr>
          <w:spacing w:val="-3"/>
        </w:rPr>
        <w:t xml:space="preserve">defender su </w:t>
      </w:r>
      <w:r w:rsidR="00241918" w:rsidRPr="00241918">
        <w:rPr>
          <w:spacing w:val="-3"/>
        </w:rPr>
        <w:t xml:space="preserve">autonomía constitucionalmente </w:t>
      </w:r>
      <w:r w:rsidR="00A01090">
        <w:rPr>
          <w:spacing w:val="-3"/>
        </w:rPr>
        <w:t>frente a las normas legales estatales o autonómicas que la lesionen</w:t>
      </w:r>
      <w:r w:rsidRPr="005D049A">
        <w:rPr>
          <w:spacing w:val="-3"/>
        </w:rPr>
        <w:t>.</w:t>
      </w:r>
    </w:p>
    <w:p w14:paraId="0EA22DCD" w14:textId="57533F28" w:rsidR="005D049A" w:rsidRDefault="00084DCD" w:rsidP="005D049A">
      <w:pPr>
        <w:spacing w:before="120" w:after="120" w:line="360" w:lineRule="auto"/>
        <w:ind w:firstLine="708"/>
        <w:jc w:val="both"/>
        <w:rPr>
          <w:spacing w:val="-3"/>
        </w:rPr>
      </w:pPr>
      <w:r>
        <w:rPr>
          <w:spacing w:val="-3"/>
        </w:rPr>
        <w:lastRenderedPageBreak/>
        <w:t>Todos los procesos relacionados se estudian en los siguientes temas de esta parte del programa.</w:t>
      </w:r>
    </w:p>
    <w:p w14:paraId="47893327" w14:textId="77777777" w:rsidR="00084DCD" w:rsidRDefault="00084DCD" w:rsidP="005D049A">
      <w:pPr>
        <w:spacing w:before="120" w:after="120" w:line="360" w:lineRule="auto"/>
        <w:ind w:firstLine="708"/>
        <w:jc w:val="both"/>
        <w:rPr>
          <w:spacing w:val="-3"/>
        </w:rPr>
      </w:pPr>
    </w:p>
    <w:p w14:paraId="39363B21" w14:textId="61A02096" w:rsidR="005D049A" w:rsidRDefault="005D049A" w:rsidP="005D049A">
      <w:pPr>
        <w:spacing w:before="120" w:after="120" w:line="360" w:lineRule="auto"/>
        <w:jc w:val="both"/>
        <w:rPr>
          <w:spacing w:val="-3"/>
        </w:rPr>
      </w:pPr>
      <w:r w:rsidRPr="005D049A">
        <w:rPr>
          <w:b/>
          <w:bCs/>
          <w:spacing w:val="-3"/>
        </w:rPr>
        <w:t>COMPOSICIÓN DEL TRIBUNAL CONSTITUCIONAL.</w:t>
      </w:r>
    </w:p>
    <w:p w14:paraId="5D4DB0DA" w14:textId="22FDF018" w:rsidR="005A6108" w:rsidRDefault="005A6108" w:rsidP="005A6108">
      <w:pPr>
        <w:spacing w:before="120" w:after="120" w:line="360" w:lineRule="auto"/>
        <w:ind w:firstLine="708"/>
        <w:jc w:val="both"/>
        <w:rPr>
          <w:spacing w:val="-3"/>
        </w:rPr>
      </w:pPr>
      <w:r w:rsidRPr="005A6108">
        <w:rPr>
          <w:spacing w:val="-3"/>
        </w:rPr>
        <w:t xml:space="preserve">La </w:t>
      </w:r>
      <w:r w:rsidR="00FB675D">
        <w:rPr>
          <w:spacing w:val="-3"/>
        </w:rPr>
        <w:t xml:space="preserve">composición del Tribunal Constitucional está regulada por los artículos 159 y 160 de la Constitución, </w:t>
      </w:r>
      <w:r w:rsidR="00F676B7">
        <w:rPr>
          <w:spacing w:val="-3"/>
        </w:rPr>
        <w:t xml:space="preserve">desarrollados y completados por </w:t>
      </w:r>
      <w:r w:rsidRPr="005A6108">
        <w:rPr>
          <w:spacing w:val="-3"/>
        </w:rPr>
        <w:t>el Título I de la L</w:t>
      </w:r>
      <w:r w:rsidR="00F676B7">
        <w:rPr>
          <w:spacing w:val="-3"/>
        </w:rPr>
        <w:t xml:space="preserve">ey </w:t>
      </w:r>
      <w:r w:rsidRPr="005A6108">
        <w:rPr>
          <w:spacing w:val="-3"/>
        </w:rPr>
        <w:t>O</w:t>
      </w:r>
      <w:r w:rsidR="00F676B7">
        <w:rPr>
          <w:spacing w:val="-3"/>
        </w:rPr>
        <w:t xml:space="preserve">rgánica del </w:t>
      </w:r>
      <w:r w:rsidRPr="005A6108">
        <w:rPr>
          <w:spacing w:val="-3"/>
        </w:rPr>
        <w:t>T</w:t>
      </w:r>
      <w:r w:rsidR="00F676B7">
        <w:rPr>
          <w:spacing w:val="-3"/>
        </w:rPr>
        <w:t xml:space="preserve">ribunal </w:t>
      </w:r>
      <w:r w:rsidRPr="005A6108">
        <w:rPr>
          <w:spacing w:val="-3"/>
        </w:rPr>
        <w:t>C</w:t>
      </w:r>
      <w:r w:rsidR="00F676B7">
        <w:rPr>
          <w:spacing w:val="-3"/>
        </w:rPr>
        <w:t>onstitucional</w:t>
      </w:r>
      <w:r w:rsidRPr="005A6108">
        <w:rPr>
          <w:spacing w:val="-3"/>
        </w:rPr>
        <w:t>.</w:t>
      </w:r>
    </w:p>
    <w:p w14:paraId="5D6566E2" w14:textId="610EB37A" w:rsidR="00DC47C6" w:rsidRDefault="00DC47C6" w:rsidP="00DC47C6">
      <w:pPr>
        <w:spacing w:before="120" w:after="120" w:line="360" w:lineRule="auto"/>
        <w:ind w:firstLine="708"/>
        <w:jc w:val="both"/>
        <w:rPr>
          <w:spacing w:val="-3"/>
        </w:rPr>
      </w:pPr>
      <w:r>
        <w:rPr>
          <w:spacing w:val="-3"/>
        </w:rPr>
        <w:t>Conforme al artículo 159.1 de la Constitución, e</w:t>
      </w:r>
      <w:r w:rsidR="00E907F2">
        <w:rPr>
          <w:spacing w:val="-3"/>
        </w:rPr>
        <w:t>l Tribunal se compone de doce magistrados</w:t>
      </w:r>
      <w:r w:rsidR="009F0E80">
        <w:rPr>
          <w:spacing w:val="-3"/>
        </w:rPr>
        <w:t xml:space="preserve"> cuyo nombramiento y cese estudiaré con posterioridad</w:t>
      </w:r>
      <w:r w:rsidR="00FC32C5">
        <w:rPr>
          <w:spacing w:val="-3"/>
        </w:rPr>
        <w:t>.</w:t>
      </w:r>
    </w:p>
    <w:p w14:paraId="638FBCA5" w14:textId="3CAC875D" w:rsidR="00B13A67" w:rsidRPr="00B13A67" w:rsidRDefault="00DC47C6" w:rsidP="00693E22">
      <w:pPr>
        <w:spacing w:before="120" w:after="120" w:line="360" w:lineRule="auto"/>
        <w:ind w:firstLine="708"/>
        <w:jc w:val="both"/>
        <w:rPr>
          <w:spacing w:val="-3"/>
        </w:rPr>
      </w:pPr>
      <w:r>
        <w:rPr>
          <w:spacing w:val="-3"/>
        </w:rPr>
        <w:t>Tales magistrados “</w:t>
      </w:r>
      <w:r w:rsidR="00B13A67" w:rsidRPr="00B13A67">
        <w:rPr>
          <w:spacing w:val="-3"/>
        </w:rPr>
        <w:t>deberán ser nombrados entre Magistrados y Fiscales, Profesores de Universidad, funcionarios públicos y Abogados, todos ellos juristas de reconocida competencia con más de quince años de ejercicio profesional</w:t>
      </w:r>
      <w:r>
        <w:rPr>
          <w:spacing w:val="-3"/>
        </w:rPr>
        <w:t>”</w:t>
      </w:r>
      <w:r w:rsidR="00B13A67" w:rsidRPr="00B13A67">
        <w:rPr>
          <w:spacing w:val="-3"/>
        </w:rPr>
        <w:t>.</w:t>
      </w:r>
    </w:p>
    <w:p w14:paraId="288DC3AE" w14:textId="77777777" w:rsidR="007E235D" w:rsidRDefault="007E235D" w:rsidP="007E235D">
      <w:pPr>
        <w:spacing w:before="120" w:after="120" w:line="360" w:lineRule="auto"/>
        <w:ind w:firstLine="708"/>
        <w:jc w:val="both"/>
        <w:rPr>
          <w:spacing w:val="-3"/>
        </w:rPr>
      </w:pPr>
      <w:r>
        <w:rPr>
          <w:spacing w:val="-3"/>
        </w:rPr>
        <w:t>Por otra parte, el artículo 160 de l</w:t>
      </w:r>
      <w:r w:rsidRPr="00140AA4">
        <w:rPr>
          <w:spacing w:val="-3"/>
        </w:rPr>
        <w:t xml:space="preserve">a Constitución </w:t>
      </w:r>
      <w:r>
        <w:rPr>
          <w:spacing w:val="-3"/>
        </w:rPr>
        <w:t>dispone que “e</w:t>
      </w:r>
      <w:r w:rsidRPr="00140AA4">
        <w:rPr>
          <w:spacing w:val="-3"/>
        </w:rPr>
        <w:t>l Presidente del Tribunal</w:t>
      </w:r>
      <w:r>
        <w:rPr>
          <w:spacing w:val="-3"/>
        </w:rPr>
        <w:t xml:space="preserve"> </w:t>
      </w:r>
      <w:r w:rsidRPr="00140AA4">
        <w:rPr>
          <w:spacing w:val="-3"/>
        </w:rPr>
        <w:t>Constitucional será nombrado entre sus miembros por el Rey, a propuesta del mismo Tribunal en pleno y por un período de tres años</w:t>
      </w:r>
      <w:r>
        <w:rPr>
          <w:spacing w:val="-3"/>
        </w:rPr>
        <w:t xml:space="preserve">”, previendo la </w:t>
      </w:r>
      <w:r w:rsidRPr="005A6108">
        <w:rPr>
          <w:spacing w:val="-3"/>
        </w:rPr>
        <w:t>L</w:t>
      </w:r>
      <w:r>
        <w:rPr>
          <w:spacing w:val="-3"/>
        </w:rPr>
        <w:t xml:space="preserve">ey </w:t>
      </w:r>
      <w:r w:rsidRPr="005A6108">
        <w:rPr>
          <w:spacing w:val="-3"/>
        </w:rPr>
        <w:t>O</w:t>
      </w:r>
      <w:r>
        <w:rPr>
          <w:spacing w:val="-3"/>
        </w:rPr>
        <w:t xml:space="preserve">rgánica del </w:t>
      </w:r>
      <w:r w:rsidRPr="005A6108">
        <w:rPr>
          <w:spacing w:val="-3"/>
        </w:rPr>
        <w:t>T</w:t>
      </w:r>
      <w:r>
        <w:rPr>
          <w:spacing w:val="-3"/>
        </w:rPr>
        <w:t xml:space="preserve">ribunal </w:t>
      </w:r>
      <w:r w:rsidRPr="005A6108">
        <w:rPr>
          <w:spacing w:val="-3"/>
        </w:rPr>
        <w:t>C</w:t>
      </w:r>
      <w:r>
        <w:rPr>
          <w:spacing w:val="-3"/>
        </w:rPr>
        <w:t>onstitucional</w:t>
      </w:r>
      <w:r w:rsidRPr="00140AA4">
        <w:rPr>
          <w:spacing w:val="-3"/>
        </w:rPr>
        <w:t xml:space="preserve"> </w:t>
      </w:r>
      <w:r>
        <w:rPr>
          <w:spacing w:val="-3"/>
        </w:rPr>
        <w:t>que:</w:t>
      </w:r>
    </w:p>
    <w:p w14:paraId="6198C27A" w14:textId="2A133522" w:rsidR="007E235D" w:rsidRPr="00830E9A" w:rsidRDefault="007E235D" w:rsidP="007E235D">
      <w:pPr>
        <w:pStyle w:val="Prrafodelista"/>
        <w:numPr>
          <w:ilvl w:val="0"/>
          <w:numId w:val="29"/>
        </w:numPr>
        <w:spacing w:before="120" w:after="120" w:line="360" w:lineRule="auto"/>
        <w:ind w:left="993" w:hanging="284"/>
        <w:jc w:val="both"/>
        <w:rPr>
          <w:spacing w:val="-3"/>
        </w:rPr>
      </w:pPr>
      <w:r w:rsidRPr="00830E9A">
        <w:rPr>
          <w:spacing w:val="-3"/>
        </w:rPr>
        <w:t>La elección será por mayoría absoluta en primera votación, o simple en segunda. En caso de empate se efectuará una última votación y</w:t>
      </w:r>
      <w:r w:rsidR="00F20F95">
        <w:rPr>
          <w:spacing w:val="-3"/>
        </w:rPr>
        <w:t>,</w:t>
      </w:r>
      <w:r w:rsidRPr="00830E9A">
        <w:rPr>
          <w:spacing w:val="-3"/>
        </w:rPr>
        <w:t xml:space="preserve"> si éste se repitiese, será propuesto el de mayor antigüedad en el cargo y</w:t>
      </w:r>
      <w:r w:rsidR="00F20F95">
        <w:rPr>
          <w:spacing w:val="-3"/>
        </w:rPr>
        <w:t>,</w:t>
      </w:r>
      <w:r w:rsidRPr="00830E9A">
        <w:rPr>
          <w:spacing w:val="-3"/>
        </w:rPr>
        <w:t xml:space="preserve"> en caso de igualdad</w:t>
      </w:r>
      <w:r w:rsidR="00F20F95">
        <w:rPr>
          <w:spacing w:val="-3"/>
        </w:rPr>
        <w:t>,</w:t>
      </w:r>
      <w:r w:rsidRPr="00830E9A">
        <w:rPr>
          <w:spacing w:val="-3"/>
        </w:rPr>
        <w:t xml:space="preserve"> el de mayor edad.</w:t>
      </w:r>
    </w:p>
    <w:p w14:paraId="3C699B1C" w14:textId="77777777" w:rsidR="007E235D" w:rsidRPr="00830E9A" w:rsidRDefault="007E235D" w:rsidP="007E235D">
      <w:pPr>
        <w:pStyle w:val="Prrafodelista"/>
        <w:numPr>
          <w:ilvl w:val="0"/>
          <w:numId w:val="29"/>
        </w:numPr>
        <w:spacing w:before="120" w:after="120" w:line="360" w:lineRule="auto"/>
        <w:ind w:left="993" w:hanging="284"/>
        <w:jc w:val="both"/>
        <w:rPr>
          <w:spacing w:val="-3"/>
        </w:rPr>
      </w:pPr>
      <w:r w:rsidRPr="00830E9A">
        <w:rPr>
          <w:spacing w:val="-3"/>
        </w:rPr>
        <w:t>Por el mismo procedimiento se elige a un vicepresidente</w:t>
      </w:r>
      <w:r>
        <w:rPr>
          <w:spacing w:val="-3"/>
        </w:rPr>
        <w:t xml:space="preserve">, quien </w:t>
      </w:r>
      <w:r w:rsidRPr="00140AA4">
        <w:rPr>
          <w:spacing w:val="-3"/>
        </w:rPr>
        <w:t>sustituye al presidente en caso de vacante, ausencia u otro motivo legal, y preside la Sala Segunda</w:t>
      </w:r>
      <w:r>
        <w:rPr>
          <w:spacing w:val="-3"/>
        </w:rPr>
        <w:t>.</w:t>
      </w:r>
    </w:p>
    <w:p w14:paraId="3A706461" w14:textId="3DEA2BEC" w:rsidR="007E235D" w:rsidRPr="00830E9A" w:rsidRDefault="007E235D" w:rsidP="007E235D">
      <w:pPr>
        <w:pStyle w:val="Prrafodelista"/>
        <w:numPr>
          <w:ilvl w:val="0"/>
          <w:numId w:val="29"/>
        </w:numPr>
        <w:spacing w:before="120" w:after="120" w:line="360" w:lineRule="auto"/>
        <w:ind w:left="993" w:hanging="284"/>
        <w:jc w:val="both"/>
        <w:rPr>
          <w:spacing w:val="-3"/>
        </w:rPr>
      </w:pPr>
      <w:r w:rsidRPr="00830E9A">
        <w:rPr>
          <w:spacing w:val="-3"/>
        </w:rPr>
        <w:t>La elección se producirá después de cada renovación parcial del Tribunal Constitucional, y el período del cargo es de tres años.</w:t>
      </w:r>
    </w:p>
    <w:p w14:paraId="04C7A39A" w14:textId="77777777" w:rsidR="007E235D" w:rsidRPr="00140AA4" w:rsidRDefault="007E235D" w:rsidP="007E235D">
      <w:pPr>
        <w:spacing w:before="120" w:after="120" w:line="360" w:lineRule="auto"/>
        <w:ind w:firstLine="708"/>
        <w:jc w:val="both"/>
        <w:rPr>
          <w:spacing w:val="-3"/>
        </w:rPr>
      </w:pPr>
      <w:r w:rsidRPr="00140AA4">
        <w:rPr>
          <w:spacing w:val="-3"/>
        </w:rPr>
        <w:t>Al presidente le corresponde la máxima representación del Tribunal, así como la dirección de su trabajo; convoca</w:t>
      </w:r>
      <w:r>
        <w:rPr>
          <w:spacing w:val="-3"/>
        </w:rPr>
        <w:t xml:space="preserve">ndo y fijando el orden del día de las sesiones </w:t>
      </w:r>
      <w:r w:rsidRPr="00140AA4">
        <w:rPr>
          <w:spacing w:val="-3"/>
        </w:rPr>
        <w:t>del Pleno</w:t>
      </w:r>
      <w:r>
        <w:rPr>
          <w:spacing w:val="-3"/>
        </w:rPr>
        <w:t xml:space="preserve"> y de</w:t>
      </w:r>
      <w:r w:rsidRPr="00140AA4">
        <w:rPr>
          <w:spacing w:val="-3"/>
        </w:rPr>
        <w:t xml:space="preserve"> la Sala Primera</w:t>
      </w:r>
      <w:r>
        <w:rPr>
          <w:spacing w:val="-3"/>
        </w:rPr>
        <w:t>, presidiéndolas y dirigiendo los debates.</w:t>
      </w:r>
    </w:p>
    <w:p w14:paraId="47FF0B5D" w14:textId="7A53FB71" w:rsidR="00D64629" w:rsidRDefault="000750BF" w:rsidP="00140AA4">
      <w:pPr>
        <w:spacing w:before="120" w:after="120" w:line="360" w:lineRule="auto"/>
        <w:ind w:firstLine="708"/>
        <w:jc w:val="both"/>
        <w:rPr>
          <w:spacing w:val="-3"/>
        </w:rPr>
      </w:pPr>
      <w:r>
        <w:rPr>
          <w:spacing w:val="-3"/>
        </w:rPr>
        <w:t>Respecto del estatuto de los magistrados, e</w:t>
      </w:r>
      <w:r w:rsidR="00140AA4" w:rsidRPr="00140AA4">
        <w:rPr>
          <w:spacing w:val="-3"/>
        </w:rPr>
        <w:t>l art</w:t>
      </w:r>
      <w:r>
        <w:rPr>
          <w:spacing w:val="-3"/>
        </w:rPr>
        <w:t>ículo</w:t>
      </w:r>
      <w:r w:rsidR="00140AA4" w:rsidRPr="00140AA4">
        <w:rPr>
          <w:spacing w:val="-3"/>
        </w:rPr>
        <w:t xml:space="preserve"> 159.5 de la Constitución</w:t>
      </w:r>
      <w:r>
        <w:rPr>
          <w:spacing w:val="-3"/>
        </w:rPr>
        <w:t xml:space="preserve"> dispone que “l</w:t>
      </w:r>
      <w:r w:rsidR="00140AA4" w:rsidRPr="00140AA4">
        <w:rPr>
          <w:spacing w:val="-3"/>
        </w:rPr>
        <w:t>os miembros del</w:t>
      </w:r>
      <w:r>
        <w:rPr>
          <w:spacing w:val="-3"/>
        </w:rPr>
        <w:t xml:space="preserve"> </w:t>
      </w:r>
      <w:r w:rsidR="00140AA4" w:rsidRPr="00140AA4">
        <w:rPr>
          <w:spacing w:val="-3"/>
        </w:rPr>
        <w:t xml:space="preserve">Tribunal Constitucional serán independientes e inamovibles en el ejercicio de su mandato, y desarrollando esta idea, </w:t>
      </w:r>
      <w:r>
        <w:rPr>
          <w:spacing w:val="-3"/>
        </w:rPr>
        <w:t xml:space="preserve">la Ley Orgánica del Tribunal </w:t>
      </w:r>
      <w:r>
        <w:rPr>
          <w:spacing w:val="-3"/>
        </w:rPr>
        <w:lastRenderedPageBreak/>
        <w:t xml:space="preserve">Constitucional prevé que </w:t>
      </w:r>
      <w:r w:rsidR="00140AA4" w:rsidRPr="00140AA4">
        <w:rPr>
          <w:spacing w:val="-3"/>
        </w:rPr>
        <w:t>ejercerán su función de acuerdo con los principios de imparcialidad y dignidad inherentes a la misma; no podrán ser perseguidos por las opiniones expresadas en el ejercicio de sus funciones; serán inamovibles y no podrán ser destituidos ni suspendidos sino por alguna de las causas que</w:t>
      </w:r>
      <w:r>
        <w:rPr>
          <w:spacing w:val="-3"/>
        </w:rPr>
        <w:t xml:space="preserve"> la propia ley</w:t>
      </w:r>
      <w:r w:rsidR="00140AA4" w:rsidRPr="00140AA4">
        <w:rPr>
          <w:spacing w:val="-3"/>
        </w:rPr>
        <w:t xml:space="preserve"> establece</w:t>
      </w:r>
      <w:r w:rsidR="00F20F95">
        <w:rPr>
          <w:spacing w:val="-3"/>
        </w:rPr>
        <w:t>”</w:t>
      </w:r>
      <w:r w:rsidR="00140AA4" w:rsidRPr="00140AA4">
        <w:rPr>
          <w:spacing w:val="-3"/>
        </w:rPr>
        <w:t>.</w:t>
      </w:r>
    </w:p>
    <w:p w14:paraId="521B786C" w14:textId="2F6D948B" w:rsidR="0095015E" w:rsidRDefault="0095015E" w:rsidP="0095015E">
      <w:pPr>
        <w:spacing w:before="120" w:after="120" w:line="360" w:lineRule="auto"/>
        <w:ind w:firstLine="708"/>
        <w:jc w:val="both"/>
        <w:rPr>
          <w:spacing w:val="-3"/>
        </w:rPr>
      </w:pPr>
      <w:r>
        <w:rPr>
          <w:spacing w:val="-3"/>
        </w:rPr>
        <w:t>Además, el artículo 159.4 de la Constitución dispone que “l</w:t>
      </w:r>
      <w:r w:rsidRPr="0095015E">
        <w:rPr>
          <w:spacing w:val="-3"/>
        </w:rPr>
        <w:t xml:space="preserve">a condición de miembro del Tribunal Constitucional es incompatible: con todo mandato representativo; con los cargos políticos o administrativos; con el desempeño de funciones directivas en un partido político o en un sindicato y con el empleo al servicio de </w:t>
      </w:r>
      <w:proofErr w:type="gramStart"/>
      <w:r w:rsidRPr="0095015E">
        <w:rPr>
          <w:spacing w:val="-3"/>
        </w:rPr>
        <w:t>los mismos</w:t>
      </w:r>
      <w:proofErr w:type="gramEnd"/>
      <w:r w:rsidRPr="0095015E">
        <w:rPr>
          <w:spacing w:val="-3"/>
        </w:rPr>
        <w:t>; con el ejercicio de las carreras judicial y fiscal, y con cualquier actividad profesional o mercantil.</w:t>
      </w:r>
      <w:r>
        <w:rPr>
          <w:spacing w:val="-3"/>
        </w:rPr>
        <w:t xml:space="preserve"> </w:t>
      </w:r>
      <w:r w:rsidRPr="0095015E">
        <w:rPr>
          <w:spacing w:val="-3"/>
        </w:rPr>
        <w:t>En lo demás los miembros del Tribunal Constitucional tendrán las incompatibilidades propias de los miembros del poder judicial</w:t>
      </w:r>
      <w:r>
        <w:rPr>
          <w:spacing w:val="-3"/>
        </w:rPr>
        <w:t>”</w:t>
      </w:r>
      <w:r w:rsidRPr="0095015E">
        <w:rPr>
          <w:spacing w:val="-3"/>
        </w:rPr>
        <w:t>.</w:t>
      </w:r>
    </w:p>
    <w:p w14:paraId="6C6D7D59" w14:textId="1AF9573D" w:rsidR="00140AA4" w:rsidRPr="00140AA4" w:rsidRDefault="00F20F95" w:rsidP="00140AA4">
      <w:pPr>
        <w:spacing w:before="120" w:after="120" w:line="360" w:lineRule="auto"/>
        <w:ind w:firstLine="708"/>
        <w:jc w:val="both"/>
        <w:rPr>
          <w:spacing w:val="-3"/>
        </w:rPr>
      </w:pPr>
      <w:r>
        <w:rPr>
          <w:spacing w:val="-3"/>
        </w:rPr>
        <w:t>Por su parte</w:t>
      </w:r>
      <w:r w:rsidR="00AE1B46">
        <w:rPr>
          <w:spacing w:val="-3"/>
        </w:rPr>
        <w:t xml:space="preserve">, la </w:t>
      </w:r>
      <w:r w:rsidR="00AE1B46" w:rsidRPr="005A6108">
        <w:rPr>
          <w:spacing w:val="-3"/>
        </w:rPr>
        <w:t>L</w:t>
      </w:r>
      <w:r w:rsidR="00AE1B46">
        <w:rPr>
          <w:spacing w:val="-3"/>
        </w:rPr>
        <w:t xml:space="preserve">ey </w:t>
      </w:r>
      <w:r w:rsidR="00AE1B46" w:rsidRPr="005A6108">
        <w:rPr>
          <w:spacing w:val="-3"/>
        </w:rPr>
        <w:t>O</w:t>
      </w:r>
      <w:r w:rsidR="00AE1B46">
        <w:rPr>
          <w:spacing w:val="-3"/>
        </w:rPr>
        <w:t xml:space="preserve">rgánica del </w:t>
      </w:r>
      <w:r w:rsidR="00AE1B46" w:rsidRPr="005A6108">
        <w:rPr>
          <w:spacing w:val="-3"/>
        </w:rPr>
        <w:t>T</w:t>
      </w:r>
      <w:r w:rsidR="00AE1B46">
        <w:rPr>
          <w:spacing w:val="-3"/>
        </w:rPr>
        <w:t xml:space="preserve">ribunal </w:t>
      </w:r>
      <w:r w:rsidR="00AE1B46" w:rsidRPr="005A6108">
        <w:rPr>
          <w:spacing w:val="-3"/>
        </w:rPr>
        <w:t>C</w:t>
      </w:r>
      <w:r w:rsidR="00AE1B46">
        <w:rPr>
          <w:spacing w:val="-3"/>
        </w:rPr>
        <w:t>onstitucional</w:t>
      </w:r>
      <w:r w:rsidR="00AE1B46" w:rsidRPr="00140AA4">
        <w:rPr>
          <w:spacing w:val="-3"/>
        </w:rPr>
        <w:t xml:space="preserve"> </w:t>
      </w:r>
      <w:r w:rsidR="00AE1B46">
        <w:rPr>
          <w:spacing w:val="-3"/>
        </w:rPr>
        <w:t xml:space="preserve">prevé el aforamiento de los </w:t>
      </w:r>
      <w:r w:rsidR="00140AA4" w:rsidRPr="00140AA4">
        <w:rPr>
          <w:spacing w:val="-3"/>
        </w:rPr>
        <w:t>magistrados del Tribunal Constitucional ante la Sala de lo Penal del Tribunal Supremo</w:t>
      </w:r>
      <w:r w:rsidR="00E5576D">
        <w:rPr>
          <w:spacing w:val="-3"/>
        </w:rPr>
        <w:t xml:space="preserve">, y la Ley Orgánica del Poder Judicial </w:t>
      </w:r>
      <w:r w:rsidR="000A3753">
        <w:rPr>
          <w:spacing w:val="-3"/>
        </w:rPr>
        <w:t xml:space="preserve">atribuye a la </w:t>
      </w:r>
      <w:r w:rsidR="00E5576D" w:rsidRPr="00E5576D">
        <w:rPr>
          <w:spacing w:val="-3"/>
        </w:rPr>
        <w:t>Sala de lo Civil del T</w:t>
      </w:r>
      <w:r w:rsidR="000A3753">
        <w:rPr>
          <w:spacing w:val="-3"/>
        </w:rPr>
        <w:t xml:space="preserve">ribunal </w:t>
      </w:r>
      <w:r w:rsidR="00E5576D" w:rsidRPr="00E5576D">
        <w:rPr>
          <w:spacing w:val="-3"/>
        </w:rPr>
        <w:t>S</w:t>
      </w:r>
      <w:r w:rsidR="000A3753">
        <w:rPr>
          <w:spacing w:val="-3"/>
        </w:rPr>
        <w:t>upremo el conocimiento de</w:t>
      </w:r>
      <w:r w:rsidR="00E5576D" w:rsidRPr="00E5576D">
        <w:rPr>
          <w:spacing w:val="-3"/>
        </w:rPr>
        <w:t xml:space="preserve"> de las demandas de responsabilidad civil por hechos cometidos por los m</w:t>
      </w:r>
      <w:r w:rsidR="000A3753">
        <w:rPr>
          <w:spacing w:val="-3"/>
        </w:rPr>
        <w:t>agistrad</w:t>
      </w:r>
      <w:r w:rsidR="00E5576D" w:rsidRPr="00E5576D">
        <w:rPr>
          <w:spacing w:val="-3"/>
        </w:rPr>
        <w:t>os del T</w:t>
      </w:r>
      <w:r w:rsidR="000A3753">
        <w:rPr>
          <w:spacing w:val="-3"/>
        </w:rPr>
        <w:t xml:space="preserve">ribunal </w:t>
      </w:r>
      <w:r w:rsidR="00E5576D" w:rsidRPr="00E5576D">
        <w:rPr>
          <w:spacing w:val="-3"/>
        </w:rPr>
        <w:t>C</w:t>
      </w:r>
      <w:r w:rsidR="000A3753">
        <w:rPr>
          <w:spacing w:val="-3"/>
        </w:rPr>
        <w:t>o</w:t>
      </w:r>
      <w:r w:rsidR="006774C0">
        <w:rPr>
          <w:spacing w:val="-3"/>
        </w:rPr>
        <w:t>nstitucional</w:t>
      </w:r>
      <w:r w:rsidR="00E5576D" w:rsidRPr="00E5576D">
        <w:rPr>
          <w:spacing w:val="-3"/>
        </w:rPr>
        <w:t xml:space="preserve"> en el ejercicio de sus cargos</w:t>
      </w:r>
      <w:r w:rsidR="000A3753">
        <w:rPr>
          <w:spacing w:val="-3"/>
        </w:rPr>
        <w:t>.</w:t>
      </w:r>
    </w:p>
    <w:p w14:paraId="65379F04" w14:textId="18946933" w:rsidR="00FE3357" w:rsidRDefault="00B06682" w:rsidP="00140AA4">
      <w:pPr>
        <w:spacing w:before="120" w:after="120" w:line="360" w:lineRule="auto"/>
        <w:ind w:firstLine="708"/>
        <w:jc w:val="both"/>
        <w:rPr>
          <w:spacing w:val="-3"/>
        </w:rPr>
      </w:pPr>
      <w:r>
        <w:rPr>
          <w:spacing w:val="-3"/>
        </w:rPr>
        <w:t>Por otro lado, e</w:t>
      </w:r>
      <w:r w:rsidR="00140AA4" w:rsidRPr="00140AA4">
        <w:rPr>
          <w:spacing w:val="-3"/>
        </w:rPr>
        <w:t>l Tribunal actúa en Pleno, Salas y Secciones</w:t>
      </w:r>
      <w:r w:rsidR="00BA0E38">
        <w:rPr>
          <w:spacing w:val="-3"/>
        </w:rPr>
        <w:t>.</w:t>
      </w:r>
    </w:p>
    <w:p w14:paraId="65D31F47" w14:textId="77777777" w:rsidR="00B8745C" w:rsidRDefault="00140AA4" w:rsidP="00FE3357">
      <w:pPr>
        <w:spacing w:before="120" w:after="120" w:line="360" w:lineRule="auto"/>
        <w:ind w:firstLine="708"/>
        <w:jc w:val="both"/>
        <w:rPr>
          <w:spacing w:val="-3"/>
        </w:rPr>
      </w:pPr>
      <w:r w:rsidRPr="00140AA4">
        <w:rPr>
          <w:spacing w:val="-3"/>
        </w:rPr>
        <w:t xml:space="preserve">El Pleno está compuesto por la totalidad de los magistrados, y asume </w:t>
      </w:r>
      <w:r w:rsidR="00BA0E38">
        <w:rPr>
          <w:spacing w:val="-3"/>
        </w:rPr>
        <w:t xml:space="preserve">todas </w:t>
      </w:r>
      <w:r w:rsidRPr="00140AA4">
        <w:rPr>
          <w:spacing w:val="-3"/>
        </w:rPr>
        <w:t>las funciones jurisdiccionales del Tribunal</w:t>
      </w:r>
      <w:r w:rsidR="00BA0E38">
        <w:rPr>
          <w:spacing w:val="-3"/>
        </w:rPr>
        <w:t xml:space="preserve"> </w:t>
      </w:r>
      <w:r w:rsidR="00B8745C">
        <w:rPr>
          <w:spacing w:val="-3"/>
        </w:rPr>
        <w:t>salvo</w:t>
      </w:r>
      <w:r w:rsidRPr="00140AA4">
        <w:rPr>
          <w:spacing w:val="-3"/>
        </w:rPr>
        <w:t xml:space="preserve"> el</w:t>
      </w:r>
      <w:r w:rsidR="00FE3357">
        <w:rPr>
          <w:spacing w:val="-3"/>
        </w:rPr>
        <w:t xml:space="preserve"> </w:t>
      </w:r>
      <w:r w:rsidR="00FE3357" w:rsidRPr="00FE3357">
        <w:rPr>
          <w:spacing w:val="-3"/>
        </w:rPr>
        <w:t xml:space="preserve">conocimiento de los recursos de amparo y de las cuestiones de inconstitucionalidad, </w:t>
      </w:r>
      <w:r w:rsidR="00B8745C">
        <w:rPr>
          <w:spacing w:val="-3"/>
        </w:rPr>
        <w:t>excepto</w:t>
      </w:r>
      <w:r w:rsidR="00FE3357" w:rsidRPr="00FE3357">
        <w:rPr>
          <w:spacing w:val="-3"/>
        </w:rPr>
        <w:t xml:space="preserve"> las que quiera reservarse. </w:t>
      </w:r>
      <w:r w:rsidR="00B8745C">
        <w:rPr>
          <w:spacing w:val="-3"/>
        </w:rPr>
        <w:t xml:space="preserve">Además, </w:t>
      </w:r>
      <w:r w:rsidR="00FE3357" w:rsidRPr="00FE3357">
        <w:rPr>
          <w:spacing w:val="-3"/>
        </w:rPr>
        <w:t xml:space="preserve">puede </w:t>
      </w:r>
      <w:proofErr w:type="spellStart"/>
      <w:r w:rsidR="00FE3357" w:rsidRPr="00FE3357">
        <w:rPr>
          <w:spacing w:val="-3"/>
        </w:rPr>
        <w:t>avocar</w:t>
      </w:r>
      <w:proofErr w:type="spellEnd"/>
      <w:r w:rsidR="00FE3357" w:rsidRPr="00FE3357">
        <w:rPr>
          <w:spacing w:val="-3"/>
        </w:rPr>
        <w:t xml:space="preserve"> </w:t>
      </w:r>
      <w:r w:rsidR="00B8745C">
        <w:rPr>
          <w:spacing w:val="-3"/>
        </w:rPr>
        <w:t xml:space="preserve">el conocimiento de </w:t>
      </w:r>
      <w:r w:rsidR="00FE3357" w:rsidRPr="00FE3357">
        <w:rPr>
          <w:spacing w:val="-3"/>
        </w:rPr>
        <w:t>cualquier asunto que sea competencia del Tribunal, a propuesta del presidente o de tres magistrados, o por iniciativa de</w:t>
      </w:r>
      <w:r w:rsidR="00B8745C">
        <w:rPr>
          <w:spacing w:val="-3"/>
        </w:rPr>
        <w:t xml:space="preserve"> una</w:t>
      </w:r>
      <w:r w:rsidR="00FE3357" w:rsidRPr="00FE3357">
        <w:rPr>
          <w:spacing w:val="-3"/>
        </w:rPr>
        <w:t xml:space="preserve"> Sala</w:t>
      </w:r>
      <w:r w:rsidR="00B8745C">
        <w:rPr>
          <w:spacing w:val="-3"/>
        </w:rPr>
        <w:t>.</w:t>
      </w:r>
    </w:p>
    <w:p w14:paraId="12982B68" w14:textId="77777777" w:rsidR="007424F5" w:rsidRDefault="00B8745C" w:rsidP="00FE3357">
      <w:pPr>
        <w:spacing w:before="120" w:after="120" w:line="360" w:lineRule="auto"/>
        <w:ind w:firstLine="708"/>
        <w:jc w:val="both"/>
        <w:rPr>
          <w:spacing w:val="-3"/>
        </w:rPr>
      </w:pPr>
      <w:r>
        <w:rPr>
          <w:spacing w:val="-3"/>
        </w:rPr>
        <w:t>D</w:t>
      </w:r>
      <w:r w:rsidR="00FE3357" w:rsidRPr="00FE3357">
        <w:rPr>
          <w:spacing w:val="-3"/>
        </w:rPr>
        <w:t>el mismo modo</w:t>
      </w:r>
      <w:r>
        <w:rPr>
          <w:spacing w:val="-3"/>
        </w:rPr>
        <w:t xml:space="preserve">, </w:t>
      </w:r>
      <w:r w:rsidR="007424F5">
        <w:rPr>
          <w:spacing w:val="-3"/>
        </w:rPr>
        <w:t>el Pleno</w:t>
      </w:r>
      <w:r w:rsidR="00FE3357" w:rsidRPr="00FE3357">
        <w:rPr>
          <w:spacing w:val="-3"/>
        </w:rPr>
        <w:t xml:space="preserve"> puede deferir a las </w:t>
      </w:r>
      <w:r w:rsidR="007424F5">
        <w:rPr>
          <w:spacing w:val="-3"/>
        </w:rPr>
        <w:t>S</w:t>
      </w:r>
      <w:r w:rsidR="00FE3357" w:rsidRPr="00FE3357">
        <w:rPr>
          <w:spacing w:val="-3"/>
        </w:rPr>
        <w:t xml:space="preserve">alas el conocimiento de </w:t>
      </w:r>
      <w:r w:rsidR="007424F5" w:rsidRPr="00FE3357">
        <w:rPr>
          <w:spacing w:val="-3"/>
        </w:rPr>
        <w:t>conflictos de competencia, impugnaciones del art</w:t>
      </w:r>
      <w:r w:rsidR="007424F5">
        <w:rPr>
          <w:spacing w:val="-3"/>
        </w:rPr>
        <w:t>ículo</w:t>
      </w:r>
      <w:r w:rsidR="007424F5" w:rsidRPr="00FE3357">
        <w:rPr>
          <w:spacing w:val="-3"/>
        </w:rPr>
        <w:t xml:space="preserve"> 161.2</w:t>
      </w:r>
      <w:r w:rsidR="007424F5">
        <w:rPr>
          <w:spacing w:val="-3"/>
        </w:rPr>
        <w:t xml:space="preserve"> de la Constitución </w:t>
      </w:r>
      <w:r w:rsidR="007424F5" w:rsidRPr="00FE3357">
        <w:rPr>
          <w:spacing w:val="-3"/>
        </w:rPr>
        <w:t>o conflictos en defensa de la autonomía local</w:t>
      </w:r>
      <w:r w:rsidR="00FE3357" w:rsidRPr="00FE3357">
        <w:rPr>
          <w:spacing w:val="-3"/>
        </w:rPr>
        <w:t>.</w:t>
      </w:r>
    </w:p>
    <w:p w14:paraId="51F5A6DD" w14:textId="77777777" w:rsidR="002B7E64" w:rsidRDefault="00FE3357" w:rsidP="00FE3357">
      <w:pPr>
        <w:spacing w:before="120" w:after="120" w:line="360" w:lineRule="auto"/>
        <w:ind w:firstLine="708"/>
        <w:jc w:val="both"/>
        <w:rPr>
          <w:spacing w:val="-3"/>
        </w:rPr>
      </w:pPr>
      <w:r w:rsidRPr="00FE3357">
        <w:rPr>
          <w:spacing w:val="-3"/>
        </w:rPr>
        <w:t xml:space="preserve">El Tribunal puede actuar también mediante las </w:t>
      </w:r>
      <w:r w:rsidR="007424F5">
        <w:rPr>
          <w:spacing w:val="-3"/>
        </w:rPr>
        <w:t>S</w:t>
      </w:r>
      <w:r w:rsidRPr="00FE3357">
        <w:rPr>
          <w:spacing w:val="-3"/>
        </w:rPr>
        <w:t>alas, que son dos, cada una de ellas compuestas por seis magistrados</w:t>
      </w:r>
      <w:r w:rsidR="007424F5">
        <w:rPr>
          <w:spacing w:val="-3"/>
        </w:rPr>
        <w:t xml:space="preserve">, a </w:t>
      </w:r>
      <w:r w:rsidRPr="00FE3357">
        <w:rPr>
          <w:spacing w:val="-3"/>
        </w:rPr>
        <w:t>las</w:t>
      </w:r>
      <w:r w:rsidR="007424F5">
        <w:rPr>
          <w:spacing w:val="-3"/>
        </w:rPr>
        <w:t xml:space="preserve"> que </w:t>
      </w:r>
      <w:r w:rsidRPr="00FE3357">
        <w:rPr>
          <w:spacing w:val="-3"/>
        </w:rPr>
        <w:t xml:space="preserve">corresponde el conocimiento de los recursos de amparo </w:t>
      </w:r>
      <w:r w:rsidR="00573876">
        <w:rPr>
          <w:spacing w:val="-3"/>
        </w:rPr>
        <w:t xml:space="preserve">no </w:t>
      </w:r>
      <w:r w:rsidRPr="00FE3357">
        <w:rPr>
          <w:spacing w:val="-3"/>
        </w:rPr>
        <w:t xml:space="preserve">avocados por el Pleno o transferidos a </w:t>
      </w:r>
      <w:r w:rsidR="00573876">
        <w:rPr>
          <w:spacing w:val="-3"/>
        </w:rPr>
        <w:t>é</w:t>
      </w:r>
      <w:r w:rsidRPr="00FE3357">
        <w:rPr>
          <w:spacing w:val="-3"/>
        </w:rPr>
        <w:t xml:space="preserve">ste por la propia Sala, y de las cuestiones de inconstitucionalidad que no se reserve para sí el Pleno. </w:t>
      </w:r>
      <w:r w:rsidR="00573876">
        <w:rPr>
          <w:spacing w:val="-3"/>
        </w:rPr>
        <w:t xml:space="preserve">Así mismo, </w:t>
      </w:r>
      <w:r w:rsidRPr="00FE3357">
        <w:rPr>
          <w:spacing w:val="-3"/>
        </w:rPr>
        <w:t xml:space="preserve">las Salas pueden conocer de </w:t>
      </w:r>
      <w:r w:rsidR="00573876">
        <w:rPr>
          <w:spacing w:val="-3"/>
        </w:rPr>
        <w:t xml:space="preserve">los </w:t>
      </w:r>
      <w:r w:rsidRPr="00FE3357">
        <w:rPr>
          <w:spacing w:val="-3"/>
        </w:rPr>
        <w:t xml:space="preserve">asuntos atribuidos a las </w:t>
      </w:r>
      <w:r w:rsidR="00573876">
        <w:rPr>
          <w:spacing w:val="-3"/>
        </w:rPr>
        <w:t>S</w:t>
      </w:r>
      <w:r w:rsidRPr="00FE3357">
        <w:rPr>
          <w:spacing w:val="-3"/>
        </w:rPr>
        <w:t xml:space="preserve">ecciones que consideren </w:t>
      </w:r>
      <w:r w:rsidR="00573876">
        <w:rPr>
          <w:spacing w:val="-3"/>
        </w:rPr>
        <w:t xml:space="preserve">oportuno en atención a </w:t>
      </w:r>
      <w:r w:rsidRPr="00FE3357">
        <w:rPr>
          <w:spacing w:val="-3"/>
        </w:rPr>
        <w:t>su importancia.</w:t>
      </w:r>
    </w:p>
    <w:p w14:paraId="2A135955" w14:textId="61A6E30B" w:rsidR="00FE3357" w:rsidRPr="00FE3357" w:rsidRDefault="00FE3357" w:rsidP="00FE3357">
      <w:pPr>
        <w:spacing w:before="120" w:after="120" w:line="360" w:lineRule="auto"/>
        <w:ind w:firstLine="708"/>
        <w:jc w:val="both"/>
        <w:rPr>
          <w:spacing w:val="-3"/>
        </w:rPr>
      </w:pPr>
      <w:r w:rsidRPr="00FE3357">
        <w:rPr>
          <w:spacing w:val="-3"/>
        </w:rPr>
        <w:lastRenderedPageBreak/>
        <w:t>La distribución de los asuntos entre las Salas se realiza por riguroso turno, sin que exista ningún tipo de especialización temática entre ellas.</w:t>
      </w:r>
    </w:p>
    <w:p w14:paraId="758FF231" w14:textId="384C7FFA" w:rsidR="00FE3357" w:rsidRPr="00FE3357" w:rsidRDefault="00FE3357" w:rsidP="00FE3357">
      <w:pPr>
        <w:spacing w:before="120" w:after="120" w:line="360" w:lineRule="auto"/>
        <w:ind w:firstLine="708"/>
        <w:jc w:val="both"/>
        <w:rPr>
          <w:spacing w:val="-3"/>
        </w:rPr>
      </w:pPr>
      <w:r w:rsidRPr="00FE3357">
        <w:rPr>
          <w:spacing w:val="-3"/>
        </w:rPr>
        <w:t xml:space="preserve">Por último, el Tribunal puede actuar también a través de </w:t>
      </w:r>
      <w:r w:rsidR="007A14D3">
        <w:rPr>
          <w:spacing w:val="-3"/>
        </w:rPr>
        <w:t xml:space="preserve">cuatro </w:t>
      </w:r>
      <w:r w:rsidR="002B7E64">
        <w:rPr>
          <w:spacing w:val="-3"/>
        </w:rPr>
        <w:t>S</w:t>
      </w:r>
      <w:r w:rsidRPr="00FE3357">
        <w:rPr>
          <w:spacing w:val="-3"/>
        </w:rPr>
        <w:t>ecciones compuestas por tres magistrados</w:t>
      </w:r>
      <w:r w:rsidR="002B7E64">
        <w:rPr>
          <w:spacing w:val="-3"/>
        </w:rPr>
        <w:t xml:space="preserve">, y que </w:t>
      </w:r>
      <w:r w:rsidRPr="00FE3357">
        <w:rPr>
          <w:spacing w:val="-3"/>
        </w:rPr>
        <w:t xml:space="preserve">se encargan sobre todo del despacho ordinario y de la admisión de los asuntos que ingresan en el Tribunal, ya sea decidiendo, ya proponiendo lo que se considere en el caso. No obstante, </w:t>
      </w:r>
      <w:r w:rsidR="002B7E64">
        <w:rPr>
          <w:spacing w:val="-3"/>
        </w:rPr>
        <w:t xml:space="preserve">pueden </w:t>
      </w:r>
      <w:r w:rsidRPr="00FE3357">
        <w:rPr>
          <w:spacing w:val="-3"/>
        </w:rPr>
        <w:t xml:space="preserve">conocer sobre el fondo de los recursos de amparo </w:t>
      </w:r>
      <w:r w:rsidR="002B7E64">
        <w:rPr>
          <w:spacing w:val="-3"/>
        </w:rPr>
        <w:t xml:space="preserve">que </w:t>
      </w:r>
      <w:r w:rsidRPr="00FE3357">
        <w:rPr>
          <w:spacing w:val="-3"/>
        </w:rPr>
        <w:t xml:space="preserve">les sean deferidos por las </w:t>
      </w:r>
      <w:r w:rsidR="002B7E64">
        <w:rPr>
          <w:spacing w:val="-3"/>
        </w:rPr>
        <w:t>S</w:t>
      </w:r>
      <w:r w:rsidRPr="00FE3357">
        <w:rPr>
          <w:spacing w:val="-3"/>
        </w:rPr>
        <w:t>alas.</w:t>
      </w:r>
    </w:p>
    <w:p w14:paraId="34776692" w14:textId="09303611" w:rsidR="00140AA4" w:rsidRDefault="002B7E64" w:rsidP="00FE3357">
      <w:pPr>
        <w:spacing w:before="120" w:after="120" w:line="360" w:lineRule="auto"/>
        <w:ind w:firstLine="708"/>
        <w:jc w:val="both"/>
        <w:rPr>
          <w:spacing w:val="-3"/>
        </w:rPr>
      </w:pPr>
      <w:r>
        <w:rPr>
          <w:spacing w:val="-3"/>
        </w:rPr>
        <w:t>Par</w:t>
      </w:r>
      <w:r w:rsidR="00956C22">
        <w:rPr>
          <w:spacing w:val="-3"/>
        </w:rPr>
        <w:t xml:space="preserve">a que </w:t>
      </w:r>
      <w:r w:rsidR="00FE3357" w:rsidRPr="00FE3357">
        <w:rPr>
          <w:spacing w:val="-3"/>
        </w:rPr>
        <w:t xml:space="preserve">el Pleno </w:t>
      </w:r>
      <w:r w:rsidR="00956C22">
        <w:rPr>
          <w:spacing w:val="-3"/>
        </w:rPr>
        <w:t>y las S</w:t>
      </w:r>
      <w:r w:rsidR="00FE3357" w:rsidRPr="00FE3357">
        <w:rPr>
          <w:spacing w:val="-3"/>
        </w:rPr>
        <w:t xml:space="preserve">alas </w:t>
      </w:r>
      <w:r w:rsidR="00956C22">
        <w:rPr>
          <w:spacing w:val="-3"/>
        </w:rPr>
        <w:t xml:space="preserve">puedan adoptar </w:t>
      </w:r>
      <w:r w:rsidR="00FE3357" w:rsidRPr="00FE3357">
        <w:rPr>
          <w:spacing w:val="-3"/>
        </w:rPr>
        <w:t>acuerdos</w:t>
      </w:r>
      <w:r w:rsidR="00956C22">
        <w:rPr>
          <w:spacing w:val="-3"/>
        </w:rPr>
        <w:t xml:space="preserve"> deben </w:t>
      </w:r>
      <w:r w:rsidR="00FE3357" w:rsidRPr="00FE3357">
        <w:rPr>
          <w:spacing w:val="-3"/>
        </w:rPr>
        <w:t>concurr</w:t>
      </w:r>
      <w:r w:rsidR="00956C22">
        <w:rPr>
          <w:spacing w:val="-3"/>
        </w:rPr>
        <w:t>ir</w:t>
      </w:r>
      <w:r w:rsidR="00FE3357" w:rsidRPr="00FE3357">
        <w:rPr>
          <w:spacing w:val="-3"/>
        </w:rPr>
        <w:t xml:space="preserve"> dos tercios de los magistrados</w:t>
      </w:r>
      <w:r w:rsidR="00956C22">
        <w:rPr>
          <w:spacing w:val="-3"/>
        </w:rPr>
        <w:t>, bastando dos magistrados en el caso de las Secciones siempre que no sean discrepantes</w:t>
      </w:r>
      <w:r w:rsidR="00FE3357" w:rsidRPr="00FE3357">
        <w:rPr>
          <w:spacing w:val="-3"/>
        </w:rPr>
        <w:t xml:space="preserve">. </w:t>
      </w:r>
      <w:r w:rsidR="00956C22">
        <w:rPr>
          <w:spacing w:val="-3"/>
        </w:rPr>
        <w:t>C</w:t>
      </w:r>
      <w:r w:rsidR="00FE3357" w:rsidRPr="00FE3357">
        <w:rPr>
          <w:spacing w:val="-3"/>
        </w:rPr>
        <w:t>on carácter general, los acuerdos se adoptan por mayoría de los miembros, y en caso de empate decidirá el voto de calidad del presidente del Pleno o Sala. Los magistrados</w:t>
      </w:r>
      <w:r w:rsidR="00EB0A6D">
        <w:rPr>
          <w:spacing w:val="-3"/>
        </w:rPr>
        <w:t xml:space="preserve"> </w:t>
      </w:r>
      <w:r w:rsidR="00FE3357" w:rsidRPr="00FE3357">
        <w:rPr>
          <w:spacing w:val="-3"/>
        </w:rPr>
        <w:t xml:space="preserve">pueden expresar su voto particular, </w:t>
      </w:r>
      <w:r w:rsidR="00EB0A6D">
        <w:rPr>
          <w:spacing w:val="-3"/>
        </w:rPr>
        <w:t xml:space="preserve">concurrente o discrepante, </w:t>
      </w:r>
      <w:r w:rsidR="00FE3357" w:rsidRPr="00FE3357">
        <w:rPr>
          <w:spacing w:val="-3"/>
        </w:rPr>
        <w:t>que acompañará a la resolución y</w:t>
      </w:r>
      <w:r w:rsidR="00EB0A6D">
        <w:rPr>
          <w:spacing w:val="-3"/>
        </w:rPr>
        <w:t xml:space="preserve"> </w:t>
      </w:r>
      <w:r w:rsidR="00FE3357" w:rsidRPr="00FE3357">
        <w:rPr>
          <w:spacing w:val="-3"/>
        </w:rPr>
        <w:t>será publicado con ella.</w:t>
      </w:r>
    </w:p>
    <w:p w14:paraId="37AAC0A4" w14:textId="3CDC515B" w:rsidR="00BC4492" w:rsidRDefault="004B1625" w:rsidP="004200DB">
      <w:pPr>
        <w:spacing w:before="120" w:after="120" w:line="360" w:lineRule="auto"/>
        <w:ind w:firstLine="708"/>
        <w:jc w:val="both"/>
        <w:rPr>
          <w:spacing w:val="-3"/>
        </w:rPr>
      </w:pPr>
      <w:r w:rsidRPr="004200DB">
        <w:rPr>
          <w:spacing w:val="-3"/>
        </w:rPr>
        <w:t>Por último</w:t>
      </w:r>
      <w:r w:rsidR="004200DB" w:rsidRPr="004200DB">
        <w:rPr>
          <w:spacing w:val="-3"/>
        </w:rPr>
        <w:t xml:space="preserve">, el Título VIII </w:t>
      </w:r>
      <w:r w:rsidR="00C47982">
        <w:rPr>
          <w:spacing w:val="-3"/>
        </w:rPr>
        <w:t>de la Ley Orgánica del Tribunal Constitucional</w:t>
      </w:r>
      <w:r w:rsidR="00C23DB0">
        <w:rPr>
          <w:spacing w:val="-3"/>
        </w:rPr>
        <w:t xml:space="preserve">, desarrollado por </w:t>
      </w:r>
      <w:r w:rsidR="00C23DB0" w:rsidRPr="004200DB">
        <w:rPr>
          <w:spacing w:val="-3"/>
        </w:rPr>
        <w:t>el Reglamento de Organización y</w:t>
      </w:r>
      <w:r w:rsidR="00C23DB0">
        <w:rPr>
          <w:spacing w:val="-3"/>
        </w:rPr>
        <w:t xml:space="preserve"> </w:t>
      </w:r>
      <w:r w:rsidR="00C23DB0" w:rsidRPr="004200DB">
        <w:rPr>
          <w:spacing w:val="-3"/>
        </w:rPr>
        <w:t>Personal del Tribunal Constitucional</w:t>
      </w:r>
      <w:r w:rsidR="00C23DB0">
        <w:rPr>
          <w:spacing w:val="-3"/>
        </w:rPr>
        <w:t xml:space="preserve"> </w:t>
      </w:r>
      <w:r w:rsidR="00C23DB0" w:rsidRPr="004200DB">
        <w:rPr>
          <w:spacing w:val="-3"/>
        </w:rPr>
        <w:t>de 5 de julio de 1990</w:t>
      </w:r>
      <w:r w:rsidR="00C23DB0">
        <w:rPr>
          <w:spacing w:val="-3"/>
        </w:rPr>
        <w:t>,</w:t>
      </w:r>
      <w:r w:rsidR="004200DB" w:rsidRPr="004200DB">
        <w:rPr>
          <w:spacing w:val="-3"/>
        </w:rPr>
        <w:t xml:space="preserve"> regula el personal a</w:t>
      </w:r>
      <w:r w:rsidR="00C47982">
        <w:rPr>
          <w:spacing w:val="-3"/>
        </w:rPr>
        <w:t xml:space="preserve"> su</w:t>
      </w:r>
      <w:r w:rsidR="004200DB" w:rsidRPr="004200DB">
        <w:rPr>
          <w:spacing w:val="-3"/>
        </w:rPr>
        <w:t xml:space="preserve"> servicio</w:t>
      </w:r>
      <w:r w:rsidR="00BC4492">
        <w:rPr>
          <w:spacing w:val="-3"/>
        </w:rPr>
        <w:t>, entre el que destacan:</w:t>
      </w:r>
    </w:p>
    <w:p w14:paraId="172E8161" w14:textId="77777777" w:rsidR="00BC4492" w:rsidRPr="00BC4492" w:rsidRDefault="00BC4492" w:rsidP="00BC4492">
      <w:pPr>
        <w:pStyle w:val="Prrafodelista"/>
        <w:numPr>
          <w:ilvl w:val="0"/>
          <w:numId w:val="30"/>
        </w:numPr>
        <w:spacing w:before="120" w:after="120" w:line="360" w:lineRule="auto"/>
        <w:ind w:left="993" w:hanging="284"/>
        <w:jc w:val="both"/>
        <w:rPr>
          <w:spacing w:val="-3"/>
        </w:rPr>
      </w:pPr>
      <w:r w:rsidRPr="00BC4492">
        <w:rPr>
          <w:spacing w:val="-3"/>
        </w:rPr>
        <w:t>E</w:t>
      </w:r>
      <w:r w:rsidR="004200DB" w:rsidRPr="00BC4492">
        <w:rPr>
          <w:spacing w:val="-3"/>
        </w:rPr>
        <w:t>l Secretario General</w:t>
      </w:r>
      <w:r w:rsidR="00110D48" w:rsidRPr="00BC4492">
        <w:rPr>
          <w:spacing w:val="-3"/>
        </w:rPr>
        <w:t>, que ostenta la jefatura del personal</w:t>
      </w:r>
      <w:r w:rsidRPr="00BC4492">
        <w:rPr>
          <w:spacing w:val="-3"/>
        </w:rPr>
        <w:t>.</w:t>
      </w:r>
    </w:p>
    <w:p w14:paraId="1EDC5C16" w14:textId="77777777" w:rsidR="00BC4492" w:rsidRPr="00BC4492" w:rsidRDefault="00BC4492" w:rsidP="00BC4492">
      <w:pPr>
        <w:pStyle w:val="Prrafodelista"/>
        <w:numPr>
          <w:ilvl w:val="0"/>
          <w:numId w:val="30"/>
        </w:numPr>
        <w:spacing w:before="120" w:after="120" w:line="360" w:lineRule="auto"/>
        <w:ind w:left="993" w:hanging="284"/>
        <w:jc w:val="both"/>
        <w:rPr>
          <w:spacing w:val="-3"/>
        </w:rPr>
      </w:pPr>
      <w:r w:rsidRPr="00BC4492">
        <w:rPr>
          <w:spacing w:val="-3"/>
        </w:rPr>
        <w:t>L</w:t>
      </w:r>
      <w:r w:rsidR="004200DB" w:rsidRPr="00BC4492">
        <w:rPr>
          <w:spacing w:val="-3"/>
        </w:rPr>
        <w:t xml:space="preserve">os secretarios de </w:t>
      </w:r>
      <w:r w:rsidR="00110D48" w:rsidRPr="00BC4492">
        <w:rPr>
          <w:spacing w:val="-3"/>
        </w:rPr>
        <w:t>J</w:t>
      </w:r>
      <w:r w:rsidR="004200DB" w:rsidRPr="00BC4492">
        <w:rPr>
          <w:spacing w:val="-3"/>
        </w:rPr>
        <w:t>usticia</w:t>
      </w:r>
      <w:r w:rsidR="00110D48" w:rsidRPr="00BC4492">
        <w:rPr>
          <w:spacing w:val="-3"/>
        </w:rPr>
        <w:t>, que proceden del cuerpo de letrados de la Administra</w:t>
      </w:r>
      <w:r w:rsidR="00CF7FD8" w:rsidRPr="00BC4492">
        <w:rPr>
          <w:spacing w:val="-3"/>
        </w:rPr>
        <w:t>ción</w:t>
      </w:r>
      <w:r w:rsidR="00110D48" w:rsidRPr="00BC4492">
        <w:rPr>
          <w:spacing w:val="-3"/>
        </w:rPr>
        <w:t xml:space="preserve"> </w:t>
      </w:r>
      <w:r w:rsidR="00CF7FD8" w:rsidRPr="00BC4492">
        <w:rPr>
          <w:spacing w:val="-3"/>
        </w:rPr>
        <w:t>de Justicia</w:t>
      </w:r>
      <w:r w:rsidRPr="00BC4492">
        <w:rPr>
          <w:spacing w:val="-3"/>
        </w:rPr>
        <w:t>.</w:t>
      </w:r>
    </w:p>
    <w:p w14:paraId="6E6855EF" w14:textId="06C58852" w:rsidR="004200DB" w:rsidRPr="00BC4492" w:rsidRDefault="00BC4492" w:rsidP="00BC4492">
      <w:pPr>
        <w:pStyle w:val="Prrafodelista"/>
        <w:numPr>
          <w:ilvl w:val="0"/>
          <w:numId w:val="30"/>
        </w:numPr>
        <w:spacing w:before="120" w:after="120" w:line="360" w:lineRule="auto"/>
        <w:ind w:left="993" w:hanging="284"/>
        <w:jc w:val="both"/>
        <w:rPr>
          <w:spacing w:val="-3"/>
        </w:rPr>
      </w:pPr>
      <w:r w:rsidRPr="00BC4492">
        <w:rPr>
          <w:spacing w:val="-3"/>
        </w:rPr>
        <w:t>L</w:t>
      </w:r>
      <w:r w:rsidR="00CF7FD8" w:rsidRPr="00BC4492">
        <w:rPr>
          <w:spacing w:val="-3"/>
        </w:rPr>
        <w:t xml:space="preserve">os letrados, </w:t>
      </w:r>
      <w:r w:rsidR="005565E8" w:rsidRPr="00BC4492">
        <w:rPr>
          <w:spacing w:val="-3"/>
        </w:rPr>
        <w:t xml:space="preserve">a los que corresponde la </w:t>
      </w:r>
      <w:r w:rsidR="004200DB" w:rsidRPr="00BC4492">
        <w:rPr>
          <w:spacing w:val="-3"/>
        </w:rPr>
        <w:t>asistencia jurídica a los magistrados en la preparación, bajo la dirección del magistrado ponente, de borradores de las resoluciones.</w:t>
      </w:r>
    </w:p>
    <w:p w14:paraId="2D8A6A33" w14:textId="77777777" w:rsidR="000528D2" w:rsidRDefault="000528D2" w:rsidP="00C64C5C">
      <w:pPr>
        <w:spacing w:before="120" w:after="120" w:line="360" w:lineRule="auto"/>
        <w:ind w:firstLine="708"/>
        <w:jc w:val="both"/>
        <w:rPr>
          <w:spacing w:val="-3"/>
        </w:rPr>
      </w:pPr>
    </w:p>
    <w:p w14:paraId="0463A57F" w14:textId="189562EE" w:rsidR="000528D2" w:rsidRDefault="000528D2" w:rsidP="000528D2">
      <w:pPr>
        <w:spacing w:before="120" w:after="120" w:line="360" w:lineRule="auto"/>
        <w:jc w:val="both"/>
        <w:rPr>
          <w:spacing w:val="-3"/>
        </w:rPr>
      </w:pPr>
      <w:r w:rsidRPr="000528D2">
        <w:rPr>
          <w:b/>
          <w:bCs/>
          <w:spacing w:val="-3"/>
        </w:rPr>
        <w:t>NOMBRAMIENTO Y CESE DE LOS MAGISTRADOS.</w:t>
      </w:r>
    </w:p>
    <w:p w14:paraId="30AED7FB" w14:textId="0745FF51" w:rsidR="00BB1F8E" w:rsidRPr="00BB1F8E" w:rsidRDefault="00BB1F8E" w:rsidP="00DC47C6">
      <w:pPr>
        <w:spacing w:before="120" w:after="120" w:line="360" w:lineRule="auto"/>
        <w:ind w:firstLine="708"/>
        <w:jc w:val="both"/>
        <w:rPr>
          <w:b/>
          <w:bCs/>
          <w:spacing w:val="-3"/>
        </w:rPr>
      </w:pPr>
      <w:r w:rsidRPr="00BB1F8E">
        <w:rPr>
          <w:b/>
          <w:bCs/>
          <w:spacing w:val="-3"/>
        </w:rPr>
        <w:t>Nombramiento de los magistrados.</w:t>
      </w:r>
    </w:p>
    <w:p w14:paraId="7328FB0B" w14:textId="0C36E2FE" w:rsidR="00DC47C6" w:rsidRDefault="005B41F1" w:rsidP="00DC47C6">
      <w:pPr>
        <w:spacing w:before="120" w:after="120" w:line="360" w:lineRule="auto"/>
        <w:ind w:firstLine="708"/>
        <w:jc w:val="both"/>
        <w:rPr>
          <w:spacing w:val="-3"/>
        </w:rPr>
      </w:pPr>
      <w:r>
        <w:rPr>
          <w:spacing w:val="-3"/>
        </w:rPr>
        <w:t xml:space="preserve">Los magistrados del Tribunal Constitucional son </w:t>
      </w:r>
      <w:r w:rsidR="00DC47C6" w:rsidRPr="005A6108">
        <w:rPr>
          <w:spacing w:val="-3"/>
        </w:rPr>
        <w:t xml:space="preserve">nombrados formalmente por el </w:t>
      </w:r>
      <w:r w:rsidR="00DC47C6">
        <w:rPr>
          <w:spacing w:val="-3"/>
        </w:rPr>
        <w:t>R</w:t>
      </w:r>
      <w:r w:rsidR="00DC47C6" w:rsidRPr="005A6108">
        <w:rPr>
          <w:spacing w:val="-3"/>
        </w:rPr>
        <w:t>ey</w:t>
      </w:r>
      <w:r w:rsidR="00DC47C6">
        <w:rPr>
          <w:spacing w:val="-3"/>
        </w:rPr>
        <w:t xml:space="preserve">, y de ellos cuatro </w:t>
      </w:r>
      <w:r w:rsidR="00DC47C6" w:rsidRPr="005A6108">
        <w:rPr>
          <w:spacing w:val="-3"/>
        </w:rPr>
        <w:t>a propuesta del Congreso de los Diputados por mayoría de tres quintos</w:t>
      </w:r>
      <w:r w:rsidR="00DC47C6">
        <w:rPr>
          <w:spacing w:val="-3"/>
        </w:rPr>
        <w:t>, cuatro a propuesta del Senado</w:t>
      </w:r>
      <w:r w:rsidR="00DC47C6" w:rsidRPr="005A6108">
        <w:rPr>
          <w:spacing w:val="-3"/>
        </w:rPr>
        <w:t xml:space="preserve"> por idéntica mayoría</w:t>
      </w:r>
      <w:r w:rsidR="00DC47C6">
        <w:rPr>
          <w:spacing w:val="-3"/>
        </w:rPr>
        <w:t>, d</w:t>
      </w:r>
      <w:r w:rsidR="00DC47C6" w:rsidRPr="005A6108">
        <w:rPr>
          <w:spacing w:val="-3"/>
        </w:rPr>
        <w:t>os a propuesta del Gobierno</w:t>
      </w:r>
      <w:r w:rsidR="00DC47C6">
        <w:rPr>
          <w:spacing w:val="-3"/>
        </w:rPr>
        <w:t xml:space="preserve"> y</w:t>
      </w:r>
      <w:r w:rsidR="00DC47C6" w:rsidRPr="005A6108">
        <w:rPr>
          <w:spacing w:val="-3"/>
        </w:rPr>
        <w:t xml:space="preserve"> dos a propuesta del Consejo General del Poder Judicial</w:t>
      </w:r>
      <w:r w:rsidR="00DC47C6">
        <w:rPr>
          <w:spacing w:val="-3"/>
        </w:rPr>
        <w:t xml:space="preserve">, que conforme a la Ley Orgánica del Poder Judicial debe adoptarla </w:t>
      </w:r>
      <w:r w:rsidR="00DC47C6" w:rsidRPr="005A6108">
        <w:rPr>
          <w:spacing w:val="-3"/>
        </w:rPr>
        <w:t>por mayoría de tres quintos.</w:t>
      </w:r>
    </w:p>
    <w:p w14:paraId="0633C3D2" w14:textId="70C70086" w:rsidR="00DC47C6" w:rsidRPr="00A50DFA" w:rsidRDefault="00DC47C6" w:rsidP="00DC47C6">
      <w:pPr>
        <w:spacing w:before="120" w:after="120" w:line="360" w:lineRule="auto"/>
        <w:ind w:firstLine="708"/>
        <w:jc w:val="both"/>
        <w:rPr>
          <w:spacing w:val="-3"/>
        </w:rPr>
      </w:pPr>
      <w:r>
        <w:rPr>
          <w:spacing w:val="-3"/>
        </w:rPr>
        <w:lastRenderedPageBreak/>
        <w:t>L</w:t>
      </w:r>
      <w:r w:rsidRPr="00A50DFA">
        <w:rPr>
          <w:spacing w:val="-3"/>
        </w:rPr>
        <w:t>os magistrados son designados por un período de nueve años y se renuevan por terceras partes cada tres años. A estos efectos de renovación, los dos magistrados nombrados por el Gobierno y los dos designados por el Consejo General del Poder Judicial constituyen un único tercio</w:t>
      </w:r>
      <w:r>
        <w:rPr>
          <w:spacing w:val="-3"/>
        </w:rPr>
        <w:t xml:space="preserve">, considerando la mayoría de la doctrina que no pueden renovarse los magistrados propuestos por el Gobierno de forma </w:t>
      </w:r>
      <w:r w:rsidR="00C23DB0">
        <w:rPr>
          <w:spacing w:val="-3"/>
        </w:rPr>
        <w:t xml:space="preserve">no simultánea </w:t>
      </w:r>
      <w:r>
        <w:rPr>
          <w:spacing w:val="-3"/>
        </w:rPr>
        <w:t xml:space="preserve">a la de los propuestos por el </w:t>
      </w:r>
      <w:r w:rsidRPr="00A50DFA">
        <w:rPr>
          <w:spacing w:val="-3"/>
        </w:rPr>
        <w:t>Consejo General del Poder Judicial</w:t>
      </w:r>
      <w:r>
        <w:rPr>
          <w:spacing w:val="-3"/>
        </w:rPr>
        <w:t>.</w:t>
      </w:r>
    </w:p>
    <w:p w14:paraId="60DC1376" w14:textId="36993DDC" w:rsidR="00226F2F" w:rsidRDefault="00226F2F" w:rsidP="00DC47C6">
      <w:pPr>
        <w:spacing w:before="120" w:after="120" w:line="360" w:lineRule="auto"/>
        <w:ind w:firstLine="708"/>
        <w:jc w:val="both"/>
        <w:rPr>
          <w:spacing w:val="-3"/>
        </w:rPr>
      </w:pPr>
      <w:r>
        <w:rPr>
          <w:spacing w:val="-3"/>
        </w:rPr>
        <w:t>Además, l</w:t>
      </w:r>
      <w:r w:rsidR="00E207F2">
        <w:rPr>
          <w:spacing w:val="-3"/>
        </w:rPr>
        <w:t>a Ley Orgánica del Tribunal Constitucional</w:t>
      </w:r>
      <w:r w:rsidR="00CA567F">
        <w:rPr>
          <w:spacing w:val="-3"/>
        </w:rPr>
        <w:t xml:space="preserve"> prevé</w:t>
      </w:r>
    </w:p>
    <w:p w14:paraId="1E7B9FBB" w14:textId="4D8737EF" w:rsidR="00E207F2" w:rsidRPr="007B3ADD" w:rsidRDefault="00CA567F" w:rsidP="007B3ADD">
      <w:pPr>
        <w:pStyle w:val="Prrafodelista"/>
        <w:numPr>
          <w:ilvl w:val="0"/>
          <w:numId w:val="31"/>
        </w:numPr>
        <w:spacing w:before="120" w:after="120" w:line="360" w:lineRule="auto"/>
        <w:ind w:left="993" w:hanging="284"/>
        <w:jc w:val="both"/>
        <w:rPr>
          <w:spacing w:val="-3"/>
        </w:rPr>
      </w:pPr>
      <w:r w:rsidRPr="007B3ADD">
        <w:rPr>
          <w:spacing w:val="-3"/>
        </w:rPr>
        <w:t>L</w:t>
      </w:r>
      <w:r w:rsidR="00E207F2" w:rsidRPr="007B3ADD">
        <w:rPr>
          <w:spacing w:val="-3"/>
        </w:rPr>
        <w:t xml:space="preserve">a </w:t>
      </w:r>
      <w:r w:rsidRPr="007B3ADD">
        <w:rPr>
          <w:spacing w:val="-3"/>
        </w:rPr>
        <w:t xml:space="preserve">imposibilidad de </w:t>
      </w:r>
      <w:r w:rsidR="00E207F2" w:rsidRPr="007B3ADD">
        <w:rPr>
          <w:spacing w:val="-3"/>
        </w:rPr>
        <w:t>reelección inmediata de los magistrados, salvo que hayan desempeñado el cargo por un plazo no superior a tres años.</w:t>
      </w:r>
    </w:p>
    <w:p w14:paraId="1CF38B2C" w14:textId="65D961CE" w:rsidR="00974085" w:rsidRPr="007B3ADD" w:rsidRDefault="00530693" w:rsidP="007B3ADD">
      <w:pPr>
        <w:pStyle w:val="Prrafodelista"/>
        <w:numPr>
          <w:ilvl w:val="0"/>
          <w:numId w:val="31"/>
        </w:numPr>
        <w:spacing w:before="120" w:after="120" w:line="360" w:lineRule="auto"/>
        <w:ind w:left="993" w:hanging="284"/>
        <w:jc w:val="both"/>
        <w:rPr>
          <w:spacing w:val="-3"/>
        </w:rPr>
      </w:pPr>
      <w:r w:rsidRPr="007B3ADD">
        <w:rPr>
          <w:spacing w:val="-3"/>
        </w:rPr>
        <w:t>Para los casos de retraso</w:t>
      </w:r>
      <w:r w:rsidR="00CA567F" w:rsidRPr="007B3ADD">
        <w:rPr>
          <w:spacing w:val="-3"/>
        </w:rPr>
        <w:t xml:space="preserve">, </w:t>
      </w:r>
      <w:r w:rsidRPr="007B3ADD">
        <w:rPr>
          <w:spacing w:val="-3"/>
        </w:rPr>
        <w:t xml:space="preserve">la continuidad en el ejercicio de sus funciones de los magistrados que deban ser renovados </w:t>
      </w:r>
      <w:r w:rsidR="00DC47C6" w:rsidRPr="007B3ADD">
        <w:rPr>
          <w:spacing w:val="-3"/>
        </w:rPr>
        <w:t xml:space="preserve">hasta que </w:t>
      </w:r>
      <w:r w:rsidRPr="007B3ADD">
        <w:rPr>
          <w:spacing w:val="-3"/>
        </w:rPr>
        <w:t>tomen posesión sus sucesores</w:t>
      </w:r>
      <w:r w:rsidR="00722EB7" w:rsidRPr="007B3ADD">
        <w:rPr>
          <w:spacing w:val="-3"/>
        </w:rPr>
        <w:t xml:space="preserve">, </w:t>
      </w:r>
      <w:r w:rsidRPr="007B3ADD">
        <w:rPr>
          <w:spacing w:val="-3"/>
        </w:rPr>
        <w:t xml:space="preserve">así como la del mandato de </w:t>
      </w:r>
      <w:r w:rsidR="00341A3E" w:rsidRPr="007B3ADD">
        <w:rPr>
          <w:spacing w:val="-3"/>
        </w:rPr>
        <w:t>presidente y vicepresidente hasta que se produ</w:t>
      </w:r>
      <w:r w:rsidRPr="007B3ADD">
        <w:rPr>
          <w:spacing w:val="-3"/>
        </w:rPr>
        <w:t>zca</w:t>
      </w:r>
      <w:r w:rsidR="00341A3E" w:rsidRPr="007B3ADD">
        <w:rPr>
          <w:spacing w:val="-3"/>
        </w:rPr>
        <w:t xml:space="preserve"> </w:t>
      </w:r>
      <w:r w:rsidR="00BB1F8E" w:rsidRPr="007B3ADD">
        <w:rPr>
          <w:spacing w:val="-3"/>
        </w:rPr>
        <w:t>la renovación.</w:t>
      </w:r>
    </w:p>
    <w:p w14:paraId="551AEDCF" w14:textId="77777777" w:rsidR="007B3ADD" w:rsidRPr="007B3ADD" w:rsidRDefault="00530693" w:rsidP="007B3ADD">
      <w:pPr>
        <w:pStyle w:val="Prrafodelista"/>
        <w:numPr>
          <w:ilvl w:val="0"/>
          <w:numId w:val="31"/>
        </w:numPr>
        <w:spacing w:before="120" w:after="120" w:line="360" w:lineRule="auto"/>
        <w:ind w:left="993" w:hanging="284"/>
        <w:jc w:val="both"/>
        <w:rPr>
          <w:spacing w:val="-3"/>
        </w:rPr>
      </w:pPr>
      <w:r w:rsidRPr="007B3ADD">
        <w:rPr>
          <w:spacing w:val="-3"/>
        </w:rPr>
        <w:t xml:space="preserve">La </w:t>
      </w:r>
      <w:r w:rsidR="007B3ADD" w:rsidRPr="007B3ADD">
        <w:rPr>
          <w:spacing w:val="-3"/>
        </w:rPr>
        <w:t xml:space="preserve">propuesta por las asambleas legislativas de las Comunidades Autónomas de </w:t>
      </w:r>
      <w:r w:rsidR="00DC47C6" w:rsidRPr="007B3ADD">
        <w:rPr>
          <w:spacing w:val="-3"/>
        </w:rPr>
        <w:t xml:space="preserve">los magistrados </w:t>
      </w:r>
      <w:r w:rsidR="007B3ADD" w:rsidRPr="007B3ADD">
        <w:rPr>
          <w:spacing w:val="-3"/>
        </w:rPr>
        <w:t xml:space="preserve">que deba designar </w:t>
      </w:r>
      <w:r w:rsidR="00DC47C6" w:rsidRPr="007B3ADD">
        <w:rPr>
          <w:spacing w:val="-3"/>
        </w:rPr>
        <w:t>el Senado</w:t>
      </w:r>
      <w:r w:rsidR="007B3ADD" w:rsidRPr="007B3ADD">
        <w:rPr>
          <w:spacing w:val="-3"/>
        </w:rPr>
        <w:t>.</w:t>
      </w:r>
    </w:p>
    <w:p w14:paraId="01E6F873" w14:textId="29588E85" w:rsidR="00DC47C6" w:rsidRPr="007B3ADD" w:rsidRDefault="007B3ADD" w:rsidP="007B3ADD">
      <w:pPr>
        <w:pStyle w:val="Prrafodelista"/>
        <w:numPr>
          <w:ilvl w:val="0"/>
          <w:numId w:val="31"/>
        </w:numPr>
        <w:spacing w:before="120" w:after="120" w:line="360" w:lineRule="auto"/>
        <w:ind w:left="993" w:hanging="284"/>
        <w:jc w:val="both"/>
        <w:rPr>
          <w:spacing w:val="-3"/>
        </w:rPr>
      </w:pPr>
      <w:r w:rsidRPr="007B3ADD">
        <w:rPr>
          <w:spacing w:val="-3"/>
        </w:rPr>
        <w:t xml:space="preserve">La necesidad de comparecencia ante las cámaras de los </w:t>
      </w:r>
      <w:r w:rsidR="00BB1F8E" w:rsidRPr="007B3ADD">
        <w:rPr>
          <w:spacing w:val="-3"/>
        </w:rPr>
        <w:t xml:space="preserve">candidatos </w:t>
      </w:r>
      <w:r w:rsidR="00B41BB9" w:rsidRPr="007B3ADD">
        <w:rPr>
          <w:spacing w:val="-3"/>
        </w:rPr>
        <w:t xml:space="preserve">de </w:t>
      </w:r>
      <w:r w:rsidR="00C23DB0">
        <w:rPr>
          <w:spacing w:val="-3"/>
        </w:rPr>
        <w:t xml:space="preserve">designación </w:t>
      </w:r>
      <w:r w:rsidR="00B41BB9" w:rsidRPr="007B3ADD">
        <w:rPr>
          <w:spacing w:val="-3"/>
        </w:rPr>
        <w:t>parlamentaria.</w:t>
      </w:r>
    </w:p>
    <w:p w14:paraId="6F978292" w14:textId="5D5B54BE" w:rsidR="00602070" w:rsidRDefault="00602070" w:rsidP="00C64C5C">
      <w:pPr>
        <w:spacing w:before="120" w:after="120" w:line="360" w:lineRule="auto"/>
        <w:ind w:firstLine="708"/>
        <w:jc w:val="both"/>
        <w:rPr>
          <w:spacing w:val="-3"/>
        </w:rPr>
      </w:pPr>
    </w:p>
    <w:p w14:paraId="06DAE8A6" w14:textId="663D588D" w:rsidR="00B41BB9" w:rsidRPr="00BB1F8E" w:rsidRDefault="00B41BB9" w:rsidP="00B41BB9">
      <w:pPr>
        <w:spacing w:before="120" w:after="120" w:line="360" w:lineRule="auto"/>
        <w:ind w:firstLine="708"/>
        <w:jc w:val="both"/>
        <w:rPr>
          <w:b/>
          <w:bCs/>
          <w:spacing w:val="-3"/>
        </w:rPr>
      </w:pPr>
      <w:r>
        <w:rPr>
          <w:b/>
          <w:bCs/>
          <w:spacing w:val="-3"/>
        </w:rPr>
        <w:t xml:space="preserve">Cese </w:t>
      </w:r>
      <w:r w:rsidRPr="00BB1F8E">
        <w:rPr>
          <w:b/>
          <w:bCs/>
          <w:spacing w:val="-3"/>
        </w:rPr>
        <w:t>de los magistrados.</w:t>
      </w:r>
    </w:p>
    <w:p w14:paraId="5CFD152C" w14:textId="77777777" w:rsidR="00B41BB9" w:rsidRDefault="00B41BB9" w:rsidP="00D64629">
      <w:pPr>
        <w:spacing w:before="120" w:after="120" w:line="360" w:lineRule="auto"/>
        <w:ind w:firstLine="708"/>
        <w:jc w:val="both"/>
        <w:rPr>
          <w:spacing w:val="-3"/>
        </w:rPr>
      </w:pPr>
      <w:r>
        <w:rPr>
          <w:spacing w:val="-3"/>
        </w:rPr>
        <w:t>L</w:t>
      </w:r>
      <w:r w:rsidR="00D64629">
        <w:rPr>
          <w:spacing w:val="-3"/>
        </w:rPr>
        <w:t>a Ley Orgánica del Tribunal Constitucional</w:t>
      </w:r>
      <w:r w:rsidR="00D64629" w:rsidRPr="00140AA4">
        <w:rPr>
          <w:spacing w:val="-3"/>
        </w:rPr>
        <w:t xml:space="preserve"> regula las causas de cese de tal manera que solo aquellas que son de apreciación evidente</w:t>
      </w:r>
      <w:r>
        <w:rPr>
          <w:spacing w:val="-3"/>
        </w:rPr>
        <w:t xml:space="preserve">, como la </w:t>
      </w:r>
      <w:r w:rsidR="00D64629" w:rsidRPr="00140AA4">
        <w:rPr>
          <w:spacing w:val="-3"/>
        </w:rPr>
        <w:t>renuncia, expiración del mandato o fallecimiento</w:t>
      </w:r>
      <w:r>
        <w:rPr>
          <w:spacing w:val="-3"/>
        </w:rPr>
        <w:t>,</w:t>
      </w:r>
      <w:r w:rsidR="00D64629" w:rsidRPr="00140AA4">
        <w:rPr>
          <w:spacing w:val="-3"/>
        </w:rPr>
        <w:t xml:space="preserve"> son decretadas por el presidente.</w:t>
      </w:r>
    </w:p>
    <w:p w14:paraId="33531432" w14:textId="4C051239" w:rsidR="00D64629" w:rsidRDefault="00D64629" w:rsidP="00D64629">
      <w:pPr>
        <w:spacing w:before="120" w:after="120" w:line="360" w:lineRule="auto"/>
        <w:ind w:firstLine="708"/>
        <w:jc w:val="both"/>
        <w:rPr>
          <w:spacing w:val="-3"/>
        </w:rPr>
      </w:pPr>
      <w:r w:rsidRPr="00140AA4">
        <w:rPr>
          <w:spacing w:val="-3"/>
        </w:rPr>
        <w:t>En cambio, la incapacidad o incompatibilidad sobrevenida han de ser apreciadas por mayoría del Pleno</w:t>
      </w:r>
      <w:r w:rsidR="008F4C30">
        <w:rPr>
          <w:spacing w:val="-3"/>
        </w:rPr>
        <w:t xml:space="preserve">, y los casos </w:t>
      </w:r>
      <w:r w:rsidRPr="00140AA4">
        <w:rPr>
          <w:spacing w:val="-3"/>
        </w:rPr>
        <w:t xml:space="preserve">que implican una mayor margen de valoración, como </w:t>
      </w:r>
      <w:r w:rsidR="00E207F2">
        <w:rPr>
          <w:spacing w:val="-3"/>
        </w:rPr>
        <w:t>“</w:t>
      </w:r>
      <w:r w:rsidRPr="00140AA4">
        <w:rPr>
          <w:spacing w:val="-3"/>
        </w:rPr>
        <w:t>dejar de atender con diligencia los deberes de su cargo</w:t>
      </w:r>
      <w:r w:rsidR="00E207F2">
        <w:rPr>
          <w:spacing w:val="-3"/>
        </w:rPr>
        <w:t>”</w:t>
      </w:r>
      <w:r w:rsidRPr="00140AA4">
        <w:rPr>
          <w:spacing w:val="-3"/>
        </w:rPr>
        <w:t xml:space="preserve">, </w:t>
      </w:r>
      <w:r w:rsidR="00E207F2">
        <w:rPr>
          <w:spacing w:val="-3"/>
        </w:rPr>
        <w:t>“</w:t>
      </w:r>
      <w:r w:rsidRPr="00140AA4">
        <w:rPr>
          <w:spacing w:val="-3"/>
        </w:rPr>
        <w:t>violar la reserva propia de su función</w:t>
      </w:r>
      <w:r w:rsidR="00E207F2">
        <w:rPr>
          <w:spacing w:val="-3"/>
        </w:rPr>
        <w:t>” o</w:t>
      </w:r>
      <w:r w:rsidRPr="00140AA4">
        <w:rPr>
          <w:spacing w:val="-3"/>
        </w:rPr>
        <w:t xml:space="preserve"> </w:t>
      </w:r>
      <w:r w:rsidR="00E207F2">
        <w:rPr>
          <w:spacing w:val="-3"/>
        </w:rPr>
        <w:t>“</w:t>
      </w:r>
      <w:r w:rsidRPr="00140AA4">
        <w:rPr>
          <w:spacing w:val="-3"/>
        </w:rPr>
        <w:t>haber sido declarado responsable civilmente por dolo o condenado por delito doloso o por culpa grave</w:t>
      </w:r>
      <w:r w:rsidR="00E207F2">
        <w:rPr>
          <w:spacing w:val="-3"/>
        </w:rPr>
        <w:t>”</w:t>
      </w:r>
      <w:r w:rsidRPr="00140AA4">
        <w:rPr>
          <w:spacing w:val="-3"/>
        </w:rPr>
        <w:t>, exigen que la apreciación sea por tres cuartas partes</w:t>
      </w:r>
      <w:r w:rsidR="00E207F2">
        <w:rPr>
          <w:spacing w:val="-3"/>
        </w:rPr>
        <w:t xml:space="preserve"> del Pleno</w:t>
      </w:r>
      <w:r w:rsidRPr="00140AA4">
        <w:rPr>
          <w:spacing w:val="-3"/>
        </w:rPr>
        <w:t>.</w:t>
      </w:r>
    </w:p>
    <w:p w14:paraId="03640243" w14:textId="77777777" w:rsidR="003751C8" w:rsidRPr="00140AA4" w:rsidRDefault="003751C8" w:rsidP="00D64629">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80CDEF5" w:rsidR="005726E8" w:rsidRPr="00FF4CC7" w:rsidRDefault="007B3ADD" w:rsidP="009C4B47">
      <w:pPr>
        <w:spacing w:before="120" w:after="120" w:line="360" w:lineRule="auto"/>
        <w:ind w:firstLine="708"/>
        <w:jc w:val="right"/>
        <w:rPr>
          <w:spacing w:val="-3"/>
        </w:rPr>
      </w:pPr>
      <w:r>
        <w:rPr>
          <w:spacing w:val="-3"/>
        </w:rPr>
        <w:t>9</w:t>
      </w:r>
      <w:r w:rsidR="00FC39A8">
        <w:rPr>
          <w:spacing w:val="-3"/>
        </w:rPr>
        <w:t xml:space="preserve"> de </w:t>
      </w:r>
      <w:r w:rsidR="00084323">
        <w:rPr>
          <w:spacing w:val="-3"/>
        </w:rPr>
        <w:t>juni</w:t>
      </w:r>
      <w:r w:rsidR="00497BAA">
        <w:rPr>
          <w:spacing w:val="-3"/>
        </w:rPr>
        <w:t xml:space="preserve">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84D37" w14:textId="77777777" w:rsidR="00BD1B7F" w:rsidRDefault="00BD1B7F" w:rsidP="00DB250B">
      <w:r>
        <w:separator/>
      </w:r>
    </w:p>
  </w:endnote>
  <w:endnote w:type="continuationSeparator" w:id="0">
    <w:p w14:paraId="2B74BEFE" w14:textId="77777777" w:rsidR="00BD1B7F" w:rsidRDefault="00BD1B7F" w:rsidP="00DB250B">
      <w:r>
        <w:continuationSeparator/>
      </w:r>
    </w:p>
  </w:endnote>
  <w:endnote w:type="continuationNotice" w:id="1">
    <w:p w14:paraId="199D9858" w14:textId="77777777" w:rsidR="00BD1B7F" w:rsidRDefault="00BD1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D02B3" w14:textId="77777777" w:rsidR="00BD1B7F" w:rsidRDefault="00BD1B7F" w:rsidP="00DB250B">
      <w:r>
        <w:separator/>
      </w:r>
    </w:p>
  </w:footnote>
  <w:footnote w:type="continuationSeparator" w:id="0">
    <w:p w14:paraId="47CB1B32" w14:textId="77777777" w:rsidR="00BD1B7F" w:rsidRDefault="00BD1B7F" w:rsidP="00DB250B">
      <w:r>
        <w:continuationSeparator/>
      </w:r>
    </w:p>
  </w:footnote>
  <w:footnote w:type="continuationNotice" w:id="1">
    <w:p w14:paraId="6F0A4A76" w14:textId="77777777" w:rsidR="00BD1B7F" w:rsidRDefault="00BD1B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C8180A"/>
    <w:multiLevelType w:val="multilevel"/>
    <w:tmpl w:val="B4D4998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 w15:restartNumberingAfterBreak="0">
    <w:nsid w:val="018E528D"/>
    <w:multiLevelType w:val="hybridMultilevel"/>
    <w:tmpl w:val="88DC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B35CD1"/>
    <w:multiLevelType w:val="hybridMultilevel"/>
    <w:tmpl w:val="35D6D9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DB15E7"/>
    <w:multiLevelType w:val="hybridMultilevel"/>
    <w:tmpl w:val="09DA39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F809AD"/>
    <w:multiLevelType w:val="hybridMultilevel"/>
    <w:tmpl w:val="C07269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BA374C"/>
    <w:multiLevelType w:val="hybridMultilevel"/>
    <w:tmpl w:val="1F4633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FAF2E18"/>
    <w:multiLevelType w:val="hybridMultilevel"/>
    <w:tmpl w:val="27F667C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1172820"/>
    <w:multiLevelType w:val="hybridMultilevel"/>
    <w:tmpl w:val="2DF22D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BD2986"/>
    <w:multiLevelType w:val="hybridMultilevel"/>
    <w:tmpl w:val="7F2C2B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AA075C4"/>
    <w:multiLevelType w:val="hybridMultilevel"/>
    <w:tmpl w:val="529699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BCC7328"/>
    <w:multiLevelType w:val="multilevel"/>
    <w:tmpl w:val="16B43D3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310D7ABF"/>
    <w:multiLevelType w:val="hybridMultilevel"/>
    <w:tmpl w:val="259C164C"/>
    <w:lvl w:ilvl="0" w:tplc="0C0A0003">
      <w:start w:val="1"/>
      <w:numFmt w:val="bullet"/>
      <w:lvlText w:val="o"/>
      <w:lvlJc w:val="left"/>
      <w:pPr>
        <w:ind w:left="1428" w:hanging="360"/>
      </w:pPr>
      <w:rPr>
        <w:rFonts w:ascii="Courier New" w:hAnsi="Courier New" w:cs="Courier New"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32CB5886"/>
    <w:multiLevelType w:val="hybridMultilevel"/>
    <w:tmpl w:val="B676835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332F4D71"/>
    <w:multiLevelType w:val="hybridMultilevel"/>
    <w:tmpl w:val="7BF023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3B90AFC"/>
    <w:multiLevelType w:val="hybridMultilevel"/>
    <w:tmpl w:val="2FDEC4E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78F2EDA"/>
    <w:multiLevelType w:val="hybridMultilevel"/>
    <w:tmpl w:val="4A3424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A3A0A47"/>
    <w:multiLevelType w:val="hybridMultilevel"/>
    <w:tmpl w:val="F98898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CB601D"/>
    <w:multiLevelType w:val="multilevel"/>
    <w:tmpl w:val="7F80AE44"/>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F777244"/>
    <w:multiLevelType w:val="hybridMultilevel"/>
    <w:tmpl w:val="B89CC7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1034E27"/>
    <w:multiLevelType w:val="multilevel"/>
    <w:tmpl w:val="27F667C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1" w15:restartNumberingAfterBreak="0">
    <w:nsid w:val="453548C6"/>
    <w:multiLevelType w:val="hybridMultilevel"/>
    <w:tmpl w:val="31EC985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89E11A3"/>
    <w:multiLevelType w:val="hybridMultilevel"/>
    <w:tmpl w:val="05E21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C841DFC"/>
    <w:multiLevelType w:val="multilevel"/>
    <w:tmpl w:val="7BF023A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CF77828"/>
    <w:multiLevelType w:val="hybridMultilevel"/>
    <w:tmpl w:val="1820FF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5" w15:restartNumberingAfterBreak="0">
    <w:nsid w:val="5E8C7842"/>
    <w:multiLevelType w:val="hybridMultilevel"/>
    <w:tmpl w:val="7F80AE4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1486219"/>
    <w:multiLevelType w:val="hybridMultilevel"/>
    <w:tmpl w:val="30941F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9994D50"/>
    <w:multiLevelType w:val="hybridMultilevel"/>
    <w:tmpl w:val="C9926642"/>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DB749D2"/>
    <w:multiLevelType w:val="hybridMultilevel"/>
    <w:tmpl w:val="7CEA967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D41CCE"/>
    <w:multiLevelType w:val="hybridMultilevel"/>
    <w:tmpl w:val="730AEA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A7114DE"/>
    <w:multiLevelType w:val="hybridMultilevel"/>
    <w:tmpl w:val="8AC6387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16cid:durableId="430130607">
    <w:abstractNumId w:val="0"/>
  </w:num>
  <w:num w:numId="2" w16cid:durableId="1470243811">
    <w:abstractNumId w:val="2"/>
  </w:num>
  <w:num w:numId="3" w16cid:durableId="1069883985">
    <w:abstractNumId w:val="16"/>
  </w:num>
  <w:num w:numId="4" w16cid:durableId="91586107">
    <w:abstractNumId w:val="30"/>
  </w:num>
  <w:num w:numId="5" w16cid:durableId="523174298">
    <w:abstractNumId w:val="9"/>
  </w:num>
  <w:num w:numId="6" w16cid:durableId="1990164074">
    <w:abstractNumId w:val="24"/>
  </w:num>
  <w:num w:numId="7" w16cid:durableId="9919193">
    <w:abstractNumId w:val="5"/>
  </w:num>
  <w:num w:numId="8" w16cid:durableId="1002898065">
    <w:abstractNumId w:val="6"/>
  </w:num>
  <w:num w:numId="9" w16cid:durableId="214512914">
    <w:abstractNumId w:val="14"/>
  </w:num>
  <w:num w:numId="10" w16cid:durableId="1478915321">
    <w:abstractNumId w:val="23"/>
  </w:num>
  <w:num w:numId="11" w16cid:durableId="558251436">
    <w:abstractNumId w:val="13"/>
  </w:num>
  <w:num w:numId="12" w16cid:durableId="1121654244">
    <w:abstractNumId w:val="12"/>
  </w:num>
  <w:num w:numId="13" w16cid:durableId="1646619460">
    <w:abstractNumId w:val="28"/>
  </w:num>
  <w:num w:numId="14" w16cid:durableId="985551582">
    <w:abstractNumId w:val="27"/>
  </w:num>
  <w:num w:numId="15" w16cid:durableId="610891762">
    <w:abstractNumId w:val="22"/>
  </w:num>
  <w:num w:numId="16" w16cid:durableId="1665816175">
    <w:abstractNumId w:val="7"/>
  </w:num>
  <w:num w:numId="17" w16cid:durableId="1675759965">
    <w:abstractNumId w:val="20"/>
  </w:num>
  <w:num w:numId="18" w16cid:durableId="2114742161">
    <w:abstractNumId w:val="1"/>
  </w:num>
  <w:num w:numId="19" w16cid:durableId="298457639">
    <w:abstractNumId w:val="3"/>
  </w:num>
  <w:num w:numId="20" w16cid:durableId="563370144">
    <w:abstractNumId w:val="19"/>
  </w:num>
  <w:num w:numId="21" w16cid:durableId="872040957">
    <w:abstractNumId w:val="17"/>
  </w:num>
  <w:num w:numId="22" w16cid:durableId="1494493636">
    <w:abstractNumId w:val="29"/>
  </w:num>
  <w:num w:numId="23" w16cid:durableId="1867021368">
    <w:abstractNumId w:val="15"/>
  </w:num>
  <w:num w:numId="24" w16cid:durableId="895433877">
    <w:abstractNumId w:val="26"/>
  </w:num>
  <w:num w:numId="25" w16cid:durableId="788865581">
    <w:abstractNumId w:val="21"/>
  </w:num>
  <w:num w:numId="26" w16cid:durableId="503201826">
    <w:abstractNumId w:val="11"/>
  </w:num>
  <w:num w:numId="27" w16cid:durableId="1952203548">
    <w:abstractNumId w:val="25"/>
  </w:num>
  <w:num w:numId="28" w16cid:durableId="1864399457">
    <w:abstractNumId w:val="18"/>
  </w:num>
  <w:num w:numId="29" w16cid:durableId="1991906375">
    <w:abstractNumId w:val="10"/>
  </w:num>
  <w:num w:numId="30" w16cid:durableId="1697845659">
    <w:abstractNumId w:val="4"/>
  </w:num>
  <w:num w:numId="31" w16cid:durableId="1272978447">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516"/>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FD"/>
    <w:rsid w:val="000314B9"/>
    <w:rsid w:val="00031A3A"/>
    <w:rsid w:val="00031ED8"/>
    <w:rsid w:val="00031F05"/>
    <w:rsid w:val="00031F91"/>
    <w:rsid w:val="00032240"/>
    <w:rsid w:val="0003232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86F"/>
    <w:rsid w:val="00037976"/>
    <w:rsid w:val="00037FFB"/>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8D2"/>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82F"/>
    <w:rsid w:val="000750B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CD"/>
    <w:rsid w:val="00084DE3"/>
    <w:rsid w:val="00085518"/>
    <w:rsid w:val="0008551E"/>
    <w:rsid w:val="000855E5"/>
    <w:rsid w:val="00085D31"/>
    <w:rsid w:val="00085E7B"/>
    <w:rsid w:val="00085F01"/>
    <w:rsid w:val="0008625D"/>
    <w:rsid w:val="00086337"/>
    <w:rsid w:val="0008641E"/>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75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9E0"/>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0D48"/>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BCD"/>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4F71"/>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AA4"/>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149"/>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E3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DC5"/>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2BB8"/>
    <w:rsid w:val="001D302E"/>
    <w:rsid w:val="001D3511"/>
    <w:rsid w:val="001D38F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890"/>
    <w:rsid w:val="00225A3D"/>
    <w:rsid w:val="00225E03"/>
    <w:rsid w:val="0022628C"/>
    <w:rsid w:val="00226385"/>
    <w:rsid w:val="0022638D"/>
    <w:rsid w:val="0022644E"/>
    <w:rsid w:val="002264E5"/>
    <w:rsid w:val="002265BF"/>
    <w:rsid w:val="0022670B"/>
    <w:rsid w:val="002267B3"/>
    <w:rsid w:val="0022692A"/>
    <w:rsid w:val="00226B2C"/>
    <w:rsid w:val="00226B6E"/>
    <w:rsid w:val="00226F2F"/>
    <w:rsid w:val="00227097"/>
    <w:rsid w:val="002271BF"/>
    <w:rsid w:val="0022746A"/>
    <w:rsid w:val="002274FA"/>
    <w:rsid w:val="00227A39"/>
    <w:rsid w:val="00227D23"/>
    <w:rsid w:val="00230E2E"/>
    <w:rsid w:val="00231158"/>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2F8C"/>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18"/>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3FB"/>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1A"/>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B7E64"/>
    <w:rsid w:val="002C0222"/>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29"/>
    <w:rsid w:val="002D5682"/>
    <w:rsid w:val="002D56EB"/>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E6"/>
    <w:rsid w:val="0030517D"/>
    <w:rsid w:val="0030595E"/>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BF3"/>
    <w:rsid w:val="00310E2F"/>
    <w:rsid w:val="0031105A"/>
    <w:rsid w:val="003110D3"/>
    <w:rsid w:val="003116C7"/>
    <w:rsid w:val="00311AB2"/>
    <w:rsid w:val="00311AE2"/>
    <w:rsid w:val="00311B81"/>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F98"/>
    <w:rsid w:val="00316FF8"/>
    <w:rsid w:val="00317187"/>
    <w:rsid w:val="00317426"/>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37"/>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732"/>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1A3E"/>
    <w:rsid w:val="003420CF"/>
    <w:rsid w:val="003420DD"/>
    <w:rsid w:val="003420EF"/>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3D"/>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1"/>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1A"/>
    <w:rsid w:val="00366E38"/>
    <w:rsid w:val="00366F0F"/>
    <w:rsid w:val="003671A9"/>
    <w:rsid w:val="003672C9"/>
    <w:rsid w:val="00367AC9"/>
    <w:rsid w:val="00367C4D"/>
    <w:rsid w:val="00367C99"/>
    <w:rsid w:val="00370385"/>
    <w:rsid w:val="0037073A"/>
    <w:rsid w:val="00370974"/>
    <w:rsid w:val="00371975"/>
    <w:rsid w:val="00371AC4"/>
    <w:rsid w:val="00371D8B"/>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1C8"/>
    <w:rsid w:val="00375446"/>
    <w:rsid w:val="003755DB"/>
    <w:rsid w:val="003755DF"/>
    <w:rsid w:val="00375790"/>
    <w:rsid w:val="003757F3"/>
    <w:rsid w:val="00375CAF"/>
    <w:rsid w:val="00375EF0"/>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A98"/>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A7A"/>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676"/>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3A5"/>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84B"/>
    <w:rsid w:val="00416890"/>
    <w:rsid w:val="004168E0"/>
    <w:rsid w:val="0041692F"/>
    <w:rsid w:val="00416B83"/>
    <w:rsid w:val="00417454"/>
    <w:rsid w:val="00417681"/>
    <w:rsid w:val="0041783C"/>
    <w:rsid w:val="00417AF5"/>
    <w:rsid w:val="00417D44"/>
    <w:rsid w:val="00417FDA"/>
    <w:rsid w:val="004200DB"/>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1E5"/>
    <w:rsid w:val="00433541"/>
    <w:rsid w:val="00433566"/>
    <w:rsid w:val="00433574"/>
    <w:rsid w:val="00433740"/>
    <w:rsid w:val="00433741"/>
    <w:rsid w:val="00433909"/>
    <w:rsid w:val="004339BF"/>
    <w:rsid w:val="00433AA8"/>
    <w:rsid w:val="00433EC9"/>
    <w:rsid w:val="004340F9"/>
    <w:rsid w:val="004341C8"/>
    <w:rsid w:val="004344CA"/>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5AD7"/>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4881"/>
    <w:rsid w:val="0049553D"/>
    <w:rsid w:val="004959C6"/>
    <w:rsid w:val="00495C7A"/>
    <w:rsid w:val="00495D93"/>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B01F1"/>
    <w:rsid w:val="004B0208"/>
    <w:rsid w:val="004B0B18"/>
    <w:rsid w:val="004B10FC"/>
    <w:rsid w:val="004B12D9"/>
    <w:rsid w:val="004B1625"/>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42"/>
    <w:rsid w:val="004D42F9"/>
    <w:rsid w:val="004D49E4"/>
    <w:rsid w:val="004D4E12"/>
    <w:rsid w:val="004D4EA5"/>
    <w:rsid w:val="004D51A7"/>
    <w:rsid w:val="004D5204"/>
    <w:rsid w:val="004D54BA"/>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782"/>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EBF"/>
    <w:rsid w:val="005010CC"/>
    <w:rsid w:val="00501284"/>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8D4"/>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93"/>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5E8"/>
    <w:rsid w:val="00556884"/>
    <w:rsid w:val="005568F2"/>
    <w:rsid w:val="00556940"/>
    <w:rsid w:val="00556A68"/>
    <w:rsid w:val="00556AF0"/>
    <w:rsid w:val="00557006"/>
    <w:rsid w:val="0055750A"/>
    <w:rsid w:val="00557554"/>
    <w:rsid w:val="00557F55"/>
    <w:rsid w:val="00560642"/>
    <w:rsid w:val="00560A89"/>
    <w:rsid w:val="00560BBF"/>
    <w:rsid w:val="005617B7"/>
    <w:rsid w:val="00561A7A"/>
    <w:rsid w:val="00562725"/>
    <w:rsid w:val="00562871"/>
    <w:rsid w:val="00562DBF"/>
    <w:rsid w:val="00563129"/>
    <w:rsid w:val="00563150"/>
    <w:rsid w:val="00563221"/>
    <w:rsid w:val="00563BCB"/>
    <w:rsid w:val="00563C43"/>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876"/>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22"/>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08"/>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1F1"/>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49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070"/>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19"/>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45C"/>
    <w:rsid w:val="00650771"/>
    <w:rsid w:val="006507B8"/>
    <w:rsid w:val="0065089A"/>
    <w:rsid w:val="00650B1D"/>
    <w:rsid w:val="00650B65"/>
    <w:rsid w:val="00650C36"/>
    <w:rsid w:val="00650FEA"/>
    <w:rsid w:val="00651665"/>
    <w:rsid w:val="006517D6"/>
    <w:rsid w:val="00651806"/>
    <w:rsid w:val="00651A0F"/>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68A"/>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763"/>
    <w:rsid w:val="00667A26"/>
    <w:rsid w:val="00667D38"/>
    <w:rsid w:val="00667EA7"/>
    <w:rsid w:val="00667F80"/>
    <w:rsid w:val="00667FB4"/>
    <w:rsid w:val="0067048E"/>
    <w:rsid w:val="006704EB"/>
    <w:rsid w:val="00670559"/>
    <w:rsid w:val="00670630"/>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4C0"/>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FDE"/>
    <w:rsid w:val="00683063"/>
    <w:rsid w:val="00683366"/>
    <w:rsid w:val="00683912"/>
    <w:rsid w:val="00683C68"/>
    <w:rsid w:val="00683DFF"/>
    <w:rsid w:val="00683F08"/>
    <w:rsid w:val="0068401C"/>
    <w:rsid w:val="006840F7"/>
    <w:rsid w:val="006841C1"/>
    <w:rsid w:val="00684589"/>
    <w:rsid w:val="00684813"/>
    <w:rsid w:val="006849E4"/>
    <w:rsid w:val="00684D86"/>
    <w:rsid w:val="00684E6B"/>
    <w:rsid w:val="00684EA9"/>
    <w:rsid w:val="00685164"/>
    <w:rsid w:val="00685696"/>
    <w:rsid w:val="006857B6"/>
    <w:rsid w:val="0068598F"/>
    <w:rsid w:val="00685A07"/>
    <w:rsid w:val="00685A38"/>
    <w:rsid w:val="00685F7B"/>
    <w:rsid w:val="00685FCA"/>
    <w:rsid w:val="00686134"/>
    <w:rsid w:val="0068667B"/>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EC"/>
    <w:rsid w:val="00693C1B"/>
    <w:rsid w:val="00693D74"/>
    <w:rsid w:val="00693E22"/>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BCE"/>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2EB7"/>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4F5"/>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0C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4D5F"/>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565"/>
    <w:rsid w:val="007618E2"/>
    <w:rsid w:val="00761C50"/>
    <w:rsid w:val="00762320"/>
    <w:rsid w:val="00762361"/>
    <w:rsid w:val="007623E1"/>
    <w:rsid w:val="00762700"/>
    <w:rsid w:val="00762AA3"/>
    <w:rsid w:val="00762F44"/>
    <w:rsid w:val="00763319"/>
    <w:rsid w:val="007633C3"/>
    <w:rsid w:val="007634DE"/>
    <w:rsid w:val="00763548"/>
    <w:rsid w:val="0076369B"/>
    <w:rsid w:val="00763B1F"/>
    <w:rsid w:val="00763BC3"/>
    <w:rsid w:val="00763F35"/>
    <w:rsid w:val="0076440B"/>
    <w:rsid w:val="00764479"/>
    <w:rsid w:val="00764550"/>
    <w:rsid w:val="007655F8"/>
    <w:rsid w:val="0076589A"/>
    <w:rsid w:val="00766094"/>
    <w:rsid w:val="00766107"/>
    <w:rsid w:val="00766A87"/>
    <w:rsid w:val="00766C00"/>
    <w:rsid w:val="00766C27"/>
    <w:rsid w:val="007671EC"/>
    <w:rsid w:val="0076727D"/>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21"/>
    <w:rsid w:val="00780498"/>
    <w:rsid w:val="007807ED"/>
    <w:rsid w:val="007809B7"/>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4D3"/>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B8C"/>
    <w:rsid w:val="007B2D75"/>
    <w:rsid w:val="007B2E6B"/>
    <w:rsid w:val="007B336E"/>
    <w:rsid w:val="007B38E7"/>
    <w:rsid w:val="007B3ADD"/>
    <w:rsid w:val="007B3BBB"/>
    <w:rsid w:val="007B3BBF"/>
    <w:rsid w:val="007B3F8A"/>
    <w:rsid w:val="007B4141"/>
    <w:rsid w:val="007B4A52"/>
    <w:rsid w:val="007B4AA8"/>
    <w:rsid w:val="007B51EA"/>
    <w:rsid w:val="007B577A"/>
    <w:rsid w:val="007B5800"/>
    <w:rsid w:val="007B5FD7"/>
    <w:rsid w:val="007B6283"/>
    <w:rsid w:val="007B6536"/>
    <w:rsid w:val="007B6652"/>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B48"/>
    <w:rsid w:val="007C3CE5"/>
    <w:rsid w:val="007C438D"/>
    <w:rsid w:val="007C51D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7CA"/>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35D"/>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444"/>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B2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978"/>
    <w:rsid w:val="00820A41"/>
    <w:rsid w:val="00820AFB"/>
    <w:rsid w:val="00820CF1"/>
    <w:rsid w:val="00820D7F"/>
    <w:rsid w:val="00820E2C"/>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ABE"/>
    <w:rsid w:val="00830D84"/>
    <w:rsid w:val="00830E9A"/>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DD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90E"/>
    <w:rsid w:val="00834C7C"/>
    <w:rsid w:val="00834CD6"/>
    <w:rsid w:val="00835232"/>
    <w:rsid w:val="008352CA"/>
    <w:rsid w:val="008355DD"/>
    <w:rsid w:val="0083562F"/>
    <w:rsid w:val="00836291"/>
    <w:rsid w:val="008368D5"/>
    <w:rsid w:val="00836A0B"/>
    <w:rsid w:val="00836C9F"/>
    <w:rsid w:val="00836DF8"/>
    <w:rsid w:val="00836EC2"/>
    <w:rsid w:val="008372ED"/>
    <w:rsid w:val="00837345"/>
    <w:rsid w:val="008374C3"/>
    <w:rsid w:val="00837684"/>
    <w:rsid w:val="008377A3"/>
    <w:rsid w:val="008379D8"/>
    <w:rsid w:val="00837D3A"/>
    <w:rsid w:val="00837E23"/>
    <w:rsid w:val="00840280"/>
    <w:rsid w:val="0084029E"/>
    <w:rsid w:val="0084042D"/>
    <w:rsid w:val="00840532"/>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299"/>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CC5"/>
    <w:rsid w:val="008A6EB1"/>
    <w:rsid w:val="008A6F00"/>
    <w:rsid w:val="008A71A5"/>
    <w:rsid w:val="008A71AB"/>
    <w:rsid w:val="008A72AD"/>
    <w:rsid w:val="008A73DE"/>
    <w:rsid w:val="008A744D"/>
    <w:rsid w:val="008A7645"/>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162"/>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74D"/>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8FB"/>
    <w:rsid w:val="008F4B16"/>
    <w:rsid w:val="008F4C30"/>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69BB"/>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1A9C"/>
    <w:rsid w:val="009320AD"/>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F2C"/>
    <w:rsid w:val="00946F70"/>
    <w:rsid w:val="0094733F"/>
    <w:rsid w:val="00947376"/>
    <w:rsid w:val="0094796B"/>
    <w:rsid w:val="00947A61"/>
    <w:rsid w:val="00947E04"/>
    <w:rsid w:val="00947F3C"/>
    <w:rsid w:val="0095015E"/>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C22"/>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085"/>
    <w:rsid w:val="00974B30"/>
    <w:rsid w:val="00974BD5"/>
    <w:rsid w:val="00974C60"/>
    <w:rsid w:val="0097584E"/>
    <w:rsid w:val="009763FA"/>
    <w:rsid w:val="00976472"/>
    <w:rsid w:val="009764E5"/>
    <w:rsid w:val="009767A0"/>
    <w:rsid w:val="00976D00"/>
    <w:rsid w:val="0097703A"/>
    <w:rsid w:val="0097713F"/>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754"/>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100"/>
    <w:rsid w:val="009C3260"/>
    <w:rsid w:val="009C32E2"/>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2"/>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5EE"/>
    <w:rsid w:val="009D6793"/>
    <w:rsid w:val="009D69EC"/>
    <w:rsid w:val="009D6E2D"/>
    <w:rsid w:val="009D705D"/>
    <w:rsid w:val="009D7119"/>
    <w:rsid w:val="009D717C"/>
    <w:rsid w:val="009D75CE"/>
    <w:rsid w:val="009D7AFC"/>
    <w:rsid w:val="009D7CC4"/>
    <w:rsid w:val="009E0025"/>
    <w:rsid w:val="009E0A6D"/>
    <w:rsid w:val="009E1200"/>
    <w:rsid w:val="009E18B5"/>
    <w:rsid w:val="009E18C5"/>
    <w:rsid w:val="009E2220"/>
    <w:rsid w:val="009E2464"/>
    <w:rsid w:val="009E251A"/>
    <w:rsid w:val="009E2A04"/>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0E80"/>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D63"/>
    <w:rsid w:val="00A00DE1"/>
    <w:rsid w:val="00A01090"/>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B3"/>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5"/>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5BE"/>
    <w:rsid w:val="00A228D3"/>
    <w:rsid w:val="00A228F3"/>
    <w:rsid w:val="00A22920"/>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CD3"/>
    <w:rsid w:val="00A272E0"/>
    <w:rsid w:val="00A274A4"/>
    <w:rsid w:val="00A275DD"/>
    <w:rsid w:val="00A2775E"/>
    <w:rsid w:val="00A277AE"/>
    <w:rsid w:val="00A278B1"/>
    <w:rsid w:val="00A27A20"/>
    <w:rsid w:val="00A300D4"/>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5C8B"/>
    <w:rsid w:val="00A463CF"/>
    <w:rsid w:val="00A468C5"/>
    <w:rsid w:val="00A469C0"/>
    <w:rsid w:val="00A46B5B"/>
    <w:rsid w:val="00A46D84"/>
    <w:rsid w:val="00A47033"/>
    <w:rsid w:val="00A4726E"/>
    <w:rsid w:val="00A473E2"/>
    <w:rsid w:val="00A47635"/>
    <w:rsid w:val="00A47AE8"/>
    <w:rsid w:val="00A47BF3"/>
    <w:rsid w:val="00A503C8"/>
    <w:rsid w:val="00A50612"/>
    <w:rsid w:val="00A50942"/>
    <w:rsid w:val="00A509C8"/>
    <w:rsid w:val="00A50B56"/>
    <w:rsid w:val="00A50C42"/>
    <w:rsid w:val="00A50D31"/>
    <w:rsid w:val="00A50DE0"/>
    <w:rsid w:val="00A50DFA"/>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CB0"/>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965"/>
    <w:rsid w:val="00A85A6F"/>
    <w:rsid w:val="00A85E8B"/>
    <w:rsid w:val="00A862F0"/>
    <w:rsid w:val="00A86346"/>
    <w:rsid w:val="00A869F0"/>
    <w:rsid w:val="00A86A7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3FB"/>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283"/>
    <w:rsid w:val="00AC65E0"/>
    <w:rsid w:val="00AC664D"/>
    <w:rsid w:val="00AC66BE"/>
    <w:rsid w:val="00AC6711"/>
    <w:rsid w:val="00AC69E2"/>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6"/>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82"/>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A67"/>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1BB9"/>
    <w:rsid w:val="00B420A4"/>
    <w:rsid w:val="00B423A0"/>
    <w:rsid w:val="00B426D7"/>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6E4"/>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1C"/>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3DAA"/>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45C"/>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0E38"/>
    <w:rsid w:val="00BA1455"/>
    <w:rsid w:val="00BA14A7"/>
    <w:rsid w:val="00BA16B7"/>
    <w:rsid w:val="00BA16C8"/>
    <w:rsid w:val="00BA175E"/>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1F8E"/>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492"/>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7F"/>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ECE"/>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C12"/>
    <w:rsid w:val="00BF0D76"/>
    <w:rsid w:val="00BF126F"/>
    <w:rsid w:val="00BF14B4"/>
    <w:rsid w:val="00BF1633"/>
    <w:rsid w:val="00BF17F2"/>
    <w:rsid w:val="00BF1BAE"/>
    <w:rsid w:val="00BF1DB8"/>
    <w:rsid w:val="00BF22C8"/>
    <w:rsid w:val="00BF23E8"/>
    <w:rsid w:val="00BF2408"/>
    <w:rsid w:val="00BF26E3"/>
    <w:rsid w:val="00BF278E"/>
    <w:rsid w:val="00BF2A27"/>
    <w:rsid w:val="00BF2B4F"/>
    <w:rsid w:val="00BF2BE5"/>
    <w:rsid w:val="00BF319E"/>
    <w:rsid w:val="00BF321C"/>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0D81"/>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01"/>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3DB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37"/>
    <w:rsid w:val="00C27F91"/>
    <w:rsid w:val="00C27F9C"/>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D52"/>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982"/>
    <w:rsid w:val="00C47C24"/>
    <w:rsid w:val="00C47CC4"/>
    <w:rsid w:val="00C47F45"/>
    <w:rsid w:val="00C5014A"/>
    <w:rsid w:val="00C503AB"/>
    <w:rsid w:val="00C503F7"/>
    <w:rsid w:val="00C50636"/>
    <w:rsid w:val="00C50C11"/>
    <w:rsid w:val="00C510AB"/>
    <w:rsid w:val="00C5178E"/>
    <w:rsid w:val="00C51947"/>
    <w:rsid w:val="00C51C9B"/>
    <w:rsid w:val="00C5213C"/>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57E47"/>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97A"/>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4F2D"/>
    <w:rsid w:val="00C85736"/>
    <w:rsid w:val="00C85D14"/>
    <w:rsid w:val="00C85E95"/>
    <w:rsid w:val="00C85E97"/>
    <w:rsid w:val="00C85F4F"/>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FAE"/>
    <w:rsid w:val="00CA5018"/>
    <w:rsid w:val="00CA542B"/>
    <w:rsid w:val="00CA5466"/>
    <w:rsid w:val="00CA567F"/>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482"/>
    <w:rsid w:val="00CB6527"/>
    <w:rsid w:val="00CB6907"/>
    <w:rsid w:val="00CB6D87"/>
    <w:rsid w:val="00CB711B"/>
    <w:rsid w:val="00CB778E"/>
    <w:rsid w:val="00CB7D95"/>
    <w:rsid w:val="00CB7F1F"/>
    <w:rsid w:val="00CC018D"/>
    <w:rsid w:val="00CC01ED"/>
    <w:rsid w:val="00CC0310"/>
    <w:rsid w:val="00CC0371"/>
    <w:rsid w:val="00CC04FF"/>
    <w:rsid w:val="00CC097D"/>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118"/>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7933"/>
    <w:rsid w:val="00CF7AB7"/>
    <w:rsid w:val="00CF7B93"/>
    <w:rsid w:val="00CF7FD8"/>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896"/>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64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629"/>
    <w:rsid w:val="00D647B8"/>
    <w:rsid w:val="00D649F7"/>
    <w:rsid w:val="00D64A56"/>
    <w:rsid w:val="00D64B95"/>
    <w:rsid w:val="00D64B98"/>
    <w:rsid w:val="00D64EDF"/>
    <w:rsid w:val="00D6500C"/>
    <w:rsid w:val="00D654FB"/>
    <w:rsid w:val="00D6590C"/>
    <w:rsid w:val="00D65A8A"/>
    <w:rsid w:val="00D65AAC"/>
    <w:rsid w:val="00D65F48"/>
    <w:rsid w:val="00D66059"/>
    <w:rsid w:val="00D667D3"/>
    <w:rsid w:val="00D66D54"/>
    <w:rsid w:val="00D67242"/>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3DA"/>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8AA"/>
    <w:rsid w:val="00D81391"/>
    <w:rsid w:val="00D816D1"/>
    <w:rsid w:val="00D8188D"/>
    <w:rsid w:val="00D8189A"/>
    <w:rsid w:val="00D81A20"/>
    <w:rsid w:val="00D81C3A"/>
    <w:rsid w:val="00D81E13"/>
    <w:rsid w:val="00D81FBD"/>
    <w:rsid w:val="00D82075"/>
    <w:rsid w:val="00D82616"/>
    <w:rsid w:val="00D82896"/>
    <w:rsid w:val="00D82C49"/>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065"/>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ED"/>
    <w:rsid w:val="00DA18A2"/>
    <w:rsid w:val="00DA1B6A"/>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C87"/>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7C6"/>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7F2"/>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5A"/>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28F"/>
    <w:rsid w:val="00E52679"/>
    <w:rsid w:val="00E52FD5"/>
    <w:rsid w:val="00E53424"/>
    <w:rsid w:val="00E53DA4"/>
    <w:rsid w:val="00E54651"/>
    <w:rsid w:val="00E549D2"/>
    <w:rsid w:val="00E54E79"/>
    <w:rsid w:val="00E54E91"/>
    <w:rsid w:val="00E54FC7"/>
    <w:rsid w:val="00E551FF"/>
    <w:rsid w:val="00E5576D"/>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AAE"/>
    <w:rsid w:val="00E71AAF"/>
    <w:rsid w:val="00E71C3B"/>
    <w:rsid w:val="00E71EFE"/>
    <w:rsid w:val="00E721A9"/>
    <w:rsid w:val="00E72263"/>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7F2"/>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6B35"/>
    <w:rsid w:val="00E96CE2"/>
    <w:rsid w:val="00E9749C"/>
    <w:rsid w:val="00E97702"/>
    <w:rsid w:val="00E9795D"/>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A6D"/>
    <w:rsid w:val="00EB0FAE"/>
    <w:rsid w:val="00EB182A"/>
    <w:rsid w:val="00EB18C2"/>
    <w:rsid w:val="00EB198C"/>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52"/>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10E"/>
    <w:rsid w:val="00EC7530"/>
    <w:rsid w:val="00EC7A52"/>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D7F36"/>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5C73"/>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0F95"/>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7F5"/>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6B7"/>
    <w:rsid w:val="00F677D6"/>
    <w:rsid w:val="00F67852"/>
    <w:rsid w:val="00F678FF"/>
    <w:rsid w:val="00F67E88"/>
    <w:rsid w:val="00F70171"/>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2F09"/>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75D"/>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2C5"/>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357"/>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92B"/>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920"/>
    <w:rsid w:val="00FF5F78"/>
    <w:rsid w:val="00FF613B"/>
    <w:rsid w:val="00FF68CD"/>
    <w:rsid w:val="00FF6CDC"/>
    <w:rsid w:val="00FF6E30"/>
    <w:rsid w:val="00FF6F61"/>
    <w:rsid w:val="00FF7326"/>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1488</TotalTime>
  <Pages>9</Pages>
  <Words>2956</Words>
  <Characters>16264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169</cp:revision>
  <dcterms:created xsi:type="dcterms:W3CDTF">2023-06-03T17:12:00Z</dcterms:created>
  <dcterms:modified xsi:type="dcterms:W3CDTF">2023-06-10T09:06:00Z</dcterms:modified>
</cp:coreProperties>
</file>