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77777777"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DERECHO CIVIL</w:t>
      </w:r>
    </w:p>
    <w:p w14:paraId="0B7EBCB1" w14:textId="77777777" w:rsidR="000968BC" w:rsidRPr="00FF4CC7" w:rsidRDefault="000968BC" w:rsidP="000968BC">
      <w:pPr>
        <w:spacing w:before="120" w:after="120" w:line="360" w:lineRule="auto"/>
        <w:jc w:val="center"/>
        <w:rPr>
          <w:b/>
          <w:bCs/>
          <w:sz w:val="28"/>
          <w:szCs w:val="28"/>
        </w:rPr>
      </w:pPr>
    </w:p>
    <w:p w14:paraId="181984A8" w14:textId="2E4DEB07"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3A564C">
        <w:rPr>
          <w:b/>
          <w:bCs/>
          <w:sz w:val="28"/>
          <w:szCs w:val="28"/>
        </w:rPr>
        <w:t>1</w:t>
      </w:r>
      <w:r w:rsidR="00143264">
        <w:rPr>
          <w:b/>
          <w:bCs/>
          <w:sz w:val="28"/>
          <w:szCs w:val="28"/>
        </w:rPr>
        <w:t>1</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64F3668E" w14:textId="73143A16" w:rsidR="00025950" w:rsidRPr="003A564C" w:rsidRDefault="00143264" w:rsidP="000968BC">
      <w:pPr>
        <w:spacing w:before="120" w:after="120" w:line="360" w:lineRule="auto"/>
        <w:jc w:val="both"/>
        <w:rPr>
          <w:b/>
          <w:bCs/>
          <w:color w:val="000000"/>
        </w:rPr>
      </w:pPr>
      <w:r w:rsidRPr="00143264">
        <w:rPr>
          <w:b/>
          <w:bCs/>
          <w:color w:val="000000"/>
        </w:rPr>
        <w:t>LA PERSONA. EL NACIMIENTO DE LA PERSONA FÍSICA. PROTECCIÓN JURÍDICA DEL CONCEBIDO. ASPECTOS CIVILES DE LA REGULACIÓN DE TÉCNICAS DE REPRODUCCIÓN ASISTIDA. LA MUERTE DE LA PERSONA. LOS DERECHOS DE LA PERSONALIDAD. EL DOMICILIO</w:t>
      </w:r>
      <w:r w:rsidR="00CF658E">
        <w:rPr>
          <w:b/>
          <w:bCs/>
          <w:color w:val="000000"/>
        </w:rPr>
        <w:t>.</w:t>
      </w:r>
    </w:p>
    <w:p w14:paraId="6DEB0EEB" w14:textId="49F8FFEE" w:rsidR="003A564C" w:rsidRDefault="003A564C" w:rsidP="000968BC">
      <w:pPr>
        <w:spacing w:before="120" w:after="120" w:line="360" w:lineRule="auto"/>
        <w:jc w:val="both"/>
        <w:rPr>
          <w:rFonts w:eastAsiaTheme="minorHAnsi"/>
          <w:color w:val="000000"/>
          <w:lang w:eastAsia="en-US"/>
        </w:rPr>
      </w:pPr>
    </w:p>
    <w:p w14:paraId="707F341C" w14:textId="6CB74635" w:rsidR="005229F8" w:rsidRPr="005229F8" w:rsidRDefault="005229F8" w:rsidP="000968BC">
      <w:pPr>
        <w:spacing w:before="120" w:after="120" w:line="360" w:lineRule="auto"/>
        <w:jc w:val="both"/>
        <w:rPr>
          <w:rFonts w:eastAsiaTheme="minorHAnsi"/>
          <w:b/>
          <w:bCs/>
          <w:color w:val="000000"/>
          <w:lang w:eastAsia="en-US"/>
        </w:rPr>
      </w:pPr>
      <w:r w:rsidRPr="005229F8">
        <w:rPr>
          <w:rFonts w:eastAsiaTheme="minorHAnsi"/>
          <w:b/>
          <w:bCs/>
          <w:color w:val="000000"/>
          <w:lang w:eastAsia="en-US"/>
        </w:rPr>
        <w:t>LA PERSONA.</w:t>
      </w:r>
    </w:p>
    <w:p w14:paraId="74A75C8F" w14:textId="2B95B60D" w:rsidR="00EE1FCC" w:rsidRDefault="00A35C5A" w:rsidP="00EE1FCC">
      <w:pPr>
        <w:spacing w:before="120" w:after="120" w:line="360" w:lineRule="auto"/>
        <w:ind w:firstLine="708"/>
        <w:jc w:val="both"/>
        <w:rPr>
          <w:spacing w:val="-3"/>
        </w:rPr>
      </w:pPr>
      <w:r>
        <w:rPr>
          <w:spacing w:val="-3"/>
        </w:rPr>
        <w:t xml:space="preserve">El </w:t>
      </w:r>
      <w:r w:rsidR="00A841E9" w:rsidRPr="00A841E9">
        <w:rPr>
          <w:spacing w:val="-3"/>
        </w:rPr>
        <w:t xml:space="preserve">ordenamiento jurídico </w:t>
      </w:r>
      <w:r w:rsidR="007D71BC">
        <w:rPr>
          <w:spacing w:val="-3"/>
        </w:rPr>
        <w:t xml:space="preserve">se construye </w:t>
      </w:r>
      <w:r w:rsidR="00A841E9" w:rsidRPr="00A841E9">
        <w:rPr>
          <w:spacing w:val="-3"/>
        </w:rPr>
        <w:t>en función de las personas y debe garantizar a to</w:t>
      </w:r>
      <w:r w:rsidR="007D71BC">
        <w:rPr>
          <w:spacing w:val="-3"/>
        </w:rPr>
        <w:t>do ser humano</w:t>
      </w:r>
      <w:r w:rsidR="00A841E9" w:rsidRPr="00A841E9">
        <w:rPr>
          <w:spacing w:val="-3"/>
        </w:rPr>
        <w:t xml:space="preserve"> un mínimo de protección a través del reconocimiento de una serie</w:t>
      </w:r>
      <w:r w:rsidR="00EE1FCC">
        <w:rPr>
          <w:spacing w:val="-3"/>
        </w:rPr>
        <w:t xml:space="preserve"> </w:t>
      </w:r>
      <w:r w:rsidR="00A841E9" w:rsidRPr="00A841E9">
        <w:rPr>
          <w:spacing w:val="-3"/>
        </w:rPr>
        <w:t>de valores y derechos fundamentales.</w:t>
      </w:r>
      <w:r w:rsidR="00EE1FCC">
        <w:rPr>
          <w:spacing w:val="-3"/>
        </w:rPr>
        <w:t xml:space="preserve"> Así ocurre con el ordenamiento jurídico español, en el que el artículo 10.1 de la Constitución de 27 de diciembre de 1978 </w:t>
      </w:r>
      <w:r w:rsidR="00FC246D">
        <w:rPr>
          <w:spacing w:val="-3"/>
        </w:rPr>
        <w:t>proclama que “la dignidad de la persona, los derechos inviolables que le son inherentes</w:t>
      </w:r>
      <w:r w:rsidR="0068598F">
        <w:rPr>
          <w:spacing w:val="-3"/>
        </w:rPr>
        <w:t xml:space="preserve">, el libre desarrollo de la personalidad, el respeto a la ley y a los derechos de los demás son fundamento </w:t>
      </w:r>
      <w:r w:rsidR="00172CEB">
        <w:rPr>
          <w:spacing w:val="-3"/>
        </w:rPr>
        <w:t>del orden político y de la paz social”.</w:t>
      </w:r>
    </w:p>
    <w:p w14:paraId="6F6C594B" w14:textId="3A14879D" w:rsidR="00AE4AEC" w:rsidRDefault="00087B7D" w:rsidP="000A089F">
      <w:pPr>
        <w:spacing w:before="120" w:after="120" w:line="360" w:lineRule="auto"/>
        <w:ind w:firstLine="708"/>
        <w:jc w:val="both"/>
        <w:rPr>
          <w:spacing w:val="-3"/>
        </w:rPr>
      </w:pPr>
      <w:r>
        <w:rPr>
          <w:spacing w:val="-3"/>
        </w:rPr>
        <w:t xml:space="preserve">En la actualidad, </w:t>
      </w:r>
      <w:r w:rsidR="0079374F">
        <w:rPr>
          <w:spacing w:val="-3"/>
        </w:rPr>
        <w:t xml:space="preserve">todo ser humano es persona, </w:t>
      </w:r>
      <w:r w:rsidR="00F63467">
        <w:rPr>
          <w:spacing w:val="-3"/>
        </w:rPr>
        <w:t xml:space="preserve">aunque </w:t>
      </w:r>
      <w:r w:rsidR="00EC5359">
        <w:rPr>
          <w:spacing w:val="-3"/>
        </w:rPr>
        <w:t>h</w:t>
      </w:r>
      <w:r w:rsidR="00EC5359" w:rsidRPr="00EC5359">
        <w:rPr>
          <w:spacing w:val="-3"/>
        </w:rPr>
        <w:t xml:space="preserve">istóricamente </w:t>
      </w:r>
      <w:r w:rsidR="00541A3D">
        <w:rPr>
          <w:spacing w:val="-3"/>
        </w:rPr>
        <w:t>no ha sido así, como ocurría con los esclavos</w:t>
      </w:r>
      <w:r w:rsidR="002176E8">
        <w:rPr>
          <w:spacing w:val="-3"/>
        </w:rPr>
        <w:t xml:space="preserve"> o con los condenados a la</w:t>
      </w:r>
      <w:r w:rsidR="00B9551F">
        <w:rPr>
          <w:spacing w:val="-3"/>
        </w:rPr>
        <w:t xml:space="preserve"> llamada muerte civil</w:t>
      </w:r>
      <w:r w:rsidR="00EC5359" w:rsidRPr="00EC5359">
        <w:rPr>
          <w:spacing w:val="-3"/>
        </w:rPr>
        <w:t>.</w:t>
      </w:r>
      <w:r w:rsidR="00DD2AAF">
        <w:rPr>
          <w:spacing w:val="-3"/>
        </w:rPr>
        <w:t xml:space="preserve"> Además, </w:t>
      </w:r>
      <w:r w:rsidR="00EC6A65">
        <w:rPr>
          <w:spacing w:val="-3"/>
        </w:rPr>
        <w:t xml:space="preserve">los </w:t>
      </w:r>
      <w:r w:rsidR="00C86363">
        <w:rPr>
          <w:spacing w:val="-3"/>
        </w:rPr>
        <w:t>seres humanos</w:t>
      </w:r>
      <w:r w:rsidR="005A448D">
        <w:rPr>
          <w:spacing w:val="-3"/>
        </w:rPr>
        <w:t xml:space="preserve"> </w:t>
      </w:r>
      <w:r w:rsidR="00EC6A65">
        <w:rPr>
          <w:spacing w:val="-3"/>
        </w:rPr>
        <w:t xml:space="preserve">coexisten con las </w:t>
      </w:r>
      <w:r w:rsidR="005A448D">
        <w:rPr>
          <w:spacing w:val="-3"/>
        </w:rPr>
        <w:t xml:space="preserve">personas jurídicas, </w:t>
      </w:r>
      <w:r w:rsidR="00F04054">
        <w:rPr>
          <w:spacing w:val="-3"/>
        </w:rPr>
        <w:t xml:space="preserve">que son </w:t>
      </w:r>
      <w:r w:rsidR="005A448D">
        <w:rPr>
          <w:spacing w:val="-3"/>
        </w:rPr>
        <w:t>creación del Derecho</w:t>
      </w:r>
      <w:r w:rsidR="00AE4AEC">
        <w:rPr>
          <w:spacing w:val="-3"/>
        </w:rPr>
        <w:t>.</w:t>
      </w:r>
    </w:p>
    <w:p w14:paraId="68E1EE05" w14:textId="3E751294" w:rsidR="00CF658E" w:rsidRDefault="00CF658E" w:rsidP="000A089F">
      <w:pPr>
        <w:spacing w:before="120" w:after="120" w:line="360" w:lineRule="auto"/>
        <w:ind w:firstLine="708"/>
        <w:jc w:val="both"/>
        <w:rPr>
          <w:spacing w:val="-3"/>
        </w:rPr>
      </w:pPr>
    </w:p>
    <w:p w14:paraId="2C568CA9" w14:textId="5EA30383" w:rsidR="00CF658E" w:rsidRDefault="004D2E48" w:rsidP="004D2E48">
      <w:pPr>
        <w:spacing w:before="120" w:after="120" w:line="360" w:lineRule="auto"/>
        <w:jc w:val="both"/>
        <w:rPr>
          <w:spacing w:val="-3"/>
        </w:rPr>
      </w:pPr>
      <w:r w:rsidRPr="00143264">
        <w:rPr>
          <w:b/>
          <w:bCs/>
          <w:color w:val="000000"/>
        </w:rPr>
        <w:t>EL NACIMIENTO DE LA PERSONA FÍSICA.</w:t>
      </w:r>
    </w:p>
    <w:p w14:paraId="6904EFD9" w14:textId="21CBC9AB" w:rsidR="00A57E82" w:rsidRDefault="00F867C4" w:rsidP="006B1D44">
      <w:pPr>
        <w:spacing w:before="120" w:after="120" w:line="360" w:lineRule="auto"/>
        <w:ind w:firstLine="708"/>
        <w:jc w:val="both"/>
        <w:rPr>
          <w:spacing w:val="-3"/>
        </w:rPr>
      </w:pPr>
      <w:r>
        <w:rPr>
          <w:spacing w:val="-3"/>
        </w:rPr>
        <w:t>E</w:t>
      </w:r>
      <w:r w:rsidRPr="00F867C4">
        <w:rPr>
          <w:spacing w:val="-3"/>
        </w:rPr>
        <w:t>l art</w:t>
      </w:r>
      <w:r>
        <w:rPr>
          <w:spacing w:val="-3"/>
        </w:rPr>
        <w:t>ículo</w:t>
      </w:r>
      <w:r w:rsidRPr="00F867C4">
        <w:rPr>
          <w:spacing w:val="-3"/>
        </w:rPr>
        <w:t xml:space="preserve"> 29 </w:t>
      </w:r>
      <w:r>
        <w:rPr>
          <w:spacing w:val="-3"/>
        </w:rPr>
        <w:t xml:space="preserve">del Código Civil </w:t>
      </w:r>
      <w:r w:rsidR="00510B6C">
        <w:rPr>
          <w:spacing w:val="-3"/>
        </w:rPr>
        <w:t xml:space="preserve">de 24 de julio de 1889 </w:t>
      </w:r>
      <w:r>
        <w:rPr>
          <w:spacing w:val="-3"/>
        </w:rPr>
        <w:t>establece que “e</w:t>
      </w:r>
      <w:r w:rsidRPr="00F867C4">
        <w:rPr>
          <w:spacing w:val="-3"/>
        </w:rPr>
        <w:t>l nacimiento determina la personalidad</w:t>
      </w:r>
      <w:r>
        <w:rPr>
          <w:spacing w:val="-3"/>
        </w:rPr>
        <w:t>”</w:t>
      </w:r>
      <w:r w:rsidRPr="00F867C4">
        <w:rPr>
          <w:spacing w:val="-3"/>
        </w:rPr>
        <w:t>. Por tanto, se es persona desde que</w:t>
      </w:r>
      <w:r>
        <w:rPr>
          <w:spacing w:val="-3"/>
        </w:rPr>
        <w:t xml:space="preserve"> </w:t>
      </w:r>
      <w:r w:rsidRPr="00F867C4">
        <w:rPr>
          <w:spacing w:val="-3"/>
        </w:rPr>
        <w:t>se nace</w:t>
      </w:r>
      <w:r w:rsidR="000B0CF2">
        <w:rPr>
          <w:spacing w:val="-3"/>
        </w:rPr>
        <w:t xml:space="preserve">, disponiendo el </w:t>
      </w:r>
      <w:r w:rsidR="006B1D44">
        <w:rPr>
          <w:spacing w:val="-3"/>
        </w:rPr>
        <w:t>artículo 30 del Código Civil</w:t>
      </w:r>
      <w:r w:rsidR="000B0CF2">
        <w:rPr>
          <w:spacing w:val="-3"/>
        </w:rPr>
        <w:t xml:space="preserve">, redactado por </w:t>
      </w:r>
      <w:r w:rsidR="00B82604">
        <w:rPr>
          <w:spacing w:val="-3"/>
        </w:rPr>
        <w:t>la Ley de Registro Civil de 21 de julio de 2011</w:t>
      </w:r>
      <w:r w:rsidR="004241B9">
        <w:rPr>
          <w:spacing w:val="-3"/>
        </w:rPr>
        <w:t xml:space="preserve">, </w:t>
      </w:r>
      <w:r w:rsidR="00B82604">
        <w:rPr>
          <w:spacing w:val="-3"/>
        </w:rPr>
        <w:t xml:space="preserve">que </w:t>
      </w:r>
      <w:r w:rsidR="00B671F2">
        <w:rPr>
          <w:spacing w:val="-3"/>
        </w:rPr>
        <w:t>“l</w:t>
      </w:r>
      <w:r w:rsidR="00B671F2" w:rsidRPr="00B671F2">
        <w:rPr>
          <w:spacing w:val="-3"/>
        </w:rPr>
        <w:t>a personalidad se adquiere en el momento del nacimiento con vida, una vez producido el entero desprendimiento del seno materno</w:t>
      </w:r>
      <w:r w:rsidR="00B671F2">
        <w:rPr>
          <w:spacing w:val="-3"/>
        </w:rPr>
        <w:t>”</w:t>
      </w:r>
      <w:r w:rsidR="00783BA7">
        <w:rPr>
          <w:spacing w:val="-3"/>
        </w:rPr>
        <w:t>, lo que se suele fijar en el momento en el que se corta el cordón umbilical.</w:t>
      </w:r>
    </w:p>
    <w:p w14:paraId="019DABBE" w14:textId="4753DF5B" w:rsidR="00A57E82" w:rsidRDefault="00451604" w:rsidP="000A089F">
      <w:pPr>
        <w:spacing w:before="120" w:after="120" w:line="360" w:lineRule="auto"/>
        <w:ind w:firstLine="708"/>
        <w:jc w:val="both"/>
        <w:rPr>
          <w:spacing w:val="-3"/>
        </w:rPr>
      </w:pPr>
      <w:r>
        <w:rPr>
          <w:spacing w:val="-3"/>
        </w:rPr>
        <w:lastRenderedPageBreak/>
        <w:t xml:space="preserve">Conforme a los </w:t>
      </w:r>
      <w:r w:rsidR="00760606">
        <w:rPr>
          <w:spacing w:val="-3"/>
        </w:rPr>
        <w:t>artículo</w:t>
      </w:r>
      <w:r>
        <w:rPr>
          <w:spacing w:val="-3"/>
        </w:rPr>
        <w:t>s</w:t>
      </w:r>
      <w:r w:rsidR="00760606">
        <w:rPr>
          <w:spacing w:val="-3"/>
        </w:rPr>
        <w:t xml:space="preserve"> </w:t>
      </w:r>
      <w:r w:rsidR="00D4693D">
        <w:rPr>
          <w:spacing w:val="-3"/>
        </w:rPr>
        <w:t>41</w:t>
      </w:r>
      <w:r>
        <w:rPr>
          <w:spacing w:val="-3"/>
        </w:rPr>
        <w:t xml:space="preserve"> y siguientes</w:t>
      </w:r>
      <w:r w:rsidR="00D4693D">
        <w:rPr>
          <w:spacing w:val="-3"/>
        </w:rPr>
        <w:t xml:space="preserve"> de la Ley de Registro Civil</w:t>
      </w:r>
      <w:r>
        <w:rPr>
          <w:spacing w:val="-3"/>
        </w:rPr>
        <w:t xml:space="preserve">, </w:t>
      </w:r>
      <w:r w:rsidR="00D4693D">
        <w:rPr>
          <w:spacing w:val="-3"/>
        </w:rPr>
        <w:t>“l</w:t>
      </w:r>
      <w:r w:rsidR="00D4693D" w:rsidRPr="00D4693D">
        <w:rPr>
          <w:spacing w:val="-3"/>
        </w:rPr>
        <w:t>a inscripción hace fe del hecho, fecha, hora y lugar del nacimiento, del sexo y, en su caso, de la filiación del inscrito</w:t>
      </w:r>
      <w:r>
        <w:rPr>
          <w:spacing w:val="-3"/>
        </w:rPr>
        <w:t xml:space="preserve">”, inscripción que se practica </w:t>
      </w:r>
      <w:r w:rsidR="00FB79B1">
        <w:rPr>
          <w:spacing w:val="-3"/>
        </w:rPr>
        <w:t>“</w:t>
      </w:r>
      <w:r w:rsidR="00FB79B1" w:rsidRPr="00FB79B1">
        <w:rPr>
          <w:spacing w:val="-3"/>
        </w:rPr>
        <w:t>en virtud de declaración de quien tenga conocimiento cierto del nacimiento</w:t>
      </w:r>
      <w:r w:rsidR="00FB79B1">
        <w:rPr>
          <w:spacing w:val="-3"/>
        </w:rPr>
        <w:t>”, estando obligada a promoverla ciertas personas como los progenitores</w:t>
      </w:r>
      <w:r w:rsidR="00D94AFD">
        <w:rPr>
          <w:spacing w:val="-3"/>
        </w:rPr>
        <w:t xml:space="preserve"> o la persona que haya recogido un recién nacido abandonado</w:t>
      </w:r>
      <w:r w:rsidR="000C4BBA">
        <w:rPr>
          <w:spacing w:val="-3"/>
        </w:rPr>
        <w:t>, y debiendo el personal médico o sanitario que asista al nacimiento obligado a c</w:t>
      </w:r>
      <w:r w:rsidR="00782ACB">
        <w:rPr>
          <w:spacing w:val="-3"/>
        </w:rPr>
        <w:t>o</w:t>
      </w:r>
      <w:r w:rsidR="000C4BBA">
        <w:rPr>
          <w:spacing w:val="-3"/>
        </w:rPr>
        <w:t xml:space="preserve">municarlo </w:t>
      </w:r>
      <w:r w:rsidR="00782ACB">
        <w:rPr>
          <w:spacing w:val="-3"/>
        </w:rPr>
        <w:t>al encargado del Registro.</w:t>
      </w:r>
    </w:p>
    <w:p w14:paraId="5A1379AB" w14:textId="5816567F" w:rsidR="001C2A7A" w:rsidRDefault="00AE0298" w:rsidP="004C3F5F">
      <w:pPr>
        <w:spacing w:before="120" w:after="120" w:line="360" w:lineRule="auto"/>
        <w:ind w:firstLine="708"/>
        <w:jc w:val="both"/>
        <w:rPr>
          <w:spacing w:val="-3"/>
        </w:rPr>
      </w:pPr>
      <w:r>
        <w:rPr>
          <w:spacing w:val="-3"/>
        </w:rPr>
        <w:t>Además, el artículo 31 del Código Civil dispone que “l</w:t>
      </w:r>
      <w:r w:rsidRPr="00AE0298">
        <w:rPr>
          <w:spacing w:val="-3"/>
        </w:rPr>
        <w:t>a prioridad del nacimiento, en el caso de partos dobles, da al primer nacido los derechos que la ley reconozca al primogénito</w:t>
      </w:r>
      <w:r>
        <w:rPr>
          <w:spacing w:val="-3"/>
        </w:rPr>
        <w:t>”, precepto que es extensible a cualquier caso de parto múltiple</w:t>
      </w:r>
      <w:r w:rsidR="004C3F5F">
        <w:rPr>
          <w:spacing w:val="-3"/>
        </w:rPr>
        <w:t xml:space="preserve"> y a los casos en los que </w:t>
      </w:r>
      <w:r w:rsidR="004C3F5F" w:rsidRPr="004C3F5F">
        <w:rPr>
          <w:spacing w:val="-3"/>
        </w:rPr>
        <w:t>la</w:t>
      </w:r>
      <w:r w:rsidR="004C3F5F">
        <w:rPr>
          <w:spacing w:val="-3"/>
        </w:rPr>
        <w:t xml:space="preserve"> </w:t>
      </w:r>
      <w:r w:rsidR="004C3F5F" w:rsidRPr="004C3F5F">
        <w:rPr>
          <w:spacing w:val="-3"/>
        </w:rPr>
        <w:t>preferencia hacia la persona de</w:t>
      </w:r>
      <w:r w:rsidR="004C3F5F">
        <w:rPr>
          <w:spacing w:val="-3"/>
        </w:rPr>
        <w:t xml:space="preserve"> mayor</w:t>
      </w:r>
      <w:r w:rsidR="004C3F5F" w:rsidRPr="004C3F5F">
        <w:rPr>
          <w:spacing w:val="-3"/>
        </w:rPr>
        <w:t xml:space="preserve"> edad deriva de la autonomía privada</w:t>
      </w:r>
      <w:r w:rsidR="004C3F5F">
        <w:rPr>
          <w:spacing w:val="-3"/>
        </w:rPr>
        <w:t xml:space="preserve">, como el </w:t>
      </w:r>
      <w:r w:rsidR="004C3F5F" w:rsidRPr="004C3F5F">
        <w:rPr>
          <w:spacing w:val="-3"/>
        </w:rPr>
        <w:t xml:space="preserve">testamento en que se atribuye una </w:t>
      </w:r>
      <w:r w:rsidR="004C3F5F">
        <w:rPr>
          <w:spacing w:val="-3"/>
        </w:rPr>
        <w:t xml:space="preserve">cuota hereditaria </w:t>
      </w:r>
      <w:r w:rsidR="004C3F5F" w:rsidRPr="004C3F5F">
        <w:rPr>
          <w:spacing w:val="-3"/>
        </w:rPr>
        <w:t>superior al mayor de los hermanos</w:t>
      </w:r>
      <w:r w:rsidR="004C3F5F">
        <w:rPr>
          <w:spacing w:val="-3"/>
        </w:rPr>
        <w:t>.</w:t>
      </w:r>
    </w:p>
    <w:p w14:paraId="741D3BEE" w14:textId="61F3ECBD" w:rsidR="004C3F5F" w:rsidRDefault="00914363" w:rsidP="006B28D0">
      <w:pPr>
        <w:spacing w:before="120" w:after="120" w:line="360" w:lineRule="auto"/>
        <w:ind w:firstLine="708"/>
        <w:jc w:val="both"/>
        <w:rPr>
          <w:spacing w:val="-3"/>
        </w:rPr>
      </w:pPr>
      <w:r>
        <w:rPr>
          <w:spacing w:val="-3"/>
        </w:rPr>
        <w:t xml:space="preserve">Este precepto contiene una solución </w:t>
      </w:r>
      <w:r w:rsidR="006B28D0" w:rsidRPr="006B28D0">
        <w:rPr>
          <w:spacing w:val="-3"/>
        </w:rPr>
        <w:t>para todos</w:t>
      </w:r>
      <w:r w:rsidR="006B28D0">
        <w:rPr>
          <w:spacing w:val="-3"/>
        </w:rPr>
        <w:t xml:space="preserve"> </w:t>
      </w:r>
      <w:r w:rsidR="006B28D0" w:rsidRPr="006B28D0">
        <w:rPr>
          <w:spacing w:val="-3"/>
        </w:rPr>
        <w:t>los supuestos en que se toma la mayor o la menor edad entre dos personas como</w:t>
      </w:r>
      <w:r w:rsidR="006B28D0">
        <w:rPr>
          <w:spacing w:val="-3"/>
        </w:rPr>
        <w:t xml:space="preserve"> </w:t>
      </w:r>
      <w:r w:rsidR="006B28D0" w:rsidRPr="006B28D0">
        <w:rPr>
          <w:spacing w:val="-3"/>
        </w:rPr>
        <w:t>criterio de decisión</w:t>
      </w:r>
      <w:r w:rsidR="006B28D0">
        <w:rPr>
          <w:spacing w:val="-3"/>
        </w:rPr>
        <w:t xml:space="preserve">, desde la sucesión a la Corona conforme al artículo </w:t>
      </w:r>
      <w:r w:rsidR="001A6261">
        <w:rPr>
          <w:spacing w:val="-3"/>
        </w:rPr>
        <w:t>57 de la Constitución hasta</w:t>
      </w:r>
      <w:r w:rsidR="00B038F0">
        <w:rPr>
          <w:spacing w:val="-3"/>
        </w:rPr>
        <w:t xml:space="preserve"> el nombramiento de representante del ausente conforme al artículo </w:t>
      </w:r>
      <w:r w:rsidR="00A767CB">
        <w:rPr>
          <w:spacing w:val="-3"/>
        </w:rPr>
        <w:t>184 del Código Civil</w:t>
      </w:r>
      <w:r w:rsidR="000D1179">
        <w:rPr>
          <w:spacing w:val="-3"/>
        </w:rPr>
        <w:t>.</w:t>
      </w:r>
    </w:p>
    <w:p w14:paraId="7653A5F4" w14:textId="076BFAE6" w:rsidR="004C3F5F" w:rsidRDefault="004C3F5F" w:rsidP="004C3F5F">
      <w:pPr>
        <w:spacing w:before="120" w:after="120" w:line="360" w:lineRule="auto"/>
        <w:ind w:firstLine="708"/>
        <w:jc w:val="both"/>
        <w:rPr>
          <w:spacing w:val="-3"/>
        </w:rPr>
      </w:pPr>
    </w:p>
    <w:p w14:paraId="1793D541" w14:textId="66C0C348" w:rsidR="004C3F5F" w:rsidRDefault="00F45F05" w:rsidP="00F45F05">
      <w:pPr>
        <w:spacing w:before="120" w:after="120" w:line="360" w:lineRule="auto"/>
        <w:jc w:val="both"/>
        <w:rPr>
          <w:spacing w:val="-3"/>
        </w:rPr>
      </w:pPr>
      <w:r w:rsidRPr="00143264">
        <w:rPr>
          <w:b/>
          <w:bCs/>
          <w:color w:val="000000"/>
        </w:rPr>
        <w:t>PROTECCIÓN JURÍDICA DEL CONCEBIDO.</w:t>
      </w:r>
    </w:p>
    <w:p w14:paraId="5C72A0F2" w14:textId="5319628B" w:rsidR="004C3F5F" w:rsidRDefault="003B4B49" w:rsidP="003B4B49">
      <w:pPr>
        <w:spacing w:before="120" w:after="120" w:line="360" w:lineRule="auto"/>
        <w:ind w:firstLine="708"/>
        <w:jc w:val="both"/>
        <w:rPr>
          <w:spacing w:val="-3"/>
        </w:rPr>
      </w:pPr>
      <w:r>
        <w:rPr>
          <w:spacing w:val="-3"/>
        </w:rPr>
        <w:t xml:space="preserve">El </w:t>
      </w:r>
      <w:r w:rsidRPr="00767FB3">
        <w:rPr>
          <w:i/>
          <w:iCs/>
          <w:spacing w:val="-3"/>
        </w:rPr>
        <w:t>nasciturus</w:t>
      </w:r>
      <w:r>
        <w:rPr>
          <w:spacing w:val="-3"/>
        </w:rPr>
        <w:t xml:space="preserve"> es </w:t>
      </w:r>
      <w:r w:rsidRPr="003B4B49">
        <w:rPr>
          <w:spacing w:val="-3"/>
        </w:rPr>
        <w:t>quien se halla en el período comprendido</w:t>
      </w:r>
      <w:r w:rsidR="00FE052C">
        <w:rPr>
          <w:spacing w:val="-3"/>
        </w:rPr>
        <w:t xml:space="preserve"> entre</w:t>
      </w:r>
      <w:r w:rsidRPr="003B4B49">
        <w:rPr>
          <w:spacing w:val="-3"/>
        </w:rPr>
        <w:t xml:space="preserve"> el momento </w:t>
      </w:r>
      <w:r>
        <w:rPr>
          <w:spacing w:val="-3"/>
        </w:rPr>
        <w:t xml:space="preserve">de </w:t>
      </w:r>
      <w:r w:rsidRPr="003B4B49">
        <w:rPr>
          <w:spacing w:val="-3"/>
        </w:rPr>
        <w:t>la</w:t>
      </w:r>
      <w:r>
        <w:rPr>
          <w:spacing w:val="-3"/>
        </w:rPr>
        <w:t xml:space="preserve"> </w:t>
      </w:r>
      <w:r w:rsidRPr="003B4B49">
        <w:rPr>
          <w:spacing w:val="-3"/>
        </w:rPr>
        <w:t>concepción y el del nacimiento</w:t>
      </w:r>
      <w:r w:rsidR="00FE052C">
        <w:rPr>
          <w:spacing w:val="-3"/>
        </w:rPr>
        <w:t>.</w:t>
      </w:r>
    </w:p>
    <w:p w14:paraId="60ECB30E" w14:textId="65B3E5C1" w:rsidR="004C3F5F" w:rsidRDefault="00767FB3" w:rsidP="004C3F5F">
      <w:pPr>
        <w:spacing w:before="120" w:after="120" w:line="360" w:lineRule="auto"/>
        <w:ind w:firstLine="708"/>
        <w:jc w:val="both"/>
        <w:rPr>
          <w:spacing w:val="-3"/>
        </w:rPr>
      </w:pPr>
      <w:r>
        <w:rPr>
          <w:spacing w:val="-3"/>
        </w:rPr>
        <w:t xml:space="preserve">La protección jurídica del </w:t>
      </w:r>
      <w:r w:rsidR="00DC3A5A">
        <w:rPr>
          <w:spacing w:val="-3"/>
        </w:rPr>
        <w:t>concebido y no nacido se desenvuelve en un doble plano, el personal y el jurídico-civil o patrimonial.</w:t>
      </w:r>
    </w:p>
    <w:p w14:paraId="41820587" w14:textId="34396A82" w:rsidR="00DC3A5A" w:rsidRDefault="00DC3A5A" w:rsidP="004C3F5F">
      <w:pPr>
        <w:spacing w:before="120" w:after="120" w:line="360" w:lineRule="auto"/>
        <w:ind w:firstLine="708"/>
        <w:jc w:val="both"/>
        <w:rPr>
          <w:spacing w:val="-3"/>
        </w:rPr>
      </w:pPr>
      <w:r>
        <w:rPr>
          <w:spacing w:val="-3"/>
        </w:rPr>
        <w:t xml:space="preserve">En el plano personal, </w:t>
      </w:r>
      <w:r w:rsidR="00CB400D">
        <w:rPr>
          <w:spacing w:val="-3"/>
        </w:rPr>
        <w:t xml:space="preserve">el principal problema es el de determinar si el </w:t>
      </w:r>
      <w:r w:rsidR="00CB400D" w:rsidRPr="00DD18EB">
        <w:rPr>
          <w:i/>
          <w:iCs/>
          <w:spacing w:val="-3"/>
        </w:rPr>
        <w:t>nasciturus</w:t>
      </w:r>
      <w:r w:rsidR="00CB400D">
        <w:rPr>
          <w:spacing w:val="-3"/>
        </w:rPr>
        <w:t xml:space="preserve"> se encuentra incluido en el artículo 15 de la Constitución, que dispone que </w:t>
      </w:r>
      <w:r w:rsidR="00DD18EB">
        <w:rPr>
          <w:spacing w:val="-3"/>
        </w:rPr>
        <w:t>“</w:t>
      </w:r>
      <w:r w:rsidR="00DD18EB" w:rsidRPr="00DD18EB">
        <w:rPr>
          <w:spacing w:val="-3"/>
        </w:rPr>
        <w:t>todos tienen derecho a la vida, y a la integridad física y moral</w:t>
      </w:r>
      <w:r w:rsidR="00DD18EB">
        <w:rPr>
          <w:spacing w:val="-3"/>
        </w:rPr>
        <w:t>”.</w:t>
      </w:r>
    </w:p>
    <w:p w14:paraId="41E3CE25" w14:textId="07917AA1" w:rsidR="00B31463" w:rsidRDefault="00DD18EB" w:rsidP="004C3F5F">
      <w:pPr>
        <w:spacing w:before="120" w:after="120" w:line="360" w:lineRule="auto"/>
        <w:ind w:firstLine="708"/>
        <w:jc w:val="both"/>
        <w:rPr>
          <w:spacing w:val="-3"/>
        </w:rPr>
      </w:pPr>
      <w:r>
        <w:rPr>
          <w:spacing w:val="-3"/>
        </w:rPr>
        <w:t>Este plano se estudia en los temas de Derecho Constitucional del programa, por lo que baste decir aquí que el Tribunal Constitucional se ha pronunciado al respecto al examinar la constitucionalidad de las leyes despenalizadora de la interrupción voluntaria del embarazo y de reproducción asistida</w:t>
      </w:r>
      <w:r w:rsidR="00B31463">
        <w:rPr>
          <w:spacing w:val="-3"/>
        </w:rPr>
        <w:t>, que en síntesis considera</w:t>
      </w:r>
      <w:r w:rsidR="00AE46B1">
        <w:rPr>
          <w:spacing w:val="-3"/>
        </w:rPr>
        <w:t>n q</w:t>
      </w:r>
      <w:r w:rsidR="00BD65E5">
        <w:rPr>
          <w:spacing w:val="-3"/>
        </w:rPr>
        <w:t xml:space="preserve">ue el </w:t>
      </w:r>
      <w:r w:rsidR="00BD65E5" w:rsidRPr="00AE46B1">
        <w:rPr>
          <w:i/>
          <w:iCs/>
          <w:spacing w:val="-3"/>
        </w:rPr>
        <w:t>nasciturus</w:t>
      </w:r>
      <w:r w:rsidR="00BD65E5">
        <w:rPr>
          <w:spacing w:val="-3"/>
        </w:rPr>
        <w:t xml:space="preserve"> no es titular del derecho a la vida, pero su vida sí que </w:t>
      </w:r>
      <w:r w:rsidR="00002D14">
        <w:rPr>
          <w:spacing w:val="-3"/>
        </w:rPr>
        <w:t>es un bien jurídico protegido por el artículo 15 de la Constitución,</w:t>
      </w:r>
      <w:r w:rsidR="00AE46B1">
        <w:rPr>
          <w:spacing w:val="-3"/>
        </w:rPr>
        <w:t xml:space="preserve"> lo que </w:t>
      </w:r>
      <w:r w:rsidR="00AE46B1" w:rsidRPr="00AE46B1">
        <w:rPr>
          <w:spacing w:val="-3"/>
        </w:rPr>
        <w:t xml:space="preserve">implica dos obligaciones para el Estado: la de abstenerse de </w:t>
      </w:r>
      <w:r w:rsidR="00AE46B1" w:rsidRPr="00AE46B1">
        <w:rPr>
          <w:spacing w:val="-3"/>
        </w:rPr>
        <w:lastRenderedPageBreak/>
        <w:t>interrumpir o de obstaculizar el proceso natural de gestación, y la de establecer un sistema legal para la defensa de la vida</w:t>
      </w:r>
      <w:r w:rsidR="00AE46B1">
        <w:rPr>
          <w:spacing w:val="-3"/>
        </w:rPr>
        <w:t xml:space="preserve"> del </w:t>
      </w:r>
      <w:r w:rsidR="00AE46B1" w:rsidRPr="00AE46B1">
        <w:rPr>
          <w:i/>
          <w:iCs/>
          <w:spacing w:val="-3"/>
        </w:rPr>
        <w:t>nasciturus</w:t>
      </w:r>
      <w:r w:rsidR="00AE46B1">
        <w:rPr>
          <w:spacing w:val="-3"/>
        </w:rPr>
        <w:t>.</w:t>
      </w:r>
    </w:p>
    <w:p w14:paraId="731A2B95" w14:textId="76303E5B" w:rsidR="00AE46B1" w:rsidRDefault="009E7150" w:rsidP="004C3F5F">
      <w:pPr>
        <w:spacing w:before="120" w:after="120" w:line="360" w:lineRule="auto"/>
        <w:ind w:firstLine="708"/>
        <w:jc w:val="both"/>
        <w:rPr>
          <w:spacing w:val="-3"/>
        </w:rPr>
      </w:pPr>
      <w:r>
        <w:rPr>
          <w:spacing w:val="-3"/>
        </w:rPr>
        <w:t xml:space="preserve">En el plano jurídico-civil o patrimonial, el </w:t>
      </w:r>
      <w:r w:rsidR="00A84D0D">
        <w:rPr>
          <w:spacing w:val="-3"/>
        </w:rPr>
        <w:t>artículo 29 del Código Civil establece que “</w:t>
      </w:r>
      <w:r w:rsidR="00A84D0D" w:rsidRPr="00A84D0D">
        <w:rPr>
          <w:spacing w:val="-3"/>
        </w:rPr>
        <w:t>el concebido se tiene por nacido para todos los efectos que le sean favorables, siempre que nazca con las condiciones que expresa el artículo</w:t>
      </w:r>
      <w:r w:rsidR="00A84D0D">
        <w:rPr>
          <w:spacing w:val="-3"/>
        </w:rPr>
        <w:t>” 30, antes estudiado.</w:t>
      </w:r>
    </w:p>
    <w:p w14:paraId="270663FE" w14:textId="772021CB" w:rsidR="001466DA" w:rsidRDefault="0025777D" w:rsidP="004C3F5F">
      <w:pPr>
        <w:spacing w:before="120" w:after="120" w:line="360" w:lineRule="auto"/>
        <w:ind w:firstLine="708"/>
        <w:jc w:val="both"/>
        <w:rPr>
          <w:spacing w:val="-3"/>
        </w:rPr>
      </w:pPr>
      <w:r>
        <w:rPr>
          <w:spacing w:val="-3"/>
        </w:rPr>
        <w:t>El principio general sentado por el artículo 29 del Código Civil tien</w:t>
      </w:r>
      <w:r w:rsidR="0056412D">
        <w:rPr>
          <w:spacing w:val="-3"/>
        </w:rPr>
        <w:t>e su reflejo en otras normas, entre las que destacan las siguientes:</w:t>
      </w:r>
    </w:p>
    <w:p w14:paraId="26BD5FF5" w14:textId="1904C608" w:rsidR="0056412D" w:rsidRPr="0012740B" w:rsidRDefault="0056412D" w:rsidP="0012740B">
      <w:pPr>
        <w:pStyle w:val="Prrafodelista"/>
        <w:numPr>
          <w:ilvl w:val="0"/>
          <w:numId w:val="33"/>
        </w:numPr>
        <w:spacing w:before="120" w:after="120" w:line="360" w:lineRule="auto"/>
        <w:ind w:left="993" w:hanging="284"/>
        <w:jc w:val="both"/>
        <w:rPr>
          <w:spacing w:val="-3"/>
        </w:rPr>
      </w:pPr>
      <w:r w:rsidRPr="0012740B">
        <w:rPr>
          <w:spacing w:val="-3"/>
        </w:rPr>
        <w:t xml:space="preserve">El artículo 627 del Código Civil dispone que </w:t>
      </w:r>
      <w:r w:rsidR="001022E6" w:rsidRPr="0012740B">
        <w:rPr>
          <w:spacing w:val="-3"/>
        </w:rPr>
        <w:t>“las donaciones hechas a los concebidos y no nacidos podrán ser aceptadas por las personas que legítimamente les representarían, si se hubiera verificado ya su nacimiento”.</w:t>
      </w:r>
    </w:p>
    <w:p w14:paraId="672DE90F" w14:textId="36F11E89" w:rsidR="001022E6" w:rsidRPr="0012740B" w:rsidRDefault="001022E6" w:rsidP="0012740B">
      <w:pPr>
        <w:pStyle w:val="Prrafodelista"/>
        <w:numPr>
          <w:ilvl w:val="0"/>
          <w:numId w:val="33"/>
        </w:numPr>
        <w:spacing w:before="120" w:after="120" w:line="360" w:lineRule="auto"/>
        <w:ind w:left="993" w:hanging="284"/>
        <w:jc w:val="both"/>
        <w:rPr>
          <w:spacing w:val="-3"/>
        </w:rPr>
      </w:pPr>
      <w:r w:rsidRPr="0012740B">
        <w:rPr>
          <w:spacing w:val="-3"/>
        </w:rPr>
        <w:t xml:space="preserve">Los artículos 959 a 967 del Código Civil </w:t>
      </w:r>
      <w:r w:rsidR="006956F3" w:rsidRPr="0012740B">
        <w:rPr>
          <w:spacing w:val="-3"/>
        </w:rPr>
        <w:t xml:space="preserve">establecen una serie de medidas a adoptar en beneficio del </w:t>
      </w:r>
      <w:r w:rsidR="006956F3" w:rsidRPr="0012740B">
        <w:rPr>
          <w:i/>
          <w:iCs/>
          <w:spacing w:val="-3"/>
        </w:rPr>
        <w:t>nasciturus</w:t>
      </w:r>
      <w:r w:rsidR="006956F3" w:rsidRPr="0012740B">
        <w:rPr>
          <w:spacing w:val="-3"/>
        </w:rPr>
        <w:t xml:space="preserve"> y en evitación de fraudes cuando exista una herencia en la que se otorgue un beneficio a quien pueda estar concebido y no nacido</w:t>
      </w:r>
      <w:r w:rsidR="00284CDF" w:rsidRPr="0012740B">
        <w:rPr>
          <w:spacing w:val="-3"/>
        </w:rPr>
        <w:t>, de forma que:</w:t>
      </w:r>
    </w:p>
    <w:p w14:paraId="25C544D7" w14:textId="1B37E71A" w:rsidR="00284CDF" w:rsidRPr="0012740B" w:rsidRDefault="00284CDF" w:rsidP="0012740B">
      <w:pPr>
        <w:pStyle w:val="Prrafodelista"/>
        <w:numPr>
          <w:ilvl w:val="0"/>
          <w:numId w:val="34"/>
        </w:numPr>
        <w:spacing w:before="120" w:after="120" w:line="360" w:lineRule="auto"/>
        <w:ind w:left="1276" w:hanging="283"/>
        <w:jc w:val="both"/>
        <w:rPr>
          <w:spacing w:val="-3"/>
        </w:rPr>
      </w:pPr>
      <w:r w:rsidRPr="0012740B">
        <w:rPr>
          <w:spacing w:val="-3"/>
        </w:rPr>
        <w:t>Se suspende la división de la herencia hasta que se verifique el parto o el aborto, o resulte por el transcurso del tiempo que la viuda no estaba encinta.</w:t>
      </w:r>
    </w:p>
    <w:p w14:paraId="1BEEBAA2" w14:textId="48F6F66A" w:rsidR="00284CDF" w:rsidRPr="0012740B" w:rsidRDefault="00284CDF" w:rsidP="0012740B">
      <w:pPr>
        <w:pStyle w:val="Prrafodelista"/>
        <w:numPr>
          <w:ilvl w:val="0"/>
          <w:numId w:val="34"/>
        </w:numPr>
        <w:spacing w:before="120" w:after="120" w:line="360" w:lineRule="auto"/>
        <w:ind w:left="1276" w:hanging="283"/>
        <w:jc w:val="both"/>
        <w:rPr>
          <w:spacing w:val="-3"/>
        </w:rPr>
      </w:pPr>
      <w:r w:rsidRPr="0012740B">
        <w:rPr>
          <w:spacing w:val="-3"/>
        </w:rPr>
        <w:t>En</w:t>
      </w:r>
      <w:r w:rsidR="008910E2" w:rsidRPr="0012740B">
        <w:rPr>
          <w:spacing w:val="-3"/>
        </w:rPr>
        <w:t xml:space="preserve">tre tanto, </w:t>
      </w:r>
      <w:r w:rsidRPr="0012740B">
        <w:rPr>
          <w:spacing w:val="-3"/>
        </w:rPr>
        <w:t>se provee a la seguridad y administración de los bienes</w:t>
      </w:r>
      <w:r w:rsidR="00F44490" w:rsidRPr="0012740B">
        <w:rPr>
          <w:spacing w:val="-3"/>
        </w:rPr>
        <w:t xml:space="preserve"> en la forma prevenida para el procedimiento de división de herencia.</w:t>
      </w:r>
    </w:p>
    <w:p w14:paraId="5B2D4F06" w14:textId="2A598FAD" w:rsidR="00284CDF" w:rsidRPr="0012740B" w:rsidRDefault="008910E2" w:rsidP="0012740B">
      <w:pPr>
        <w:pStyle w:val="Prrafodelista"/>
        <w:numPr>
          <w:ilvl w:val="0"/>
          <w:numId w:val="34"/>
        </w:numPr>
        <w:spacing w:before="120" w:after="120" w:line="360" w:lineRule="auto"/>
        <w:ind w:left="1276" w:hanging="283"/>
        <w:jc w:val="both"/>
        <w:rPr>
          <w:spacing w:val="-3"/>
        </w:rPr>
      </w:pPr>
      <w:r w:rsidRPr="0012740B">
        <w:rPr>
          <w:spacing w:val="-3"/>
        </w:rPr>
        <w:t xml:space="preserve">Se </w:t>
      </w:r>
      <w:r w:rsidR="00ED7881" w:rsidRPr="0012740B">
        <w:rPr>
          <w:spacing w:val="-3"/>
        </w:rPr>
        <w:t xml:space="preserve">adoptan una serie </w:t>
      </w:r>
      <w:r w:rsidR="00284CDF" w:rsidRPr="0012740B">
        <w:rPr>
          <w:spacing w:val="-3"/>
        </w:rPr>
        <w:t>de medidas para evitar la suposición del parto</w:t>
      </w:r>
      <w:r w:rsidR="00ED7881" w:rsidRPr="0012740B">
        <w:rPr>
          <w:spacing w:val="-3"/>
        </w:rPr>
        <w:t>, medidas totalmente superadas por la realidad social y científica actual.</w:t>
      </w:r>
    </w:p>
    <w:p w14:paraId="5FB930EA" w14:textId="1EDF69B0" w:rsidR="00AE46B1" w:rsidRPr="0012740B" w:rsidRDefault="000C072D" w:rsidP="0012740B">
      <w:pPr>
        <w:pStyle w:val="Prrafodelista"/>
        <w:numPr>
          <w:ilvl w:val="0"/>
          <w:numId w:val="33"/>
        </w:numPr>
        <w:spacing w:before="120" w:after="120" w:line="360" w:lineRule="auto"/>
        <w:ind w:left="993" w:hanging="284"/>
        <w:jc w:val="both"/>
        <w:rPr>
          <w:spacing w:val="-3"/>
        </w:rPr>
      </w:pPr>
      <w:r w:rsidRPr="0012740B">
        <w:rPr>
          <w:spacing w:val="-3"/>
        </w:rPr>
        <w:t xml:space="preserve">Los artículos 6.1 y 7.2 de la Ley de Enjuiciamiento Civil </w:t>
      </w:r>
      <w:r w:rsidR="00285E59">
        <w:rPr>
          <w:spacing w:val="-3"/>
        </w:rPr>
        <w:t>de 7 de enero de 2000</w:t>
      </w:r>
      <w:r w:rsidR="00351BC2">
        <w:rPr>
          <w:spacing w:val="-3"/>
        </w:rPr>
        <w:t xml:space="preserve"> </w:t>
      </w:r>
      <w:r w:rsidR="002B1C5F" w:rsidRPr="0012740B">
        <w:rPr>
          <w:spacing w:val="-3"/>
        </w:rPr>
        <w:t xml:space="preserve">reconocen capacidad para ser parte para todos los efectos que sean favorables </w:t>
      </w:r>
      <w:r w:rsidR="005936B0">
        <w:rPr>
          <w:spacing w:val="-3"/>
        </w:rPr>
        <w:t xml:space="preserve">al </w:t>
      </w:r>
      <w:r w:rsidR="002B1C5F" w:rsidRPr="005936B0">
        <w:rPr>
          <w:i/>
          <w:iCs/>
          <w:spacing w:val="-3"/>
        </w:rPr>
        <w:t>nasciturus</w:t>
      </w:r>
      <w:r w:rsidR="002B1C5F" w:rsidRPr="0012740B">
        <w:rPr>
          <w:spacing w:val="-3"/>
        </w:rPr>
        <w:t xml:space="preserve">, </w:t>
      </w:r>
      <w:r w:rsidR="006A5845" w:rsidRPr="0012740B">
        <w:rPr>
          <w:spacing w:val="-3"/>
        </w:rPr>
        <w:t xml:space="preserve">por quien comparecerán </w:t>
      </w:r>
      <w:r w:rsidRPr="0012740B">
        <w:rPr>
          <w:spacing w:val="-3"/>
        </w:rPr>
        <w:t>las personas que legítimamente lo representaría si ya hubiere nacido</w:t>
      </w:r>
      <w:r w:rsidR="006A5845" w:rsidRPr="0012740B">
        <w:rPr>
          <w:spacing w:val="-3"/>
        </w:rPr>
        <w:t>.</w:t>
      </w:r>
    </w:p>
    <w:p w14:paraId="4B419052" w14:textId="2E7DA426" w:rsidR="00AE46B1" w:rsidRDefault="00522A21" w:rsidP="00522A21">
      <w:pPr>
        <w:spacing w:before="120" w:after="120" w:line="360" w:lineRule="auto"/>
        <w:ind w:firstLine="708"/>
        <w:jc w:val="both"/>
        <w:rPr>
          <w:spacing w:val="-3"/>
        </w:rPr>
      </w:pPr>
      <w:r>
        <w:rPr>
          <w:spacing w:val="-3"/>
        </w:rPr>
        <w:t xml:space="preserve">Por último, debe precisarse que </w:t>
      </w:r>
      <w:r w:rsidRPr="00522A21">
        <w:rPr>
          <w:spacing w:val="-3"/>
        </w:rPr>
        <w:t>el Código Civil no prevé</w:t>
      </w:r>
      <w:r w:rsidR="008934E4">
        <w:rPr>
          <w:spacing w:val="-3"/>
        </w:rPr>
        <w:t xml:space="preserve"> </w:t>
      </w:r>
      <w:r w:rsidR="003227A6">
        <w:rPr>
          <w:spacing w:val="-3"/>
        </w:rPr>
        <w:t>directamente</w:t>
      </w:r>
      <w:r w:rsidRPr="00522A21">
        <w:rPr>
          <w:spacing w:val="-3"/>
        </w:rPr>
        <w:t xml:space="preserve"> la</w:t>
      </w:r>
      <w:r w:rsidR="003227A6">
        <w:rPr>
          <w:spacing w:val="-3"/>
        </w:rPr>
        <w:t xml:space="preserve"> </w:t>
      </w:r>
      <w:r w:rsidR="00E01A48">
        <w:rPr>
          <w:spacing w:val="-3"/>
        </w:rPr>
        <w:t xml:space="preserve">protección jurídica del </w:t>
      </w:r>
      <w:r w:rsidR="003227A6" w:rsidRPr="002C0CFD">
        <w:rPr>
          <w:i/>
          <w:iCs/>
          <w:spacing w:val="-3"/>
        </w:rPr>
        <w:t>concepturus</w:t>
      </w:r>
      <w:r w:rsidR="003227A6">
        <w:rPr>
          <w:spacing w:val="-3"/>
        </w:rPr>
        <w:t xml:space="preserve">, pero </w:t>
      </w:r>
      <w:r w:rsidR="001D696A">
        <w:rPr>
          <w:spacing w:val="-3"/>
        </w:rPr>
        <w:t>el ordenamiento jurídico sí que permite que la autonomía de la voluntad lo haga</w:t>
      </w:r>
      <w:r w:rsidRPr="00522A21">
        <w:rPr>
          <w:spacing w:val="-3"/>
        </w:rPr>
        <w:t>,</w:t>
      </w:r>
      <w:r w:rsidR="001D696A">
        <w:rPr>
          <w:spacing w:val="-3"/>
        </w:rPr>
        <w:t xml:space="preserve"> como ocurre con la sustitución fideicomisaria</w:t>
      </w:r>
      <w:r w:rsidR="00920DCF">
        <w:rPr>
          <w:spacing w:val="-3"/>
        </w:rPr>
        <w:t xml:space="preserve"> regulada por los artículos 781 y siguiente</w:t>
      </w:r>
      <w:r w:rsidR="009767A0">
        <w:rPr>
          <w:spacing w:val="-3"/>
        </w:rPr>
        <w:t xml:space="preserve">s </w:t>
      </w:r>
      <w:r w:rsidR="00920DCF">
        <w:rPr>
          <w:spacing w:val="-3"/>
        </w:rPr>
        <w:t>del Código Civil</w:t>
      </w:r>
      <w:r w:rsidR="008D11A7">
        <w:rPr>
          <w:spacing w:val="-3"/>
        </w:rPr>
        <w:t xml:space="preserve">, la facultad del donante de revocar una donación por superveniencia de hijos prevista por el artículo </w:t>
      </w:r>
      <w:r w:rsidR="003C45B0">
        <w:rPr>
          <w:spacing w:val="-3"/>
        </w:rPr>
        <w:t>644 del Código Civil</w:t>
      </w:r>
      <w:r w:rsidR="001A0CC2">
        <w:rPr>
          <w:spacing w:val="-3"/>
        </w:rPr>
        <w:t xml:space="preserve">, o la designación como beneficiario de un contrato de seguro de vida de forma genérica a los hijos del asegurado, que </w:t>
      </w:r>
      <w:r w:rsidR="00A72F50">
        <w:rPr>
          <w:spacing w:val="-3"/>
        </w:rPr>
        <w:t xml:space="preserve">conforme al artículo </w:t>
      </w:r>
      <w:r w:rsidR="00E64FD3">
        <w:rPr>
          <w:spacing w:val="-3"/>
        </w:rPr>
        <w:t xml:space="preserve">85 de la Ley de Contrato de Seguro de 8 de octubre de 1980 </w:t>
      </w:r>
      <w:r w:rsidR="001A0CC2">
        <w:rPr>
          <w:spacing w:val="-3"/>
        </w:rPr>
        <w:t xml:space="preserve">incluye a los </w:t>
      </w:r>
      <w:r w:rsidR="00A72F50">
        <w:rPr>
          <w:spacing w:val="-3"/>
        </w:rPr>
        <w:t xml:space="preserve">que tengan derecho a la herencia en el momento del fallecimiento y, por ende, a los </w:t>
      </w:r>
      <w:r w:rsidR="001A0CC2">
        <w:rPr>
          <w:spacing w:val="-3"/>
        </w:rPr>
        <w:t xml:space="preserve">no </w:t>
      </w:r>
      <w:r w:rsidR="00E64FD3">
        <w:rPr>
          <w:spacing w:val="-3"/>
        </w:rPr>
        <w:t xml:space="preserve">todavía no </w:t>
      </w:r>
      <w:r w:rsidR="001A0CC2">
        <w:rPr>
          <w:spacing w:val="-3"/>
        </w:rPr>
        <w:t>concebidos</w:t>
      </w:r>
      <w:r w:rsidR="00C138E4">
        <w:rPr>
          <w:spacing w:val="-3"/>
        </w:rPr>
        <w:t xml:space="preserve"> </w:t>
      </w:r>
      <w:r w:rsidR="00E64FD3">
        <w:rPr>
          <w:spacing w:val="-3"/>
        </w:rPr>
        <w:t>en el momento de tomarse el seguro.</w:t>
      </w:r>
    </w:p>
    <w:p w14:paraId="1BB01FC2" w14:textId="4EBF1ADC" w:rsidR="00AE46B1" w:rsidRDefault="00AE46B1" w:rsidP="004C3F5F">
      <w:pPr>
        <w:spacing w:before="120" w:after="120" w:line="360" w:lineRule="auto"/>
        <w:ind w:firstLine="708"/>
        <w:jc w:val="both"/>
        <w:rPr>
          <w:spacing w:val="-3"/>
        </w:rPr>
      </w:pPr>
    </w:p>
    <w:p w14:paraId="14764B68" w14:textId="1E862948" w:rsidR="00AE46B1" w:rsidRDefault="001B2F9A" w:rsidP="001B2F9A">
      <w:pPr>
        <w:spacing w:before="120" w:after="120" w:line="360" w:lineRule="auto"/>
        <w:jc w:val="both"/>
        <w:rPr>
          <w:spacing w:val="-3"/>
        </w:rPr>
      </w:pPr>
      <w:r w:rsidRPr="00143264">
        <w:rPr>
          <w:b/>
          <w:bCs/>
          <w:color w:val="000000"/>
        </w:rPr>
        <w:t>ASPECTOS CIVILES DE LA REGULACIÓN DE TÉCNICAS DE REPRODUCCIÓN ASISTIDA</w:t>
      </w:r>
      <w:r>
        <w:rPr>
          <w:b/>
          <w:bCs/>
          <w:color w:val="000000"/>
        </w:rPr>
        <w:t>.</w:t>
      </w:r>
    </w:p>
    <w:p w14:paraId="4F58D1CD" w14:textId="5B2EEB9F" w:rsidR="001E1ADD" w:rsidRDefault="001E1ADD" w:rsidP="004C3F5F">
      <w:pPr>
        <w:spacing w:before="120" w:after="120" w:line="360" w:lineRule="auto"/>
        <w:ind w:firstLine="708"/>
        <w:jc w:val="both"/>
        <w:rPr>
          <w:spacing w:val="-3"/>
        </w:rPr>
      </w:pPr>
      <w:r>
        <w:rPr>
          <w:spacing w:val="-3"/>
        </w:rPr>
        <w:t xml:space="preserve">Los </w:t>
      </w:r>
      <w:r w:rsidR="00C74352">
        <w:rPr>
          <w:spacing w:val="-3"/>
        </w:rPr>
        <w:t xml:space="preserve">principales </w:t>
      </w:r>
      <w:r>
        <w:rPr>
          <w:spacing w:val="-3"/>
        </w:rPr>
        <w:t xml:space="preserve">aspectos civiles de </w:t>
      </w:r>
      <w:r w:rsidR="00D6485D">
        <w:rPr>
          <w:spacing w:val="-3"/>
        </w:rPr>
        <w:t>l</w:t>
      </w:r>
      <w:r w:rsidR="00DA01E8">
        <w:rPr>
          <w:spacing w:val="-3"/>
        </w:rPr>
        <w:t xml:space="preserve">a Ley de Técnicas de Reproducción Humana </w:t>
      </w:r>
      <w:r w:rsidR="00200308">
        <w:rPr>
          <w:spacing w:val="-3"/>
        </w:rPr>
        <w:t>Asistida de 26 de mayo de 2006</w:t>
      </w:r>
      <w:r>
        <w:rPr>
          <w:spacing w:val="-3"/>
        </w:rPr>
        <w:t xml:space="preserve"> son los siguientes:</w:t>
      </w:r>
    </w:p>
    <w:p w14:paraId="1F1BA0AC" w14:textId="762D293D" w:rsidR="00C74352" w:rsidRPr="00A1663B" w:rsidRDefault="00C74352" w:rsidP="00A1663B">
      <w:pPr>
        <w:pStyle w:val="Prrafodelista"/>
        <w:numPr>
          <w:ilvl w:val="0"/>
          <w:numId w:val="39"/>
        </w:numPr>
        <w:spacing w:before="120" w:after="120" w:line="360" w:lineRule="auto"/>
        <w:ind w:left="993" w:hanging="284"/>
        <w:jc w:val="both"/>
        <w:rPr>
          <w:spacing w:val="-3"/>
        </w:rPr>
      </w:pPr>
      <w:r w:rsidRPr="00A1663B">
        <w:rPr>
          <w:spacing w:val="-3"/>
        </w:rPr>
        <w:t xml:space="preserve">La donación de gametos y preembriones que es un contrato gratuito, </w:t>
      </w:r>
      <w:r w:rsidR="00F932ED" w:rsidRPr="00A1663B">
        <w:rPr>
          <w:spacing w:val="-3"/>
        </w:rPr>
        <w:t>pro</w:t>
      </w:r>
      <w:r w:rsidR="00617E5A" w:rsidRPr="00A1663B">
        <w:rPr>
          <w:spacing w:val="-3"/>
        </w:rPr>
        <w:t xml:space="preserve">hibiéndose expresamente su carácter lucrativo o comercial, escrito y confidencial, </w:t>
      </w:r>
      <w:r w:rsidR="00D35BA1" w:rsidRPr="00A1663B">
        <w:rPr>
          <w:spacing w:val="-3"/>
        </w:rPr>
        <w:t xml:space="preserve">siendo la </w:t>
      </w:r>
      <w:r w:rsidR="00F932ED" w:rsidRPr="00A1663B">
        <w:rPr>
          <w:spacing w:val="-3"/>
        </w:rPr>
        <w:t xml:space="preserve">donación anónima y </w:t>
      </w:r>
      <w:r w:rsidR="00E11564">
        <w:rPr>
          <w:spacing w:val="-3"/>
        </w:rPr>
        <w:t xml:space="preserve">previéndose medidas de garantía de </w:t>
      </w:r>
      <w:r w:rsidR="00F932ED" w:rsidRPr="00A1663B">
        <w:rPr>
          <w:spacing w:val="-3"/>
        </w:rPr>
        <w:t xml:space="preserve">la confidencialidad de </w:t>
      </w:r>
      <w:r w:rsidR="00D35BA1" w:rsidRPr="00A1663B">
        <w:rPr>
          <w:spacing w:val="-3"/>
        </w:rPr>
        <w:t xml:space="preserve">la </w:t>
      </w:r>
      <w:r w:rsidR="00F932ED" w:rsidRPr="00A1663B">
        <w:rPr>
          <w:spacing w:val="-3"/>
        </w:rPr>
        <w:t>identidad de los donantes</w:t>
      </w:r>
      <w:r w:rsidR="00D35BA1" w:rsidRPr="00A1663B">
        <w:rPr>
          <w:spacing w:val="-3"/>
        </w:rPr>
        <w:t>.</w:t>
      </w:r>
    </w:p>
    <w:p w14:paraId="7494ACDB" w14:textId="42A8804D" w:rsidR="00766C7B" w:rsidRPr="00A1663B" w:rsidRDefault="00644F60" w:rsidP="00AB0366">
      <w:pPr>
        <w:pStyle w:val="Prrafodelista"/>
        <w:spacing w:before="120" w:after="120" w:line="360" w:lineRule="auto"/>
        <w:ind w:left="993" w:firstLine="283"/>
        <w:jc w:val="both"/>
        <w:rPr>
          <w:spacing w:val="-3"/>
        </w:rPr>
      </w:pPr>
      <w:r>
        <w:rPr>
          <w:spacing w:val="-3"/>
        </w:rPr>
        <w:t>D</w:t>
      </w:r>
      <w:r w:rsidR="00952FDB" w:rsidRPr="00A1663B">
        <w:rPr>
          <w:spacing w:val="-3"/>
        </w:rPr>
        <w:t xml:space="preserve">onante </w:t>
      </w:r>
      <w:r w:rsidR="00766C7B" w:rsidRPr="00A1663B">
        <w:rPr>
          <w:spacing w:val="-3"/>
        </w:rPr>
        <w:t xml:space="preserve">y usuaria </w:t>
      </w:r>
      <w:r w:rsidR="00952FDB" w:rsidRPr="00A1663B">
        <w:rPr>
          <w:spacing w:val="-3"/>
        </w:rPr>
        <w:t>deberá</w:t>
      </w:r>
      <w:r w:rsidR="00766C7B" w:rsidRPr="00A1663B">
        <w:rPr>
          <w:spacing w:val="-3"/>
        </w:rPr>
        <w:t>n</w:t>
      </w:r>
      <w:r w:rsidR="00952FDB" w:rsidRPr="00A1663B">
        <w:rPr>
          <w:spacing w:val="-3"/>
        </w:rPr>
        <w:t xml:space="preserve"> ser mayor</w:t>
      </w:r>
      <w:r w:rsidR="00766C7B" w:rsidRPr="00A1663B">
        <w:rPr>
          <w:spacing w:val="-3"/>
        </w:rPr>
        <w:t>es</w:t>
      </w:r>
      <w:r w:rsidR="00952FDB" w:rsidRPr="00A1663B">
        <w:rPr>
          <w:spacing w:val="-3"/>
        </w:rPr>
        <w:t xml:space="preserve"> de </w:t>
      </w:r>
      <w:r w:rsidR="0074029B" w:rsidRPr="00A1663B">
        <w:rPr>
          <w:spacing w:val="-3"/>
        </w:rPr>
        <w:t xml:space="preserve">dieciocho años, y </w:t>
      </w:r>
      <w:r w:rsidR="00AA7340" w:rsidRPr="00A1663B">
        <w:rPr>
          <w:spacing w:val="-3"/>
        </w:rPr>
        <w:t xml:space="preserve">si la usuaria </w:t>
      </w:r>
      <w:r w:rsidR="00766C7B" w:rsidRPr="00A1663B">
        <w:rPr>
          <w:spacing w:val="-3"/>
        </w:rPr>
        <w:t>estuviera casada</w:t>
      </w:r>
      <w:r w:rsidR="003A2B1F">
        <w:rPr>
          <w:spacing w:val="-3"/>
        </w:rPr>
        <w:t xml:space="preserve"> y no </w:t>
      </w:r>
      <w:r w:rsidR="003A2B1F" w:rsidRPr="00A1663B">
        <w:rPr>
          <w:spacing w:val="-3"/>
        </w:rPr>
        <w:t>separad</w:t>
      </w:r>
      <w:r w:rsidR="003A2B1F">
        <w:rPr>
          <w:spacing w:val="-3"/>
        </w:rPr>
        <w:t>a</w:t>
      </w:r>
      <w:r w:rsidR="003A2B1F" w:rsidRPr="00A1663B">
        <w:rPr>
          <w:spacing w:val="-3"/>
        </w:rPr>
        <w:t xml:space="preserve"> legalmente o de hecho</w:t>
      </w:r>
      <w:r w:rsidR="00766C7B" w:rsidRPr="00A1663B">
        <w:rPr>
          <w:spacing w:val="-3"/>
        </w:rPr>
        <w:t>, se precisará el consentimiento de su cónyuge.</w:t>
      </w:r>
    </w:p>
    <w:p w14:paraId="0564707F" w14:textId="6EC7365C" w:rsidR="00766C7B" w:rsidRPr="00A1663B" w:rsidRDefault="00D772F5" w:rsidP="00AB0366">
      <w:pPr>
        <w:pStyle w:val="Prrafodelista"/>
        <w:spacing w:before="120" w:after="120" w:line="360" w:lineRule="auto"/>
        <w:ind w:left="993" w:firstLine="283"/>
        <w:jc w:val="both"/>
        <w:rPr>
          <w:spacing w:val="-3"/>
        </w:rPr>
      </w:pPr>
      <w:r w:rsidRPr="00A1663B">
        <w:rPr>
          <w:spacing w:val="-3"/>
        </w:rPr>
        <w:t xml:space="preserve">Será </w:t>
      </w:r>
      <w:r w:rsidR="00766C7B" w:rsidRPr="00A1663B">
        <w:rPr>
          <w:spacing w:val="-3"/>
        </w:rPr>
        <w:t>nulo de pleno derecho el contrato por el que se convenga la gestación, con o sin precio, a cargo de una mujer que</w:t>
      </w:r>
      <w:r w:rsidRPr="00A1663B">
        <w:rPr>
          <w:spacing w:val="-3"/>
        </w:rPr>
        <w:t xml:space="preserve"> </w:t>
      </w:r>
      <w:r w:rsidR="00766C7B" w:rsidRPr="00A1663B">
        <w:rPr>
          <w:spacing w:val="-3"/>
        </w:rPr>
        <w:t>renuncia a la filiación materna en favor del contratante o de un tercero.</w:t>
      </w:r>
    </w:p>
    <w:p w14:paraId="15F11BD8" w14:textId="32355D6C" w:rsidR="000C400E" w:rsidRDefault="00766C7B" w:rsidP="000C400E">
      <w:pPr>
        <w:pStyle w:val="Prrafodelista"/>
        <w:numPr>
          <w:ilvl w:val="0"/>
          <w:numId w:val="39"/>
        </w:numPr>
        <w:spacing w:before="120" w:after="120" w:line="360" w:lineRule="auto"/>
        <w:ind w:left="993" w:hanging="284"/>
        <w:jc w:val="both"/>
        <w:rPr>
          <w:spacing w:val="-3"/>
        </w:rPr>
      </w:pPr>
      <w:r w:rsidRPr="00A1663B">
        <w:rPr>
          <w:spacing w:val="-3"/>
        </w:rPr>
        <w:t>La filiación de los nacidos con las técnicas de reproducción asistida</w:t>
      </w:r>
      <w:r w:rsidR="000C400E">
        <w:rPr>
          <w:spacing w:val="-3"/>
        </w:rPr>
        <w:t xml:space="preserve"> </w:t>
      </w:r>
      <w:r w:rsidR="000C400E" w:rsidRPr="007A7D6A">
        <w:rPr>
          <w:spacing w:val="-3"/>
        </w:rPr>
        <w:t xml:space="preserve">se </w:t>
      </w:r>
      <w:r w:rsidR="000C400E">
        <w:rPr>
          <w:spacing w:val="-3"/>
        </w:rPr>
        <w:t>determina conforme al Código Civil a salvo de las siguientes especialidades:</w:t>
      </w:r>
    </w:p>
    <w:p w14:paraId="5DC5F613" w14:textId="77777777" w:rsidR="000C400E" w:rsidRPr="0044585C" w:rsidRDefault="000C400E" w:rsidP="000C400E">
      <w:pPr>
        <w:pStyle w:val="Prrafodelista"/>
        <w:numPr>
          <w:ilvl w:val="0"/>
          <w:numId w:val="41"/>
        </w:numPr>
        <w:spacing w:before="120" w:after="120" w:line="360" w:lineRule="auto"/>
        <w:ind w:left="1276" w:hanging="283"/>
        <w:jc w:val="both"/>
        <w:rPr>
          <w:spacing w:val="-3"/>
        </w:rPr>
      </w:pPr>
      <w:r w:rsidRPr="0044585C">
        <w:rPr>
          <w:spacing w:val="-3"/>
        </w:rPr>
        <w:t xml:space="preserve">En el caso de matrimonio entre dos mujeres, aquella que no sea gestante podrá consentir </w:t>
      </w:r>
      <w:r>
        <w:t>en que se determine a su favor la filiación respecto al hijo nacido de su cónyuge.</w:t>
      </w:r>
    </w:p>
    <w:p w14:paraId="0E7E111F" w14:textId="77777777" w:rsidR="000C400E" w:rsidRPr="0044585C" w:rsidRDefault="000C400E" w:rsidP="000C400E">
      <w:pPr>
        <w:pStyle w:val="Prrafodelista"/>
        <w:numPr>
          <w:ilvl w:val="0"/>
          <w:numId w:val="41"/>
        </w:numPr>
        <w:spacing w:before="120" w:after="120" w:line="360" w:lineRule="auto"/>
        <w:ind w:left="1276" w:hanging="283"/>
        <w:jc w:val="both"/>
        <w:rPr>
          <w:spacing w:val="-3"/>
        </w:rPr>
      </w:pPr>
      <w:r w:rsidRPr="0044585C">
        <w:rPr>
          <w:spacing w:val="-3"/>
        </w:rPr>
        <w:t>El varón y la mujer casados entre sí que hayan prestado su consentimiento formal, previo y expreso a la fecundación con la contribución de material genético de terceros, no podrán impugnar la filiación matrimonial del hijo nacido como consecuencia de tal fecundación.</w:t>
      </w:r>
    </w:p>
    <w:p w14:paraId="15637A0D" w14:textId="5022AD00" w:rsidR="000C400E" w:rsidRPr="0044585C" w:rsidRDefault="000C400E" w:rsidP="000C400E">
      <w:pPr>
        <w:pStyle w:val="Prrafodelista"/>
        <w:numPr>
          <w:ilvl w:val="0"/>
          <w:numId w:val="41"/>
        </w:numPr>
        <w:spacing w:before="120" w:after="120" w:line="360" w:lineRule="auto"/>
        <w:ind w:left="1276" w:hanging="283"/>
        <w:jc w:val="both"/>
        <w:rPr>
          <w:spacing w:val="-3"/>
        </w:rPr>
      </w:pPr>
      <w:r w:rsidRPr="0044585C">
        <w:rPr>
          <w:spacing w:val="-3"/>
        </w:rPr>
        <w:t>No podrá determinarse legalmente la filiación ni reconocerse efecto o relación jurídica alguna entre el hijo nacido por la aplicación de las técnicas de reproducción asistida y el marido fallecido cuando el material reproductor de éste no se halle en el útero de la mujer en la fecha de la muerte del varón</w:t>
      </w:r>
      <w:r w:rsidR="00937326">
        <w:rPr>
          <w:spacing w:val="-3"/>
        </w:rPr>
        <w:t xml:space="preserve">, salvo </w:t>
      </w:r>
      <w:r w:rsidRPr="0044585C">
        <w:rPr>
          <w:spacing w:val="-3"/>
        </w:rPr>
        <w:t xml:space="preserve">consentimiento </w:t>
      </w:r>
      <w:r w:rsidR="00937326">
        <w:rPr>
          <w:spacing w:val="-3"/>
        </w:rPr>
        <w:t xml:space="preserve">del </w:t>
      </w:r>
      <w:r w:rsidR="00BB4773">
        <w:rPr>
          <w:spacing w:val="-3"/>
        </w:rPr>
        <w:t xml:space="preserve">marido, el cual </w:t>
      </w:r>
      <w:r>
        <w:t xml:space="preserve">se presume otorgado el consentimiento a cuando </w:t>
      </w:r>
      <w:r w:rsidR="00BB4773">
        <w:t>la mujer</w:t>
      </w:r>
      <w:r>
        <w:t xml:space="preserve"> hubiera estado sometid</w:t>
      </w:r>
      <w:r w:rsidR="00BB4773">
        <w:t>a</w:t>
      </w:r>
      <w:r>
        <w:t xml:space="preserve"> a un proceso de reproducción asistida ya iniciado con anterioridad al fallecimiento del marido.</w:t>
      </w:r>
      <w:r w:rsidRPr="0044585C">
        <w:rPr>
          <w:spacing w:val="-3"/>
        </w:rPr>
        <w:t xml:space="preserve"> Tal generación producirá los efectos legales que se derivan de la filiación matrimonial.</w:t>
      </w:r>
    </w:p>
    <w:p w14:paraId="244E0982" w14:textId="77777777" w:rsidR="000C400E" w:rsidRPr="0044585C" w:rsidRDefault="000C400E" w:rsidP="000C400E">
      <w:pPr>
        <w:pStyle w:val="Prrafodelista"/>
        <w:numPr>
          <w:ilvl w:val="0"/>
          <w:numId w:val="41"/>
        </w:numPr>
        <w:spacing w:before="120" w:after="120" w:line="360" w:lineRule="auto"/>
        <w:ind w:left="1276" w:hanging="283"/>
        <w:jc w:val="both"/>
        <w:rPr>
          <w:spacing w:val="-3"/>
        </w:rPr>
      </w:pPr>
      <w:r>
        <w:lastRenderedPageBreak/>
        <w:t>La filiación de los hijos nacidos por gestación de sustitución será determinada por el parto.</w:t>
      </w:r>
    </w:p>
    <w:p w14:paraId="0441E8D5" w14:textId="68FB5FF1" w:rsidR="00AE46B1" w:rsidRDefault="00AE46B1" w:rsidP="004C3F5F">
      <w:pPr>
        <w:spacing w:before="120" w:after="120" w:line="360" w:lineRule="auto"/>
        <w:ind w:firstLine="708"/>
        <w:jc w:val="both"/>
        <w:rPr>
          <w:spacing w:val="-3"/>
        </w:rPr>
      </w:pPr>
    </w:p>
    <w:p w14:paraId="0E9C9A63" w14:textId="23897297" w:rsidR="00681FD4" w:rsidRDefault="00E7571C" w:rsidP="00E7571C">
      <w:pPr>
        <w:spacing w:before="120" w:after="120" w:line="360" w:lineRule="auto"/>
        <w:jc w:val="both"/>
        <w:rPr>
          <w:spacing w:val="-3"/>
        </w:rPr>
      </w:pPr>
      <w:r w:rsidRPr="00143264">
        <w:rPr>
          <w:b/>
          <w:bCs/>
          <w:color w:val="000000"/>
        </w:rPr>
        <w:t>LA MUERTE DE LA PERSONA</w:t>
      </w:r>
      <w:r>
        <w:rPr>
          <w:b/>
          <w:bCs/>
          <w:color w:val="000000"/>
        </w:rPr>
        <w:t>.</w:t>
      </w:r>
    </w:p>
    <w:p w14:paraId="091B18B5" w14:textId="48F3DE60" w:rsidR="00681FD4" w:rsidRDefault="00A618F6" w:rsidP="004C3F5F">
      <w:pPr>
        <w:spacing w:before="120" w:after="120" w:line="360" w:lineRule="auto"/>
        <w:ind w:firstLine="708"/>
        <w:jc w:val="both"/>
        <w:rPr>
          <w:spacing w:val="-3"/>
        </w:rPr>
      </w:pPr>
      <w:r>
        <w:rPr>
          <w:spacing w:val="-3"/>
        </w:rPr>
        <w:t>Como reverso del artículo 29 del Código Civil, su artículo 32 dispone que “l</w:t>
      </w:r>
      <w:r w:rsidRPr="00A618F6">
        <w:rPr>
          <w:spacing w:val="-3"/>
        </w:rPr>
        <w:t>a personalidad civil se extingue por la muerte de las personas</w:t>
      </w:r>
      <w:r>
        <w:rPr>
          <w:spacing w:val="-3"/>
        </w:rPr>
        <w:t>”.</w:t>
      </w:r>
    </w:p>
    <w:p w14:paraId="2D7F2CFB" w14:textId="52316B2F" w:rsidR="00E7571C" w:rsidRDefault="00E00885" w:rsidP="004C3F5F">
      <w:pPr>
        <w:spacing w:before="120" w:after="120" w:line="360" w:lineRule="auto"/>
        <w:ind w:firstLine="708"/>
        <w:jc w:val="both"/>
        <w:rPr>
          <w:spacing w:val="-3"/>
        </w:rPr>
      </w:pPr>
      <w:r>
        <w:rPr>
          <w:spacing w:val="-3"/>
        </w:rPr>
        <w:t>L</w:t>
      </w:r>
      <w:r w:rsidR="00435FF4">
        <w:rPr>
          <w:spacing w:val="-3"/>
        </w:rPr>
        <w:t xml:space="preserve">a muerte </w:t>
      </w:r>
      <w:r w:rsidR="00D93116">
        <w:rPr>
          <w:spacing w:val="-3"/>
        </w:rPr>
        <w:t>biológica</w:t>
      </w:r>
      <w:r w:rsidR="00435FF4">
        <w:rPr>
          <w:spacing w:val="-3"/>
        </w:rPr>
        <w:t xml:space="preserve"> es la única causa de extinción de la personalidad</w:t>
      </w:r>
      <w:r w:rsidR="00C01A4B">
        <w:rPr>
          <w:spacing w:val="-3"/>
        </w:rPr>
        <w:t xml:space="preserve">, ya que la declaración de fallecimiento que regulan los artículos 193 y siguientes del Código Civil y se estudia en </w:t>
      </w:r>
      <w:r w:rsidR="009A1942">
        <w:rPr>
          <w:spacing w:val="-3"/>
        </w:rPr>
        <w:t xml:space="preserve">el tema 16 </w:t>
      </w:r>
      <w:r w:rsidR="00C01A4B">
        <w:rPr>
          <w:spacing w:val="-3"/>
        </w:rPr>
        <w:t>de esta parte del programa</w:t>
      </w:r>
      <w:r w:rsidR="009A1942">
        <w:rPr>
          <w:spacing w:val="-3"/>
        </w:rPr>
        <w:t xml:space="preserve"> es una presunción de muerte, pero no una muerte en sí</w:t>
      </w:r>
      <w:r w:rsidR="00E06E1C">
        <w:rPr>
          <w:spacing w:val="-3"/>
        </w:rPr>
        <w:t>.</w:t>
      </w:r>
    </w:p>
    <w:p w14:paraId="687C32B6" w14:textId="4C596E19" w:rsidR="00307CCA" w:rsidRDefault="00307CCA" w:rsidP="00307CCA">
      <w:pPr>
        <w:spacing w:before="120" w:after="120" w:line="360" w:lineRule="auto"/>
        <w:ind w:firstLine="708"/>
        <w:jc w:val="both"/>
        <w:rPr>
          <w:spacing w:val="-3"/>
        </w:rPr>
      </w:pPr>
      <w:r w:rsidRPr="00307CCA">
        <w:rPr>
          <w:spacing w:val="-3"/>
        </w:rPr>
        <w:t>A diferencia de lo que sucede respecto del nacimiento,</w:t>
      </w:r>
      <w:r>
        <w:rPr>
          <w:spacing w:val="-3"/>
        </w:rPr>
        <w:t xml:space="preserve"> </w:t>
      </w:r>
      <w:r w:rsidRPr="00307CCA">
        <w:rPr>
          <w:spacing w:val="-3"/>
        </w:rPr>
        <w:t>el Código Civil no precisa en qué momento debe entenderse producida la muerte</w:t>
      </w:r>
      <w:r w:rsidR="00C20636">
        <w:rPr>
          <w:spacing w:val="-3"/>
        </w:rPr>
        <w:t>, y la normativa del Registro Civil se limita a exigir señales inequívocas de la muerte para practicar la inscripción de fallecimiento.</w:t>
      </w:r>
    </w:p>
    <w:p w14:paraId="74C92784" w14:textId="75E3CBE7" w:rsidR="00636D94" w:rsidRDefault="00626E15" w:rsidP="00087632">
      <w:pPr>
        <w:spacing w:before="120" w:after="120" w:line="360" w:lineRule="auto"/>
        <w:ind w:firstLine="708"/>
        <w:jc w:val="both"/>
        <w:rPr>
          <w:spacing w:val="-3"/>
        </w:rPr>
      </w:pPr>
      <w:r>
        <w:rPr>
          <w:spacing w:val="-3"/>
        </w:rPr>
        <w:t xml:space="preserve">A efectos civiles, el principal problema de la muerte </w:t>
      </w:r>
      <w:r w:rsidR="00087632" w:rsidRPr="00087632">
        <w:rPr>
          <w:spacing w:val="-3"/>
        </w:rPr>
        <w:t>radica en determinar si supone también la extinción</w:t>
      </w:r>
      <w:r w:rsidR="00636D94">
        <w:rPr>
          <w:spacing w:val="-3"/>
        </w:rPr>
        <w:t xml:space="preserve"> </w:t>
      </w:r>
      <w:r w:rsidR="00087632" w:rsidRPr="00087632">
        <w:rPr>
          <w:spacing w:val="-3"/>
        </w:rPr>
        <w:t>de esas relaciones jurídicas</w:t>
      </w:r>
      <w:r w:rsidR="00636D94">
        <w:rPr>
          <w:spacing w:val="-3"/>
        </w:rPr>
        <w:t>, lo que no siempre sucede</w:t>
      </w:r>
      <w:r w:rsidR="00087632" w:rsidRPr="00087632">
        <w:rPr>
          <w:spacing w:val="-3"/>
        </w:rPr>
        <w:t>.</w:t>
      </w:r>
    </w:p>
    <w:p w14:paraId="7976DEE9" w14:textId="56C06A03" w:rsidR="00087632" w:rsidRDefault="00636D94" w:rsidP="00087632">
      <w:pPr>
        <w:spacing w:before="120" w:after="120" w:line="360" w:lineRule="auto"/>
        <w:ind w:firstLine="708"/>
        <w:jc w:val="both"/>
        <w:rPr>
          <w:spacing w:val="-3"/>
        </w:rPr>
      </w:pPr>
      <w:r>
        <w:rPr>
          <w:spacing w:val="-3"/>
        </w:rPr>
        <w:t>Efectivamente, l</w:t>
      </w:r>
      <w:r w:rsidR="00087632" w:rsidRPr="00087632">
        <w:rPr>
          <w:spacing w:val="-3"/>
        </w:rPr>
        <w:t xml:space="preserve">a muerte determina la apertura de la sucesión </w:t>
      </w:r>
      <w:r w:rsidR="00087632" w:rsidRPr="006C077A">
        <w:rPr>
          <w:i/>
          <w:iCs/>
          <w:spacing w:val="-3"/>
        </w:rPr>
        <w:t>mortis causa</w:t>
      </w:r>
      <w:r w:rsidR="006C077A">
        <w:rPr>
          <w:spacing w:val="-3"/>
        </w:rPr>
        <w:t xml:space="preserve">, conforme al </w:t>
      </w:r>
      <w:r w:rsidR="00087632" w:rsidRPr="00087632">
        <w:rPr>
          <w:spacing w:val="-3"/>
        </w:rPr>
        <w:t>art</w:t>
      </w:r>
      <w:r w:rsidR="006C077A">
        <w:rPr>
          <w:spacing w:val="-3"/>
        </w:rPr>
        <w:t>ículo</w:t>
      </w:r>
      <w:r w:rsidR="00087632" w:rsidRPr="00087632">
        <w:rPr>
          <w:spacing w:val="-3"/>
        </w:rPr>
        <w:t xml:space="preserve"> 657</w:t>
      </w:r>
      <w:r w:rsidR="00A60946">
        <w:rPr>
          <w:spacing w:val="-3"/>
        </w:rPr>
        <w:t xml:space="preserve"> del Código Civil, disponiendo el artículo 659 que</w:t>
      </w:r>
      <w:r w:rsidR="000968CB">
        <w:rPr>
          <w:spacing w:val="-3"/>
        </w:rPr>
        <w:t xml:space="preserve"> “la her</w:t>
      </w:r>
      <w:r w:rsidR="00DB3786">
        <w:rPr>
          <w:spacing w:val="-3"/>
        </w:rPr>
        <w:t xml:space="preserve">encia comprende </w:t>
      </w:r>
      <w:r w:rsidR="00087632" w:rsidRPr="00087632">
        <w:rPr>
          <w:spacing w:val="-3"/>
        </w:rPr>
        <w:t>todos los bienes, derechos y obligaciones de</w:t>
      </w:r>
      <w:r w:rsidR="00DB3786">
        <w:rPr>
          <w:spacing w:val="-3"/>
        </w:rPr>
        <w:t xml:space="preserve"> </w:t>
      </w:r>
      <w:r w:rsidR="00087632" w:rsidRPr="00087632">
        <w:rPr>
          <w:spacing w:val="-3"/>
        </w:rPr>
        <w:t>una persona, que no se extingan por su muerte”</w:t>
      </w:r>
      <w:r w:rsidR="00DB3786">
        <w:rPr>
          <w:spacing w:val="-3"/>
        </w:rPr>
        <w:t>, de lo que se desprende que existen relaciones jurídicas y derechos y obligaciones de las mismas que no se extinguen por la muerte, sino que se transmiten a los sucesores</w:t>
      </w:r>
      <w:r w:rsidR="00087632" w:rsidRPr="00087632">
        <w:rPr>
          <w:spacing w:val="-3"/>
        </w:rPr>
        <w:t>.</w:t>
      </w:r>
    </w:p>
    <w:p w14:paraId="60528981" w14:textId="013569B5" w:rsidR="00087632" w:rsidRPr="00087632" w:rsidRDefault="00DB3786" w:rsidP="00DB3786">
      <w:pPr>
        <w:spacing w:before="120" w:after="120" w:line="360" w:lineRule="auto"/>
        <w:ind w:firstLine="708"/>
        <w:jc w:val="both"/>
        <w:rPr>
          <w:spacing w:val="-3"/>
        </w:rPr>
      </w:pPr>
      <w:r>
        <w:rPr>
          <w:spacing w:val="-3"/>
        </w:rPr>
        <w:t xml:space="preserve">Por el contrario, sí se extinguen </w:t>
      </w:r>
      <w:r w:rsidR="00087632" w:rsidRPr="00087632">
        <w:rPr>
          <w:spacing w:val="-3"/>
        </w:rPr>
        <w:t>aquellas relaciones jurídicas de carácter personalísimo, sean patrimoniales</w:t>
      </w:r>
      <w:r w:rsidR="001C3C2C">
        <w:rPr>
          <w:spacing w:val="-3"/>
        </w:rPr>
        <w:t>, como el</w:t>
      </w:r>
      <w:r w:rsidR="00087632" w:rsidRPr="00087632">
        <w:rPr>
          <w:spacing w:val="-3"/>
        </w:rPr>
        <w:t xml:space="preserve"> usufructo </w:t>
      </w:r>
      <w:r w:rsidR="001C3C2C">
        <w:rPr>
          <w:spacing w:val="-3"/>
        </w:rPr>
        <w:t>conforme al artículo</w:t>
      </w:r>
      <w:r w:rsidR="00087632" w:rsidRPr="00087632">
        <w:rPr>
          <w:spacing w:val="-3"/>
        </w:rPr>
        <w:t xml:space="preserve"> 513</w:t>
      </w:r>
      <w:r w:rsidR="001C3C2C">
        <w:rPr>
          <w:spacing w:val="-3"/>
        </w:rPr>
        <w:t>, el</w:t>
      </w:r>
      <w:r w:rsidR="00087632" w:rsidRPr="00087632">
        <w:rPr>
          <w:spacing w:val="-3"/>
        </w:rPr>
        <w:t xml:space="preserve"> </w:t>
      </w:r>
      <w:r w:rsidR="001C3C2C">
        <w:rPr>
          <w:spacing w:val="-3"/>
        </w:rPr>
        <w:t>arrendamiento de</w:t>
      </w:r>
      <w:r w:rsidR="00087632" w:rsidRPr="00087632">
        <w:rPr>
          <w:spacing w:val="-3"/>
        </w:rPr>
        <w:t xml:space="preserve"> obra </w:t>
      </w:r>
      <w:r w:rsidR="001C3C2C">
        <w:rPr>
          <w:spacing w:val="-3"/>
        </w:rPr>
        <w:t>conforme al artículo</w:t>
      </w:r>
      <w:r w:rsidR="00087632" w:rsidRPr="00087632">
        <w:rPr>
          <w:spacing w:val="-3"/>
        </w:rPr>
        <w:t xml:space="preserve"> 1595</w:t>
      </w:r>
      <w:r w:rsidR="00A65D64">
        <w:rPr>
          <w:spacing w:val="-3"/>
        </w:rPr>
        <w:t xml:space="preserve"> </w:t>
      </w:r>
      <w:r w:rsidR="001C3C2C">
        <w:rPr>
          <w:spacing w:val="-3"/>
        </w:rPr>
        <w:t xml:space="preserve">o el </w:t>
      </w:r>
      <w:r w:rsidR="00A65D64">
        <w:rPr>
          <w:spacing w:val="-3"/>
        </w:rPr>
        <w:t xml:space="preserve">contrato </w:t>
      </w:r>
      <w:r w:rsidR="001C3C2C">
        <w:rPr>
          <w:spacing w:val="-3"/>
        </w:rPr>
        <w:t xml:space="preserve">de mandato conforme al artículo 1732, sean personales, como la patria potestad conforme al artículo 169, </w:t>
      </w:r>
      <w:r w:rsidR="007A5FBE">
        <w:rPr>
          <w:spacing w:val="-3"/>
        </w:rPr>
        <w:t xml:space="preserve">la tutela conforme al artículo 276 o el matrimonio </w:t>
      </w:r>
      <w:r w:rsidR="009B4120">
        <w:rPr>
          <w:spacing w:val="-3"/>
        </w:rPr>
        <w:t>conforme al artículo 85.</w:t>
      </w:r>
    </w:p>
    <w:p w14:paraId="1F83CBCC" w14:textId="736DF1B5" w:rsidR="00087632" w:rsidRDefault="00810109" w:rsidP="00810109">
      <w:pPr>
        <w:spacing w:before="120" w:after="120" w:line="360" w:lineRule="auto"/>
        <w:ind w:firstLine="708"/>
        <w:jc w:val="both"/>
        <w:rPr>
          <w:spacing w:val="-3"/>
        </w:rPr>
      </w:pPr>
      <w:r w:rsidRPr="00810109">
        <w:rPr>
          <w:spacing w:val="-3"/>
        </w:rPr>
        <w:t>Un planteamiento peculiar se contiene en la Ley de Reconocimiento y Protección Integral a las Víctimas del Terrorismo de 22 de septiembre</w:t>
      </w:r>
      <w:r>
        <w:rPr>
          <w:spacing w:val="-3"/>
        </w:rPr>
        <w:t xml:space="preserve"> de 2011</w:t>
      </w:r>
      <w:r w:rsidRPr="00810109">
        <w:rPr>
          <w:spacing w:val="-3"/>
        </w:rPr>
        <w:t>, que considera</w:t>
      </w:r>
      <w:r>
        <w:rPr>
          <w:spacing w:val="-3"/>
        </w:rPr>
        <w:t xml:space="preserve"> </w:t>
      </w:r>
      <w:r w:rsidRPr="00810109">
        <w:rPr>
          <w:spacing w:val="-3"/>
        </w:rPr>
        <w:t xml:space="preserve">titular de los derechos y prestaciones a </w:t>
      </w:r>
      <w:r>
        <w:rPr>
          <w:spacing w:val="-3"/>
        </w:rPr>
        <w:t>los fallecidos</w:t>
      </w:r>
      <w:r w:rsidR="004F5DC9">
        <w:rPr>
          <w:spacing w:val="-3"/>
        </w:rPr>
        <w:t>, si bien atribuyendo tales derechos y prestaciones a sus allegados y familiares.</w:t>
      </w:r>
    </w:p>
    <w:p w14:paraId="67AC1211" w14:textId="0069A853" w:rsidR="00087632" w:rsidRDefault="00EB6D83" w:rsidP="00A157EB">
      <w:pPr>
        <w:spacing w:before="120" w:after="120" w:line="360" w:lineRule="auto"/>
        <w:ind w:firstLine="708"/>
        <w:jc w:val="both"/>
        <w:rPr>
          <w:spacing w:val="-3"/>
        </w:rPr>
      </w:pPr>
      <w:r>
        <w:rPr>
          <w:spacing w:val="-3"/>
        </w:rPr>
        <w:t xml:space="preserve">Además, </w:t>
      </w:r>
      <w:r w:rsidRPr="00EB6D83">
        <w:rPr>
          <w:spacing w:val="-3"/>
        </w:rPr>
        <w:t>el respeto a la personalidad del fallecido prolonga, más allá de</w:t>
      </w:r>
      <w:r>
        <w:rPr>
          <w:spacing w:val="-3"/>
        </w:rPr>
        <w:t xml:space="preserve"> </w:t>
      </w:r>
      <w:r w:rsidRPr="00EB6D83">
        <w:rPr>
          <w:spacing w:val="-3"/>
        </w:rPr>
        <w:t xml:space="preserve">su muerte, situaciones de tutela jurídica de su memoria. Así sucede, </w:t>
      </w:r>
      <w:r w:rsidR="00887D71">
        <w:rPr>
          <w:spacing w:val="-3"/>
        </w:rPr>
        <w:t xml:space="preserve">por ejemplo, con la posibilidad que </w:t>
      </w:r>
      <w:r w:rsidR="00887D71">
        <w:rPr>
          <w:spacing w:val="-3"/>
        </w:rPr>
        <w:lastRenderedPageBreak/>
        <w:t xml:space="preserve">concede la Ley Orgánica de Protección </w:t>
      </w:r>
      <w:r w:rsidR="00D22540" w:rsidRPr="0005424E">
        <w:t>Civil del Derecho al Honor, a la Intimidad Personal y Familiar y a la Propia Imagen</w:t>
      </w:r>
      <w:r w:rsidR="00D22540">
        <w:t xml:space="preserve"> de </w:t>
      </w:r>
      <w:r w:rsidR="00DB3454">
        <w:t>reaccionar contra violaciones del honor de personas fallecidas</w:t>
      </w:r>
      <w:r w:rsidR="00721A29">
        <w:t>;</w:t>
      </w:r>
      <w:r w:rsidR="00A157EB">
        <w:rPr>
          <w:spacing w:val="-3"/>
        </w:rPr>
        <w:t xml:space="preserve"> o con la protección por el texto refundido de la Ley de Propiedad Intelectual de </w:t>
      </w:r>
      <w:r w:rsidR="00721A29">
        <w:rPr>
          <w:spacing w:val="-3"/>
        </w:rPr>
        <w:t xml:space="preserve">12 de abril de 1996 </w:t>
      </w:r>
      <w:r w:rsidR="00A157EB">
        <w:rPr>
          <w:spacing w:val="-3"/>
        </w:rPr>
        <w:t xml:space="preserve">del </w:t>
      </w:r>
      <w:r w:rsidRPr="00EB6D83">
        <w:rPr>
          <w:spacing w:val="-3"/>
        </w:rPr>
        <w:t>derecho moral de</w:t>
      </w:r>
      <w:r w:rsidR="00A157EB">
        <w:rPr>
          <w:spacing w:val="-3"/>
        </w:rPr>
        <w:t>l</w:t>
      </w:r>
      <w:r w:rsidRPr="00EB6D83">
        <w:rPr>
          <w:spacing w:val="-3"/>
        </w:rPr>
        <w:t xml:space="preserve"> autor</w:t>
      </w:r>
      <w:r w:rsidR="00A157EB">
        <w:rPr>
          <w:spacing w:val="-3"/>
        </w:rPr>
        <w:t xml:space="preserve"> fallecido</w:t>
      </w:r>
      <w:r w:rsidRPr="00EB6D83">
        <w:rPr>
          <w:spacing w:val="-3"/>
        </w:rPr>
        <w:t>.</w:t>
      </w:r>
    </w:p>
    <w:p w14:paraId="0296DF42" w14:textId="1549F4A2" w:rsidR="00DA1B6A" w:rsidRDefault="00DA1B6A" w:rsidP="00DA1B6A">
      <w:pPr>
        <w:spacing w:before="120" w:after="120" w:line="360" w:lineRule="auto"/>
        <w:ind w:firstLine="708"/>
        <w:jc w:val="both"/>
        <w:rPr>
          <w:spacing w:val="-3"/>
        </w:rPr>
      </w:pPr>
      <w:r w:rsidRPr="00DA1B6A">
        <w:rPr>
          <w:spacing w:val="-3"/>
        </w:rPr>
        <w:t>Tras la muerte, el cuerpo</w:t>
      </w:r>
      <w:r>
        <w:rPr>
          <w:spacing w:val="-3"/>
        </w:rPr>
        <w:t xml:space="preserve"> se convierte en</w:t>
      </w:r>
      <w:r w:rsidRPr="00DA1B6A">
        <w:rPr>
          <w:spacing w:val="-3"/>
        </w:rPr>
        <w:t xml:space="preserve"> cadáver</w:t>
      </w:r>
      <w:r>
        <w:rPr>
          <w:spacing w:val="-3"/>
        </w:rPr>
        <w:t xml:space="preserve"> y se transforma en cosa, con </w:t>
      </w:r>
      <w:r w:rsidRPr="00DA1B6A">
        <w:rPr>
          <w:spacing w:val="-3"/>
        </w:rPr>
        <w:t>un sustancial cambio en su régimen</w:t>
      </w:r>
      <w:r>
        <w:rPr>
          <w:spacing w:val="-3"/>
        </w:rPr>
        <w:t xml:space="preserve"> jurídico a efectos, por ejemplo, de trasplantes o de protección penal.</w:t>
      </w:r>
    </w:p>
    <w:p w14:paraId="513AAEE3" w14:textId="71729853" w:rsidR="00F51A35" w:rsidRPr="00DA1B6A" w:rsidRDefault="00F51A35" w:rsidP="00DA1B6A">
      <w:pPr>
        <w:spacing w:before="120" w:after="120" w:line="360" w:lineRule="auto"/>
        <w:ind w:firstLine="708"/>
        <w:jc w:val="both"/>
        <w:rPr>
          <w:spacing w:val="-3"/>
        </w:rPr>
      </w:pPr>
      <w:r>
        <w:rPr>
          <w:spacing w:val="-3"/>
        </w:rPr>
        <w:t xml:space="preserve">La Ley de Autonomía del Paciente de </w:t>
      </w:r>
      <w:r w:rsidR="00C43F21">
        <w:rPr>
          <w:spacing w:val="-3"/>
        </w:rPr>
        <w:t xml:space="preserve">14 de noviembre de 2002 permite a las personas decidir sobre el destino de su cuerpo y órganos del mismo una vez verificado el fallecimiento, mientras que </w:t>
      </w:r>
      <w:r w:rsidR="008D06DF">
        <w:rPr>
          <w:spacing w:val="-3"/>
        </w:rPr>
        <w:t xml:space="preserve">la Ley Orgánica de Protección de Datos de Carácter Personal de </w:t>
      </w:r>
      <w:r w:rsidR="00BC2371">
        <w:rPr>
          <w:spacing w:val="-3"/>
        </w:rPr>
        <w:t>5 de diciembre de 2018 regula el derecho al testamento digital y el acceso a contenidos digitales de personas fallecidas.</w:t>
      </w:r>
    </w:p>
    <w:p w14:paraId="301AE589" w14:textId="6B0B81A4" w:rsidR="00AE46B1" w:rsidRDefault="000C37DC" w:rsidP="004C3F5F">
      <w:pPr>
        <w:spacing w:before="120" w:after="120" w:line="360" w:lineRule="auto"/>
        <w:ind w:firstLine="708"/>
        <w:jc w:val="both"/>
        <w:rPr>
          <w:spacing w:val="-3"/>
        </w:rPr>
      </w:pPr>
      <w:r>
        <w:rPr>
          <w:spacing w:val="-3"/>
        </w:rPr>
        <w:t xml:space="preserve">Por </w:t>
      </w:r>
      <w:r w:rsidR="008B1F9F">
        <w:rPr>
          <w:spacing w:val="-3"/>
        </w:rPr>
        <w:t>otro lado, e</w:t>
      </w:r>
      <w:r>
        <w:rPr>
          <w:spacing w:val="-3"/>
        </w:rPr>
        <w:t>l artículo 33 del Código Civil regula</w:t>
      </w:r>
      <w:r w:rsidR="004E56DA">
        <w:rPr>
          <w:spacing w:val="-3"/>
        </w:rPr>
        <w:t xml:space="preserve"> las situaciones de premoriencia y co</w:t>
      </w:r>
      <w:r w:rsidR="00056D28">
        <w:rPr>
          <w:spacing w:val="-3"/>
        </w:rPr>
        <w:t>n</w:t>
      </w:r>
      <w:r w:rsidR="004E56DA">
        <w:rPr>
          <w:spacing w:val="-3"/>
        </w:rPr>
        <w:t>moriencia, disponiendo que “s</w:t>
      </w:r>
      <w:r w:rsidR="004E56DA" w:rsidRPr="004E56DA">
        <w:rPr>
          <w:spacing w:val="-3"/>
        </w:rPr>
        <w:t>i se duda, entre dos o más personas llamadas a sucederse, quién de ellas ha muerto primero, el que sostenga la muerte anterior de una o de otra, debe probarla; a falta de prueba, se presumen muertas al mismo tiempo y no tiene lugar la transmisión de derechos de uno a otro</w:t>
      </w:r>
      <w:r w:rsidR="004E56DA">
        <w:rPr>
          <w:spacing w:val="-3"/>
        </w:rPr>
        <w:t>”.</w:t>
      </w:r>
    </w:p>
    <w:p w14:paraId="3B7D1834" w14:textId="3E509D06" w:rsidR="00DA1B6A" w:rsidRDefault="008B1F9F" w:rsidP="004C3F5F">
      <w:pPr>
        <w:spacing w:before="120" w:after="120" w:line="360" w:lineRule="auto"/>
        <w:ind w:firstLine="708"/>
        <w:jc w:val="both"/>
        <w:rPr>
          <w:spacing w:val="-3"/>
        </w:rPr>
      </w:pPr>
      <w:r>
        <w:rPr>
          <w:spacing w:val="-3"/>
        </w:rPr>
        <w:t>Por último</w:t>
      </w:r>
      <w:r w:rsidR="00574437">
        <w:rPr>
          <w:spacing w:val="-3"/>
        </w:rPr>
        <w:t xml:space="preserve">, conforme al artículo 62 de Ley </w:t>
      </w:r>
      <w:r w:rsidR="002D6ABC">
        <w:rPr>
          <w:spacing w:val="-3"/>
        </w:rPr>
        <w:t>de Registro Civil</w:t>
      </w:r>
      <w:r w:rsidR="00574437">
        <w:rPr>
          <w:spacing w:val="-3"/>
        </w:rPr>
        <w:t xml:space="preserve">, </w:t>
      </w:r>
      <w:r w:rsidR="00611861">
        <w:rPr>
          <w:spacing w:val="-3"/>
        </w:rPr>
        <w:t>l</w:t>
      </w:r>
      <w:r w:rsidR="00611861" w:rsidRPr="00611861">
        <w:rPr>
          <w:spacing w:val="-3"/>
        </w:rPr>
        <w:t xml:space="preserve">a inscripción </w:t>
      </w:r>
      <w:r w:rsidR="00611861">
        <w:rPr>
          <w:spacing w:val="-3"/>
        </w:rPr>
        <w:t xml:space="preserve">de defunción </w:t>
      </w:r>
      <w:r w:rsidR="00611861" w:rsidRPr="00611861">
        <w:rPr>
          <w:spacing w:val="-3"/>
        </w:rPr>
        <w:t>hace fe de la muerte de una persona y de la fecha, hora y lugar en que se produce</w:t>
      </w:r>
      <w:r w:rsidR="00BC2736">
        <w:rPr>
          <w:spacing w:val="-3"/>
        </w:rPr>
        <w:t>, practicándose</w:t>
      </w:r>
      <w:r w:rsidR="00BC2736" w:rsidRPr="00BC2736">
        <w:rPr>
          <w:spacing w:val="-3"/>
        </w:rPr>
        <w:t xml:space="preserve"> en virtud de declaración documentada acompañad</w:t>
      </w:r>
      <w:r w:rsidR="00BC2736">
        <w:rPr>
          <w:spacing w:val="-3"/>
        </w:rPr>
        <w:t>a</w:t>
      </w:r>
      <w:r w:rsidR="00BC2736" w:rsidRPr="00BC2736">
        <w:rPr>
          <w:spacing w:val="-3"/>
        </w:rPr>
        <w:t xml:space="preserve"> del certificado médico de la defunción</w:t>
      </w:r>
      <w:r w:rsidR="002B275B">
        <w:rPr>
          <w:spacing w:val="-3"/>
        </w:rPr>
        <w:t xml:space="preserve">, estando obligados a promoverla ciertas personas, como la dirección del establecimiento sanitario en el que tenga lugar la defunción, </w:t>
      </w:r>
      <w:r w:rsidR="00F15407">
        <w:rPr>
          <w:spacing w:val="-3"/>
        </w:rPr>
        <w:t>el médico que certifique el fallecimiento o los parientes del difunto.</w:t>
      </w:r>
    </w:p>
    <w:p w14:paraId="55132E5B" w14:textId="77777777" w:rsidR="00CB5574" w:rsidRDefault="00CB5574" w:rsidP="004C3F5F">
      <w:pPr>
        <w:spacing w:before="120" w:after="120" w:line="360" w:lineRule="auto"/>
        <w:ind w:firstLine="708"/>
        <w:jc w:val="both"/>
        <w:rPr>
          <w:spacing w:val="-3"/>
        </w:rPr>
      </w:pPr>
    </w:p>
    <w:p w14:paraId="123BBCF3" w14:textId="0710A82D" w:rsidR="001C2A7A" w:rsidRDefault="00B70281" w:rsidP="00B70281">
      <w:pPr>
        <w:spacing w:before="120" w:after="120" w:line="360" w:lineRule="auto"/>
        <w:jc w:val="both"/>
        <w:rPr>
          <w:spacing w:val="-3"/>
        </w:rPr>
      </w:pPr>
      <w:r w:rsidRPr="00143264">
        <w:rPr>
          <w:b/>
          <w:bCs/>
          <w:color w:val="000000"/>
        </w:rPr>
        <w:t>LOS DERECHOS DE LA PERSONALIDAD.</w:t>
      </w:r>
    </w:p>
    <w:p w14:paraId="2D285E8C" w14:textId="41EC7B34" w:rsidR="00924596" w:rsidRPr="00924596" w:rsidRDefault="00924596" w:rsidP="00FA7DB5">
      <w:pPr>
        <w:spacing w:before="120" w:after="120" w:line="360" w:lineRule="auto"/>
        <w:ind w:firstLine="708"/>
        <w:jc w:val="both"/>
        <w:rPr>
          <w:spacing w:val="-3"/>
        </w:rPr>
      </w:pPr>
      <w:r w:rsidRPr="00924596">
        <w:rPr>
          <w:spacing w:val="-3"/>
        </w:rPr>
        <w:t xml:space="preserve">Al Derecho </w:t>
      </w:r>
      <w:r w:rsidR="005727E4">
        <w:rPr>
          <w:spacing w:val="-3"/>
        </w:rPr>
        <w:t>C</w:t>
      </w:r>
      <w:r w:rsidRPr="00924596">
        <w:rPr>
          <w:spacing w:val="-3"/>
        </w:rPr>
        <w:t>ivil no sólo le importa la persona como sujeto de relaciones jurídica</w:t>
      </w:r>
      <w:r w:rsidR="004B44F9">
        <w:rPr>
          <w:spacing w:val="-3"/>
        </w:rPr>
        <w:t>s</w:t>
      </w:r>
      <w:r w:rsidRPr="00924596">
        <w:rPr>
          <w:spacing w:val="-3"/>
        </w:rPr>
        <w:t>, sino que</w:t>
      </w:r>
      <w:r w:rsidR="004B44F9">
        <w:rPr>
          <w:spacing w:val="-3"/>
        </w:rPr>
        <w:t xml:space="preserve"> </w:t>
      </w:r>
      <w:r w:rsidRPr="00924596">
        <w:rPr>
          <w:spacing w:val="-3"/>
        </w:rPr>
        <w:t>también se preocupa de la persona para protegerla, a ella misma y a ciertos aspectos o atributos que le son inherentes</w:t>
      </w:r>
      <w:r w:rsidR="00EC4D09">
        <w:rPr>
          <w:spacing w:val="-3"/>
        </w:rPr>
        <w:t xml:space="preserve"> y que </w:t>
      </w:r>
      <w:r w:rsidRPr="00924596">
        <w:rPr>
          <w:spacing w:val="-3"/>
        </w:rPr>
        <w:t>afecta</w:t>
      </w:r>
      <w:r w:rsidR="00EC4D09">
        <w:rPr>
          <w:spacing w:val="-3"/>
        </w:rPr>
        <w:t>n</w:t>
      </w:r>
      <w:r w:rsidR="00FF7BDF">
        <w:rPr>
          <w:spacing w:val="-3"/>
        </w:rPr>
        <w:t xml:space="preserve"> tanto </w:t>
      </w:r>
      <w:r w:rsidRPr="00924596">
        <w:rPr>
          <w:spacing w:val="-3"/>
        </w:rPr>
        <w:t xml:space="preserve">a su esfera física </w:t>
      </w:r>
      <w:r w:rsidR="00FF7BDF">
        <w:rPr>
          <w:spacing w:val="-3"/>
        </w:rPr>
        <w:t xml:space="preserve">como a la </w:t>
      </w:r>
      <w:r w:rsidRPr="00924596">
        <w:rPr>
          <w:spacing w:val="-3"/>
        </w:rPr>
        <w:t>moral o</w:t>
      </w:r>
      <w:r w:rsidR="00EC4D09">
        <w:rPr>
          <w:spacing w:val="-3"/>
        </w:rPr>
        <w:t xml:space="preserve"> </w:t>
      </w:r>
      <w:r w:rsidRPr="00924596">
        <w:rPr>
          <w:spacing w:val="-3"/>
        </w:rPr>
        <w:t>espiritual</w:t>
      </w:r>
      <w:r w:rsidR="00FF7BDF">
        <w:rPr>
          <w:spacing w:val="-3"/>
        </w:rPr>
        <w:t xml:space="preserve">, como </w:t>
      </w:r>
      <w:r w:rsidR="000962AA">
        <w:rPr>
          <w:spacing w:val="-3"/>
        </w:rPr>
        <w:t>ocurre con la</w:t>
      </w:r>
      <w:r w:rsidRPr="00924596">
        <w:rPr>
          <w:spacing w:val="-3"/>
        </w:rPr>
        <w:t xml:space="preserve"> propia vida e integridad física,</w:t>
      </w:r>
      <w:r w:rsidR="000962AA">
        <w:rPr>
          <w:spacing w:val="-3"/>
        </w:rPr>
        <w:t xml:space="preserve"> la libertad, </w:t>
      </w:r>
      <w:r w:rsidR="00FF7BDF">
        <w:rPr>
          <w:spacing w:val="-3"/>
        </w:rPr>
        <w:t xml:space="preserve">o </w:t>
      </w:r>
      <w:r w:rsidR="000962AA">
        <w:rPr>
          <w:spacing w:val="-3"/>
        </w:rPr>
        <w:t>el honor</w:t>
      </w:r>
      <w:r w:rsidR="00FF7BDF">
        <w:rPr>
          <w:spacing w:val="-3"/>
        </w:rPr>
        <w:t>.</w:t>
      </w:r>
    </w:p>
    <w:p w14:paraId="45C186F5" w14:textId="283F60C5" w:rsidR="00B70281" w:rsidRDefault="00FA7DB5" w:rsidP="00CE60B5">
      <w:pPr>
        <w:spacing w:before="120" w:after="120" w:line="360" w:lineRule="auto"/>
        <w:ind w:firstLine="708"/>
        <w:jc w:val="both"/>
        <w:rPr>
          <w:spacing w:val="-3"/>
        </w:rPr>
      </w:pPr>
      <w:r>
        <w:rPr>
          <w:spacing w:val="-3"/>
        </w:rPr>
        <w:lastRenderedPageBreak/>
        <w:t>Para la preservación de tales aspectos o atributos personales, el o</w:t>
      </w:r>
      <w:r w:rsidR="00924596" w:rsidRPr="00924596">
        <w:rPr>
          <w:spacing w:val="-3"/>
        </w:rPr>
        <w:t xml:space="preserve">rdenamiento </w:t>
      </w:r>
      <w:r>
        <w:rPr>
          <w:spacing w:val="-3"/>
        </w:rPr>
        <w:t xml:space="preserve">jurídico </w:t>
      </w:r>
      <w:r w:rsidR="00A200E5">
        <w:rPr>
          <w:spacing w:val="-3"/>
        </w:rPr>
        <w:t>reconoce</w:t>
      </w:r>
      <w:r>
        <w:rPr>
          <w:spacing w:val="-3"/>
        </w:rPr>
        <w:t xml:space="preserve"> al individuo</w:t>
      </w:r>
      <w:r w:rsidR="00924596" w:rsidRPr="00924596">
        <w:rPr>
          <w:spacing w:val="-3"/>
        </w:rPr>
        <w:t xml:space="preserve"> </w:t>
      </w:r>
      <w:r w:rsidR="00A200E5">
        <w:rPr>
          <w:spacing w:val="-3"/>
        </w:rPr>
        <w:t xml:space="preserve">unos derechos subjetivos que </w:t>
      </w:r>
      <w:r w:rsidR="00924596" w:rsidRPr="00924596">
        <w:rPr>
          <w:spacing w:val="-3"/>
        </w:rPr>
        <w:t>le permit</w:t>
      </w:r>
      <w:r w:rsidR="00A200E5">
        <w:rPr>
          <w:spacing w:val="-3"/>
        </w:rPr>
        <w:t>e</w:t>
      </w:r>
      <w:r w:rsidR="00924596" w:rsidRPr="00924596">
        <w:rPr>
          <w:spacing w:val="-3"/>
        </w:rPr>
        <w:t>n su autoprotección,</w:t>
      </w:r>
      <w:r w:rsidR="00CE60B5">
        <w:rPr>
          <w:spacing w:val="-3"/>
        </w:rPr>
        <w:t xml:space="preserve"> surgiendo así los </w:t>
      </w:r>
      <w:r w:rsidR="00924596" w:rsidRPr="00924596">
        <w:rPr>
          <w:spacing w:val="-3"/>
        </w:rPr>
        <w:t>denominados derechos de la personalidad.</w:t>
      </w:r>
    </w:p>
    <w:p w14:paraId="792EF674" w14:textId="7D189E47" w:rsidR="00B70281" w:rsidRDefault="00F4406C" w:rsidP="00B70281">
      <w:pPr>
        <w:spacing w:before="120" w:after="120" w:line="360" w:lineRule="auto"/>
        <w:ind w:firstLine="708"/>
        <w:jc w:val="both"/>
        <w:rPr>
          <w:spacing w:val="-3"/>
        </w:rPr>
      </w:pPr>
      <w:r>
        <w:rPr>
          <w:spacing w:val="-3"/>
        </w:rPr>
        <w:t xml:space="preserve">Gran parte de estos derechos están hoy incorporados a los textos constitucionales, y así ocurre con diversos derechos fundamentales y libertades públicas </w:t>
      </w:r>
      <w:r w:rsidR="00C31404">
        <w:rPr>
          <w:spacing w:val="-3"/>
        </w:rPr>
        <w:t>recogidos</w:t>
      </w:r>
      <w:r>
        <w:rPr>
          <w:spacing w:val="-3"/>
        </w:rPr>
        <w:t xml:space="preserve"> por </w:t>
      </w:r>
      <w:r w:rsidR="005B3317">
        <w:rPr>
          <w:spacing w:val="-3"/>
        </w:rPr>
        <w:t>los artículos 15 a 29 de la Constitución.</w:t>
      </w:r>
    </w:p>
    <w:p w14:paraId="3C050EF5" w14:textId="617F8B1D" w:rsidR="00FF1508" w:rsidRDefault="00931062" w:rsidP="00B70281">
      <w:pPr>
        <w:spacing w:before="120" w:after="120" w:line="360" w:lineRule="auto"/>
        <w:ind w:firstLine="708"/>
        <w:jc w:val="both"/>
        <w:rPr>
          <w:spacing w:val="-3"/>
        </w:rPr>
      </w:pPr>
      <w:r>
        <w:rPr>
          <w:spacing w:val="-3"/>
        </w:rPr>
        <w:t xml:space="preserve">No obstante, ni todos estos derechos </w:t>
      </w:r>
      <w:r w:rsidR="00C31404">
        <w:rPr>
          <w:spacing w:val="-3"/>
        </w:rPr>
        <w:t xml:space="preserve">tienen relevancia desde el punto de vista jurídico-civil, </w:t>
      </w:r>
      <w:r w:rsidR="006B6CE8">
        <w:rPr>
          <w:spacing w:val="-3"/>
        </w:rPr>
        <w:t>ni estos preceptos recogen todos los derechos de la personalidad con relevancia jurídico-civil</w:t>
      </w:r>
      <w:r w:rsidR="006B194E">
        <w:rPr>
          <w:spacing w:val="-3"/>
        </w:rPr>
        <w:t>, ni existe un catálogo legal de derechos de la personalidad</w:t>
      </w:r>
      <w:r w:rsidR="00712632">
        <w:rPr>
          <w:spacing w:val="-3"/>
        </w:rPr>
        <w:t>, existiendo autores que incluyen entre los mismos</w:t>
      </w:r>
      <w:r w:rsidR="00217889">
        <w:rPr>
          <w:spacing w:val="-3"/>
        </w:rPr>
        <w:t>, por ejemplo, el derecho a conocer el propio origen biológico.</w:t>
      </w:r>
    </w:p>
    <w:p w14:paraId="5146F7A5" w14:textId="73FF2B94" w:rsidR="00B70281" w:rsidRDefault="00140FFC" w:rsidP="00F05ABE">
      <w:pPr>
        <w:spacing w:before="120" w:after="120" w:line="360" w:lineRule="auto"/>
        <w:ind w:firstLine="708"/>
        <w:jc w:val="both"/>
        <w:rPr>
          <w:spacing w:val="-3"/>
        </w:rPr>
      </w:pPr>
      <w:r>
        <w:rPr>
          <w:spacing w:val="-3"/>
        </w:rPr>
        <w:t xml:space="preserve">Según la generalidad de la doctrina, los caracteres de los </w:t>
      </w:r>
      <w:r w:rsidR="004360AD">
        <w:rPr>
          <w:spacing w:val="-3"/>
        </w:rPr>
        <w:t>derechos de la personalidad son los siguientes:</w:t>
      </w:r>
    </w:p>
    <w:p w14:paraId="7C6A4DA0" w14:textId="24642FED" w:rsidR="004360AD" w:rsidRPr="00AE6943" w:rsidRDefault="004360AD" w:rsidP="00AE6943">
      <w:pPr>
        <w:pStyle w:val="Prrafodelista"/>
        <w:numPr>
          <w:ilvl w:val="0"/>
          <w:numId w:val="35"/>
        </w:numPr>
        <w:spacing w:before="120" w:after="120" w:line="360" w:lineRule="auto"/>
        <w:ind w:left="993" w:hanging="284"/>
        <w:jc w:val="both"/>
        <w:rPr>
          <w:spacing w:val="-3"/>
        </w:rPr>
      </w:pPr>
      <w:r w:rsidRPr="00AE6943">
        <w:rPr>
          <w:spacing w:val="-3"/>
        </w:rPr>
        <w:t>Son necesarios e innatos, propios de toda persona por el simple hecho de serlo.</w:t>
      </w:r>
    </w:p>
    <w:p w14:paraId="358692B8" w14:textId="27A75E1D" w:rsidR="004360AD" w:rsidRPr="00AE6943" w:rsidRDefault="004360AD" w:rsidP="00AE6943">
      <w:pPr>
        <w:pStyle w:val="Prrafodelista"/>
        <w:numPr>
          <w:ilvl w:val="0"/>
          <w:numId w:val="35"/>
        </w:numPr>
        <w:spacing w:before="120" w:after="120" w:line="360" w:lineRule="auto"/>
        <w:ind w:left="993" w:hanging="284"/>
        <w:jc w:val="both"/>
        <w:rPr>
          <w:spacing w:val="-3"/>
        </w:rPr>
      </w:pPr>
      <w:r w:rsidRPr="00AE6943">
        <w:rPr>
          <w:spacing w:val="-3"/>
        </w:rPr>
        <w:t>Son intransmisibles e indisponibles, si bien su titular sí que puede</w:t>
      </w:r>
      <w:r w:rsidR="00FE72B9" w:rsidRPr="00AE6943">
        <w:rPr>
          <w:spacing w:val="-3"/>
        </w:rPr>
        <w:t xml:space="preserve"> </w:t>
      </w:r>
      <w:r w:rsidRPr="00AE6943">
        <w:rPr>
          <w:spacing w:val="-3"/>
        </w:rPr>
        <w:t>disponer de alg</w:t>
      </w:r>
      <w:r w:rsidR="00FE72B9" w:rsidRPr="00AE6943">
        <w:rPr>
          <w:spacing w:val="-3"/>
        </w:rPr>
        <w:t>una</w:t>
      </w:r>
      <w:r w:rsidRPr="00AE6943">
        <w:rPr>
          <w:spacing w:val="-3"/>
        </w:rPr>
        <w:t xml:space="preserve"> manifestación concreta de los mismos</w:t>
      </w:r>
      <w:r w:rsidR="00FE72B9" w:rsidRPr="00AE6943">
        <w:rPr>
          <w:spacing w:val="-3"/>
        </w:rPr>
        <w:t xml:space="preserve">, como ocurre con la </w:t>
      </w:r>
      <w:r w:rsidR="009E2464" w:rsidRPr="00AE6943">
        <w:rPr>
          <w:spacing w:val="-3"/>
        </w:rPr>
        <w:t xml:space="preserve">comercialización de la propia imagen </w:t>
      </w:r>
      <w:r w:rsidR="001127A9" w:rsidRPr="00AE6943">
        <w:rPr>
          <w:spacing w:val="-3"/>
        </w:rPr>
        <w:t>o la donación de sangre.</w:t>
      </w:r>
    </w:p>
    <w:p w14:paraId="0A2F92CA" w14:textId="332F2436" w:rsidR="004360AD" w:rsidRPr="00AE6943" w:rsidRDefault="004360AD" w:rsidP="00AE6943">
      <w:pPr>
        <w:pStyle w:val="Prrafodelista"/>
        <w:numPr>
          <w:ilvl w:val="0"/>
          <w:numId w:val="35"/>
        </w:numPr>
        <w:spacing w:before="120" w:after="120" w:line="360" w:lineRule="auto"/>
        <w:ind w:left="993" w:hanging="284"/>
        <w:jc w:val="both"/>
        <w:rPr>
          <w:spacing w:val="-3"/>
        </w:rPr>
      </w:pPr>
      <w:r w:rsidRPr="00AE6943">
        <w:rPr>
          <w:spacing w:val="-3"/>
        </w:rPr>
        <w:t>Son absolutos</w:t>
      </w:r>
      <w:r w:rsidR="001127A9" w:rsidRPr="00AE6943">
        <w:rPr>
          <w:spacing w:val="-3"/>
        </w:rPr>
        <w:t xml:space="preserve"> y</w:t>
      </w:r>
      <w:r w:rsidRPr="00AE6943">
        <w:rPr>
          <w:spacing w:val="-3"/>
        </w:rPr>
        <w:t xml:space="preserve"> oponibles </w:t>
      </w:r>
      <w:r w:rsidRPr="00AE6943">
        <w:rPr>
          <w:i/>
          <w:iCs/>
          <w:spacing w:val="-3"/>
        </w:rPr>
        <w:t>erga omnes</w:t>
      </w:r>
      <w:r w:rsidR="0039752C" w:rsidRPr="00AE6943">
        <w:rPr>
          <w:spacing w:val="-3"/>
        </w:rPr>
        <w:t>.</w:t>
      </w:r>
    </w:p>
    <w:p w14:paraId="6F6232DF" w14:textId="64A22ABF" w:rsidR="00AE6943" w:rsidRPr="00AE6943" w:rsidRDefault="0039752C" w:rsidP="00AE6943">
      <w:pPr>
        <w:pStyle w:val="Prrafodelista"/>
        <w:numPr>
          <w:ilvl w:val="0"/>
          <w:numId w:val="35"/>
        </w:numPr>
        <w:spacing w:before="120" w:after="120" w:line="360" w:lineRule="auto"/>
        <w:ind w:left="993" w:hanging="284"/>
        <w:jc w:val="both"/>
        <w:rPr>
          <w:spacing w:val="-3"/>
        </w:rPr>
      </w:pPr>
      <w:r w:rsidRPr="00AE6943">
        <w:rPr>
          <w:spacing w:val="-3"/>
        </w:rPr>
        <w:t>S</w:t>
      </w:r>
      <w:r w:rsidR="004360AD" w:rsidRPr="00AE6943">
        <w:rPr>
          <w:spacing w:val="-3"/>
        </w:rPr>
        <w:t>on extrapatrimoniales</w:t>
      </w:r>
      <w:r w:rsidRPr="00AE6943">
        <w:rPr>
          <w:spacing w:val="-3"/>
        </w:rPr>
        <w:t>, sin perjuicio del resarcimiento</w:t>
      </w:r>
      <w:r w:rsidR="004360AD" w:rsidRPr="00AE6943">
        <w:rPr>
          <w:spacing w:val="-3"/>
        </w:rPr>
        <w:t xml:space="preserve"> pecuniario en el supuesto de su violación</w:t>
      </w:r>
      <w:r w:rsidR="004A1825" w:rsidRPr="00AE6943">
        <w:rPr>
          <w:spacing w:val="-3"/>
        </w:rPr>
        <w:t xml:space="preserve">, como ocurre con </w:t>
      </w:r>
      <w:r w:rsidR="00AE6943">
        <w:rPr>
          <w:spacing w:val="-3"/>
        </w:rPr>
        <w:t xml:space="preserve">la fijación judicial de una indemnización por intromisión ilegítima en el derecho al honor o a la intimidad o </w:t>
      </w:r>
      <w:r w:rsidR="000B1B17">
        <w:rPr>
          <w:spacing w:val="-3"/>
        </w:rPr>
        <w:t xml:space="preserve">con </w:t>
      </w:r>
      <w:r w:rsidR="004A1825" w:rsidRPr="00AE6943">
        <w:rPr>
          <w:spacing w:val="-3"/>
        </w:rPr>
        <w:t>el sistema de valoración de daños</w:t>
      </w:r>
      <w:r w:rsidR="00F21B8E" w:rsidRPr="00AE6943">
        <w:rPr>
          <w:spacing w:val="-3"/>
        </w:rPr>
        <w:t xml:space="preserve"> a las personas en accidentes de c</w:t>
      </w:r>
      <w:r w:rsidR="00C00362" w:rsidRPr="00AE6943">
        <w:rPr>
          <w:spacing w:val="-3"/>
        </w:rPr>
        <w:t>irculación</w:t>
      </w:r>
      <w:r w:rsidR="004A1825" w:rsidRPr="00AE6943">
        <w:rPr>
          <w:spacing w:val="-3"/>
        </w:rPr>
        <w:t xml:space="preserve"> </w:t>
      </w:r>
      <w:r w:rsidR="00C00362" w:rsidRPr="00AE6943">
        <w:rPr>
          <w:spacing w:val="-3"/>
        </w:rPr>
        <w:t xml:space="preserve">que regula </w:t>
      </w:r>
      <w:r w:rsidR="00184125" w:rsidRPr="00AE6943">
        <w:rPr>
          <w:spacing w:val="-3"/>
        </w:rPr>
        <w:t xml:space="preserve">el texto refundido de la Ley sobre Responsabilidad Civil y Seguro en la Circulación de Vehículos a Motor de </w:t>
      </w:r>
      <w:r w:rsidR="00AE6943" w:rsidRPr="00AE6943">
        <w:rPr>
          <w:spacing w:val="-3"/>
        </w:rPr>
        <w:t>29 de octubre de 2004.</w:t>
      </w:r>
    </w:p>
    <w:p w14:paraId="1F37BC30" w14:textId="4C7BD045" w:rsidR="004360AD" w:rsidRPr="00AE6943" w:rsidRDefault="00AE6943" w:rsidP="00AE6943">
      <w:pPr>
        <w:pStyle w:val="Prrafodelista"/>
        <w:numPr>
          <w:ilvl w:val="0"/>
          <w:numId w:val="35"/>
        </w:numPr>
        <w:spacing w:before="120" w:after="120" w:line="360" w:lineRule="auto"/>
        <w:ind w:left="993" w:hanging="284"/>
        <w:jc w:val="both"/>
        <w:rPr>
          <w:spacing w:val="-3"/>
        </w:rPr>
      </w:pPr>
      <w:r w:rsidRPr="00AE6943">
        <w:rPr>
          <w:spacing w:val="-3"/>
        </w:rPr>
        <w:t>S</w:t>
      </w:r>
      <w:r w:rsidR="004360AD" w:rsidRPr="00AE6943">
        <w:rPr>
          <w:spacing w:val="-3"/>
        </w:rPr>
        <w:t>on irrenunciables, inembargables e imprescriptibles.</w:t>
      </w:r>
    </w:p>
    <w:p w14:paraId="23D794E7" w14:textId="2248E5C1" w:rsidR="00ED1EF0" w:rsidRPr="00867619" w:rsidRDefault="00C92E84" w:rsidP="00ED1EF0">
      <w:pPr>
        <w:spacing w:before="120" w:after="120" w:line="360" w:lineRule="auto"/>
        <w:ind w:firstLine="708"/>
        <w:jc w:val="both"/>
        <w:rPr>
          <w:spacing w:val="-3"/>
        </w:rPr>
      </w:pPr>
      <w:r>
        <w:rPr>
          <w:spacing w:val="-3"/>
        </w:rPr>
        <w:t xml:space="preserve">El Código Civil desconoce la </w:t>
      </w:r>
      <w:r w:rsidR="00290A69">
        <w:rPr>
          <w:spacing w:val="-3"/>
        </w:rPr>
        <w:t xml:space="preserve">teoría de los derechos de la personalidad, </w:t>
      </w:r>
      <w:r w:rsidR="00867619">
        <w:rPr>
          <w:spacing w:val="-3"/>
        </w:rPr>
        <w:t xml:space="preserve">y </w:t>
      </w:r>
      <w:r w:rsidR="00867619" w:rsidRPr="00867619">
        <w:rPr>
          <w:spacing w:val="-3"/>
        </w:rPr>
        <w:t>tradicionalmente han sido las normas constitucionales las que se han referido a ellos delimitando sus contenidos, y</w:t>
      </w:r>
      <w:r w:rsidR="006B66BB">
        <w:rPr>
          <w:spacing w:val="-3"/>
        </w:rPr>
        <w:t xml:space="preserve"> </w:t>
      </w:r>
      <w:r w:rsidR="00867619" w:rsidRPr="00867619">
        <w:rPr>
          <w:spacing w:val="-3"/>
        </w:rPr>
        <w:t>la legislación penal la encargada de su protección.</w:t>
      </w:r>
    </w:p>
    <w:p w14:paraId="3ECA5C76" w14:textId="15334DB0" w:rsidR="00867619" w:rsidRPr="00867619" w:rsidRDefault="006B66BB" w:rsidP="0024014F">
      <w:pPr>
        <w:spacing w:before="120" w:after="120" w:line="360" w:lineRule="auto"/>
        <w:ind w:firstLine="708"/>
        <w:jc w:val="both"/>
        <w:rPr>
          <w:spacing w:val="-3"/>
        </w:rPr>
      </w:pPr>
      <w:r>
        <w:rPr>
          <w:spacing w:val="-3"/>
        </w:rPr>
        <w:t>Desde la perspectiva jurídico-civil, ante el silenci</w:t>
      </w:r>
      <w:r w:rsidR="00BE541A">
        <w:rPr>
          <w:spacing w:val="-3"/>
        </w:rPr>
        <w:t>o</w:t>
      </w:r>
      <w:r>
        <w:rPr>
          <w:spacing w:val="-3"/>
        </w:rPr>
        <w:t xml:space="preserve"> del Código, </w:t>
      </w:r>
      <w:r w:rsidR="00BE541A" w:rsidRPr="00BE541A">
        <w:rPr>
          <w:spacing w:val="-3"/>
        </w:rPr>
        <w:t>fue el Tribunal Supremo</w:t>
      </w:r>
      <w:r w:rsidR="00BE541A">
        <w:rPr>
          <w:spacing w:val="-3"/>
        </w:rPr>
        <w:t xml:space="preserve"> el que admitió</w:t>
      </w:r>
      <w:r w:rsidR="00BE541A" w:rsidRPr="00BE541A">
        <w:rPr>
          <w:spacing w:val="-3"/>
        </w:rPr>
        <w:t xml:space="preserve"> la posibilidad de indemnizar el</w:t>
      </w:r>
      <w:r w:rsidR="00BE541A">
        <w:rPr>
          <w:spacing w:val="-3"/>
        </w:rPr>
        <w:t xml:space="preserve"> </w:t>
      </w:r>
      <w:r w:rsidR="00BE541A" w:rsidRPr="00BE541A">
        <w:rPr>
          <w:spacing w:val="-3"/>
        </w:rPr>
        <w:t>daño exclusivamente moral que pudiera causarse a una persona tras un ataque a</w:t>
      </w:r>
      <w:r w:rsidR="00BE541A">
        <w:rPr>
          <w:spacing w:val="-3"/>
        </w:rPr>
        <w:t xml:space="preserve"> </w:t>
      </w:r>
      <w:r w:rsidR="00BE541A" w:rsidRPr="00BE541A">
        <w:rPr>
          <w:spacing w:val="-3"/>
        </w:rPr>
        <w:t>unos de estos derechos</w:t>
      </w:r>
      <w:r w:rsidR="00BE541A">
        <w:rPr>
          <w:spacing w:val="-3"/>
        </w:rPr>
        <w:t xml:space="preserve">, con base en el </w:t>
      </w:r>
      <w:r w:rsidR="00E9138F">
        <w:rPr>
          <w:spacing w:val="-3"/>
        </w:rPr>
        <w:t xml:space="preserve">artículo 1902, que sienta la regla general de que “el que </w:t>
      </w:r>
      <w:r w:rsidR="00D35381">
        <w:rPr>
          <w:spacing w:val="-3"/>
        </w:rPr>
        <w:t xml:space="preserve">por acción u omisión causa daño a </w:t>
      </w:r>
      <w:r w:rsidR="00D35381">
        <w:rPr>
          <w:spacing w:val="-3"/>
        </w:rPr>
        <w:lastRenderedPageBreak/>
        <w:t>otro, interviniendo culpa o negligencia, está obligado a reparar el daño causado”.</w:t>
      </w:r>
      <w:r w:rsidR="00E9138F">
        <w:rPr>
          <w:spacing w:val="-3"/>
        </w:rPr>
        <w:t xml:space="preserve"> </w:t>
      </w:r>
      <w:r w:rsidR="00BE541A" w:rsidRPr="00BE541A">
        <w:rPr>
          <w:spacing w:val="-3"/>
        </w:rPr>
        <w:t xml:space="preserve">Pionera a este respecto fue la </w:t>
      </w:r>
      <w:r w:rsidR="00D35381">
        <w:rPr>
          <w:spacing w:val="-3"/>
        </w:rPr>
        <w:t>s</w:t>
      </w:r>
      <w:r w:rsidR="00BE541A" w:rsidRPr="00BE541A">
        <w:rPr>
          <w:spacing w:val="-3"/>
        </w:rPr>
        <w:t>entencia</w:t>
      </w:r>
      <w:r w:rsidR="00D35381">
        <w:rPr>
          <w:spacing w:val="-3"/>
        </w:rPr>
        <w:t xml:space="preserve"> </w:t>
      </w:r>
      <w:r w:rsidR="00BE541A" w:rsidRPr="00BE541A">
        <w:rPr>
          <w:spacing w:val="-3"/>
        </w:rPr>
        <w:t>de 6 de diciembre de 1912</w:t>
      </w:r>
      <w:r w:rsidR="00D35381">
        <w:rPr>
          <w:spacing w:val="-3"/>
        </w:rPr>
        <w:t xml:space="preserve">, </w:t>
      </w:r>
      <w:r w:rsidR="0024014F">
        <w:rPr>
          <w:spacing w:val="-3"/>
        </w:rPr>
        <w:t xml:space="preserve">que </w:t>
      </w:r>
      <w:r w:rsidR="0024014F" w:rsidRPr="0024014F">
        <w:rPr>
          <w:spacing w:val="-3"/>
        </w:rPr>
        <w:t>reconoció derecho a una indemnización a raíz de que un</w:t>
      </w:r>
      <w:r w:rsidR="0024014F">
        <w:rPr>
          <w:spacing w:val="-3"/>
        </w:rPr>
        <w:t xml:space="preserve"> </w:t>
      </w:r>
      <w:r w:rsidR="0024014F" w:rsidRPr="0024014F">
        <w:rPr>
          <w:spacing w:val="-3"/>
        </w:rPr>
        <w:t>periódico publicase una noticia claramente atentatoria contra el honor de un</w:t>
      </w:r>
      <w:r w:rsidR="0024014F">
        <w:rPr>
          <w:spacing w:val="-3"/>
        </w:rPr>
        <w:t>a persona</w:t>
      </w:r>
      <w:r w:rsidR="0024014F" w:rsidRPr="0024014F">
        <w:rPr>
          <w:spacing w:val="-3"/>
        </w:rPr>
        <w:t>, que luego resultó absolutamente falsa.</w:t>
      </w:r>
    </w:p>
    <w:p w14:paraId="05BB2A07" w14:textId="35DE4920" w:rsidR="00B70281" w:rsidRDefault="009F7927" w:rsidP="00B70281">
      <w:pPr>
        <w:spacing w:before="120" w:after="120" w:line="360" w:lineRule="auto"/>
        <w:ind w:firstLine="708"/>
        <w:jc w:val="both"/>
        <w:rPr>
          <w:spacing w:val="-3"/>
        </w:rPr>
      </w:pPr>
      <w:r w:rsidRPr="009F7927">
        <w:rPr>
          <w:spacing w:val="-3"/>
        </w:rPr>
        <w:t>Hoy existe un amplio elenco legislativo dedicado a la protección específica de estos derechos</w:t>
      </w:r>
      <w:r w:rsidR="004C4786">
        <w:rPr>
          <w:spacing w:val="-3"/>
        </w:rPr>
        <w:t xml:space="preserve">, partiendo de la regla general, contenida en el artículo 249.2 de la Ley de Enjuiciamiento Civil de </w:t>
      </w:r>
      <w:r w:rsidR="00351BC2">
        <w:rPr>
          <w:spacing w:val="-3"/>
        </w:rPr>
        <w:t>que se tramitan por el procedimiento ordinario</w:t>
      </w:r>
      <w:r w:rsidR="00891E77">
        <w:rPr>
          <w:spacing w:val="-3"/>
        </w:rPr>
        <w:t xml:space="preserve"> las demandas que pidan la tutela judicial civil de cualquier derecho fundamental</w:t>
      </w:r>
      <w:r w:rsidR="00B83A0B">
        <w:rPr>
          <w:spacing w:val="-3"/>
        </w:rPr>
        <w:t>. En estos procesos será siempre parte el Ministerio Fiscal y su tramitación tendrá carácter preferente.</w:t>
      </w:r>
    </w:p>
    <w:p w14:paraId="7CB074ED" w14:textId="2B59BFDD" w:rsidR="00B70281" w:rsidRDefault="004B4B0B" w:rsidP="00B70281">
      <w:pPr>
        <w:spacing w:before="120" w:after="120" w:line="360" w:lineRule="auto"/>
        <w:ind w:firstLine="708"/>
        <w:jc w:val="both"/>
        <w:rPr>
          <w:spacing w:val="-3"/>
        </w:rPr>
      </w:pPr>
      <w:r>
        <w:rPr>
          <w:spacing w:val="-3"/>
        </w:rPr>
        <w:t>Los principales derechos de la personalidad son los siguientes:</w:t>
      </w:r>
    </w:p>
    <w:p w14:paraId="2D22579B" w14:textId="0482BC76" w:rsidR="004B4B0B" w:rsidRPr="00D4653D" w:rsidRDefault="004B4B0B" w:rsidP="00D4653D">
      <w:pPr>
        <w:pStyle w:val="Prrafodelista"/>
        <w:numPr>
          <w:ilvl w:val="0"/>
          <w:numId w:val="36"/>
        </w:numPr>
        <w:spacing w:before="120" w:after="120" w:line="360" w:lineRule="auto"/>
        <w:ind w:left="993" w:hanging="284"/>
        <w:jc w:val="both"/>
        <w:rPr>
          <w:spacing w:val="-3"/>
        </w:rPr>
      </w:pPr>
      <w:r w:rsidRPr="00D4653D">
        <w:rPr>
          <w:spacing w:val="-3"/>
        </w:rPr>
        <w:t xml:space="preserve">El derecho a la vida, raíz del resto de derechos, </w:t>
      </w:r>
      <w:r w:rsidR="003C62AC">
        <w:rPr>
          <w:spacing w:val="-3"/>
        </w:rPr>
        <w:t xml:space="preserve">y el </w:t>
      </w:r>
      <w:r w:rsidR="003C62AC" w:rsidRPr="00D4653D">
        <w:rPr>
          <w:spacing w:val="-3"/>
        </w:rPr>
        <w:t>derecho a la integridad física y moral</w:t>
      </w:r>
      <w:r w:rsidR="003C62AC">
        <w:rPr>
          <w:spacing w:val="-3"/>
        </w:rPr>
        <w:t>, pro</w:t>
      </w:r>
      <w:r w:rsidR="00C659F5">
        <w:rPr>
          <w:spacing w:val="-3"/>
        </w:rPr>
        <w:t>clamados por el artículo 15 de la Constitución, y</w:t>
      </w:r>
      <w:r w:rsidR="003C62AC" w:rsidRPr="00D4653D">
        <w:rPr>
          <w:spacing w:val="-3"/>
        </w:rPr>
        <w:t xml:space="preserve"> </w:t>
      </w:r>
      <w:r w:rsidRPr="00D4653D">
        <w:rPr>
          <w:spacing w:val="-3"/>
        </w:rPr>
        <w:t>cuya protección es eminentemente penal, a través de la tipificación de los delitos de homici</w:t>
      </w:r>
      <w:r w:rsidR="00DE32CB" w:rsidRPr="00D4653D">
        <w:rPr>
          <w:spacing w:val="-3"/>
        </w:rPr>
        <w:t>di</w:t>
      </w:r>
      <w:r w:rsidRPr="00D4653D">
        <w:rPr>
          <w:spacing w:val="-3"/>
        </w:rPr>
        <w:t>o</w:t>
      </w:r>
      <w:r w:rsidR="00DE32CB" w:rsidRPr="00D4653D">
        <w:rPr>
          <w:spacing w:val="-3"/>
        </w:rPr>
        <w:t xml:space="preserve"> </w:t>
      </w:r>
      <w:r w:rsidR="00C659F5">
        <w:rPr>
          <w:spacing w:val="-3"/>
        </w:rPr>
        <w:t>y lesiones</w:t>
      </w:r>
      <w:r w:rsidR="00C659F5" w:rsidRPr="00D4653D">
        <w:rPr>
          <w:spacing w:val="-3"/>
        </w:rPr>
        <w:t xml:space="preserve"> </w:t>
      </w:r>
      <w:r w:rsidR="00DE32CB" w:rsidRPr="00D4653D">
        <w:rPr>
          <w:spacing w:val="-3"/>
        </w:rPr>
        <w:t xml:space="preserve">en sus diversas formas, </w:t>
      </w:r>
      <w:r w:rsidR="00335B1C" w:rsidRPr="00D4653D">
        <w:rPr>
          <w:spacing w:val="-3"/>
        </w:rPr>
        <w:t xml:space="preserve">aunque tales delitos generan también una responsabilidad civil </w:t>
      </w:r>
      <w:r w:rsidR="00D93D30" w:rsidRPr="00D4653D">
        <w:rPr>
          <w:spacing w:val="-3"/>
        </w:rPr>
        <w:t>extracontractual</w:t>
      </w:r>
      <w:r w:rsidR="00AF51B2" w:rsidRPr="00D4653D">
        <w:rPr>
          <w:spacing w:val="-3"/>
        </w:rPr>
        <w:t>.</w:t>
      </w:r>
    </w:p>
    <w:p w14:paraId="5A81AD17" w14:textId="6ADCC8C0" w:rsidR="00EF2E7D" w:rsidRPr="00D4653D" w:rsidRDefault="00F24556" w:rsidP="00D4653D">
      <w:pPr>
        <w:pStyle w:val="Prrafodelista"/>
        <w:numPr>
          <w:ilvl w:val="0"/>
          <w:numId w:val="36"/>
        </w:numPr>
        <w:spacing w:before="120" w:after="120" w:line="360" w:lineRule="auto"/>
        <w:ind w:left="993" w:hanging="284"/>
        <w:jc w:val="both"/>
        <w:rPr>
          <w:spacing w:val="-3"/>
        </w:rPr>
      </w:pPr>
      <w:r w:rsidRPr="00D4653D">
        <w:rPr>
          <w:spacing w:val="-3"/>
        </w:rPr>
        <w:t xml:space="preserve">El derecho a la libertad, </w:t>
      </w:r>
      <w:r w:rsidR="00B74E38" w:rsidRPr="00D4653D">
        <w:rPr>
          <w:spacing w:val="-3"/>
        </w:rPr>
        <w:t xml:space="preserve">que se traduce en las libertades públicas (ideológica, </w:t>
      </w:r>
      <w:r w:rsidR="003867BD" w:rsidRPr="00D4653D">
        <w:rPr>
          <w:spacing w:val="-3"/>
        </w:rPr>
        <w:t>de residencia y circulación</w:t>
      </w:r>
      <w:r w:rsidR="00B74E38" w:rsidRPr="00D4653D">
        <w:rPr>
          <w:spacing w:val="-3"/>
        </w:rPr>
        <w:t>, de expresión, de reunión) y privadas (de contraer matrimonio, de trabajar</w:t>
      </w:r>
      <w:r w:rsidR="00EF2E7D" w:rsidRPr="00D4653D">
        <w:rPr>
          <w:spacing w:val="-3"/>
        </w:rPr>
        <w:t>) que reconoce la Constitución.</w:t>
      </w:r>
    </w:p>
    <w:p w14:paraId="1C7A8CA8" w14:textId="3A8125AD" w:rsidR="00BD7D84" w:rsidRPr="00D4653D" w:rsidRDefault="00EF2E7D" w:rsidP="00D4653D">
      <w:pPr>
        <w:pStyle w:val="Prrafodelista"/>
        <w:spacing w:before="120" w:after="120" w:line="360" w:lineRule="auto"/>
        <w:ind w:left="993" w:firstLine="283"/>
        <w:jc w:val="both"/>
        <w:rPr>
          <w:spacing w:val="-3"/>
        </w:rPr>
      </w:pPr>
      <w:r w:rsidRPr="00D4653D">
        <w:rPr>
          <w:spacing w:val="-3"/>
        </w:rPr>
        <w:t>Su</w:t>
      </w:r>
      <w:r w:rsidR="00544C8C" w:rsidRPr="00D4653D">
        <w:rPr>
          <w:spacing w:val="-3"/>
        </w:rPr>
        <w:t xml:space="preserve"> manifestación fundamental en el ámbito civil es el principio de autonomía de la voluntad que proclama el artículo 1255 del Código Civil</w:t>
      </w:r>
      <w:r w:rsidR="00922C45" w:rsidRPr="00D4653D">
        <w:rPr>
          <w:spacing w:val="-3"/>
        </w:rPr>
        <w:t xml:space="preserve">, sin perjuicio de la existencia de otros preceptos que protegen la libertad, como el artículo 1583, que </w:t>
      </w:r>
      <w:r w:rsidR="00B74E38" w:rsidRPr="00D4653D">
        <w:rPr>
          <w:spacing w:val="-3"/>
        </w:rPr>
        <w:t>declara nulo el arrendamiento de servicios por toda la vida</w:t>
      </w:r>
      <w:r w:rsidRPr="00D4653D">
        <w:rPr>
          <w:spacing w:val="-3"/>
        </w:rPr>
        <w:t>.</w:t>
      </w:r>
    </w:p>
    <w:p w14:paraId="636879DC" w14:textId="383D7480" w:rsidR="00BD7D84" w:rsidRPr="00D4653D" w:rsidRDefault="003F0892" w:rsidP="00D4653D">
      <w:pPr>
        <w:pStyle w:val="Prrafodelista"/>
        <w:numPr>
          <w:ilvl w:val="0"/>
          <w:numId w:val="36"/>
        </w:numPr>
        <w:spacing w:before="120" w:after="120" w:line="360" w:lineRule="auto"/>
        <w:ind w:left="993" w:hanging="284"/>
        <w:jc w:val="both"/>
        <w:rPr>
          <w:spacing w:val="-3"/>
        </w:rPr>
      </w:pPr>
      <w:r w:rsidRPr="00D4653D">
        <w:rPr>
          <w:spacing w:val="-3"/>
        </w:rPr>
        <w:t xml:space="preserve">El derecho a la identidad personal, </w:t>
      </w:r>
      <w:r w:rsidR="00425DDE" w:rsidRPr="00D4653D">
        <w:rPr>
          <w:spacing w:val="-3"/>
        </w:rPr>
        <w:t>que se manifiesta esencialmente en el derecho al nombre</w:t>
      </w:r>
      <w:r w:rsidR="00AE0600" w:rsidRPr="00D4653D">
        <w:rPr>
          <w:spacing w:val="-3"/>
        </w:rPr>
        <w:t>, compuesto por el nombre propio y los apellidos</w:t>
      </w:r>
      <w:r w:rsidR="00862B5F" w:rsidRPr="00D4653D">
        <w:rPr>
          <w:spacing w:val="-3"/>
        </w:rPr>
        <w:t xml:space="preserve">, regulados por la </w:t>
      </w:r>
      <w:r w:rsidR="00E5063A" w:rsidRPr="00D4653D">
        <w:rPr>
          <w:spacing w:val="-3"/>
        </w:rPr>
        <w:t>normativa</w:t>
      </w:r>
      <w:r w:rsidR="00862B5F" w:rsidRPr="00D4653D">
        <w:rPr>
          <w:spacing w:val="-3"/>
        </w:rPr>
        <w:t xml:space="preserve"> de</w:t>
      </w:r>
      <w:r w:rsidR="00E5063A" w:rsidRPr="00D4653D">
        <w:rPr>
          <w:spacing w:val="-3"/>
        </w:rPr>
        <w:t>l</w:t>
      </w:r>
      <w:r w:rsidR="00862B5F" w:rsidRPr="00D4653D">
        <w:rPr>
          <w:spacing w:val="-3"/>
        </w:rPr>
        <w:t xml:space="preserve"> Registro Civil</w:t>
      </w:r>
      <w:r w:rsidR="00C4222E">
        <w:rPr>
          <w:spacing w:val="-3"/>
        </w:rPr>
        <w:t>.</w:t>
      </w:r>
    </w:p>
    <w:p w14:paraId="545493A8" w14:textId="246FF121" w:rsidR="00585B0A" w:rsidRPr="00D4653D" w:rsidRDefault="00585B0A" w:rsidP="00D4653D">
      <w:pPr>
        <w:pStyle w:val="Prrafodelista"/>
        <w:spacing w:before="120" w:after="120" w:line="360" w:lineRule="auto"/>
        <w:ind w:left="993" w:firstLine="283"/>
        <w:jc w:val="both"/>
        <w:rPr>
          <w:spacing w:val="-3"/>
        </w:rPr>
      </w:pPr>
      <w:r w:rsidRPr="00D4653D">
        <w:rPr>
          <w:spacing w:val="-3"/>
        </w:rPr>
        <w:t xml:space="preserve">El nombre propio es atribuido por </w:t>
      </w:r>
      <w:r w:rsidR="00473B84" w:rsidRPr="00D4653D">
        <w:rPr>
          <w:spacing w:val="-3"/>
        </w:rPr>
        <w:t>los progenitores</w:t>
      </w:r>
      <w:r w:rsidR="004D3107" w:rsidRPr="00D4653D">
        <w:rPr>
          <w:spacing w:val="-3"/>
        </w:rPr>
        <w:t xml:space="preserve"> </w:t>
      </w:r>
      <w:r w:rsidR="00473B84" w:rsidRPr="00D4653D">
        <w:rPr>
          <w:spacing w:val="-3"/>
        </w:rPr>
        <w:t>o guardadores de</w:t>
      </w:r>
      <w:r w:rsidR="00792C82" w:rsidRPr="00D4653D">
        <w:rPr>
          <w:spacing w:val="-3"/>
        </w:rPr>
        <w:t>l</w:t>
      </w:r>
      <w:r w:rsidR="00473B84" w:rsidRPr="00D4653D">
        <w:rPr>
          <w:spacing w:val="-3"/>
        </w:rPr>
        <w:t xml:space="preserve"> </w:t>
      </w:r>
      <w:r w:rsidR="004D3107" w:rsidRPr="00D4653D">
        <w:rPr>
          <w:spacing w:val="-3"/>
        </w:rPr>
        <w:t>menor</w:t>
      </w:r>
      <w:r w:rsidR="00473B84" w:rsidRPr="00D4653D">
        <w:rPr>
          <w:spacing w:val="-3"/>
        </w:rPr>
        <w:t xml:space="preserve">, y en </w:t>
      </w:r>
      <w:r w:rsidR="000913AE" w:rsidRPr="00D4653D">
        <w:rPr>
          <w:spacing w:val="-3"/>
        </w:rPr>
        <w:t>su defecto por el encargado del Registro Civil</w:t>
      </w:r>
      <w:r w:rsidR="00E5063A" w:rsidRPr="00D4653D">
        <w:rPr>
          <w:spacing w:val="-3"/>
        </w:rPr>
        <w:t>.</w:t>
      </w:r>
    </w:p>
    <w:p w14:paraId="357B7AB6" w14:textId="0345E1A7" w:rsidR="00E5063A" w:rsidRPr="00D4653D" w:rsidRDefault="00264AA9" w:rsidP="00D4653D">
      <w:pPr>
        <w:pStyle w:val="Prrafodelista"/>
        <w:spacing w:before="120" w:after="120" w:line="360" w:lineRule="auto"/>
        <w:ind w:left="993" w:firstLine="283"/>
        <w:jc w:val="both"/>
        <w:rPr>
          <w:spacing w:val="-3"/>
        </w:rPr>
      </w:pPr>
      <w:r w:rsidRPr="00D4653D">
        <w:rPr>
          <w:spacing w:val="-3"/>
        </w:rPr>
        <w:t>Los apellidos son los que correspondan conforme a la filiación</w:t>
      </w:r>
      <w:r w:rsidR="002673FE" w:rsidRPr="00D4653D">
        <w:rPr>
          <w:spacing w:val="-3"/>
        </w:rPr>
        <w:t xml:space="preserve">, </w:t>
      </w:r>
      <w:r w:rsidR="00326086">
        <w:rPr>
          <w:spacing w:val="-3"/>
        </w:rPr>
        <w:t>de modo que si la filiación está determinada por ambas líneas, los progenitores acordarán</w:t>
      </w:r>
      <w:r w:rsidR="00072FA2">
        <w:rPr>
          <w:spacing w:val="-3"/>
        </w:rPr>
        <w:t xml:space="preserve"> el orden de transmisión de su primer apellido, </w:t>
      </w:r>
      <w:r w:rsidR="00E64268">
        <w:rPr>
          <w:spacing w:val="-3"/>
        </w:rPr>
        <w:t xml:space="preserve">y si no lo hacen será el encargado del Registro el que lo fije </w:t>
      </w:r>
      <w:r w:rsidR="00E963DD">
        <w:rPr>
          <w:spacing w:val="-3"/>
        </w:rPr>
        <w:t xml:space="preserve">atendiendo al interés superior del menor, </w:t>
      </w:r>
      <w:r w:rsidR="002673FE" w:rsidRPr="00D4653D">
        <w:rPr>
          <w:spacing w:val="-3"/>
        </w:rPr>
        <w:t>y debiendo todos los hermanos de doble vínculo tener los mismos apellidos.</w:t>
      </w:r>
      <w:r w:rsidR="00B512B6" w:rsidRPr="00D4653D">
        <w:rPr>
          <w:spacing w:val="-3"/>
        </w:rPr>
        <w:t xml:space="preserve"> Cuando sólo exista una </w:t>
      </w:r>
      <w:r w:rsidR="00D2089A" w:rsidRPr="00D4653D">
        <w:rPr>
          <w:spacing w:val="-3"/>
        </w:rPr>
        <w:t xml:space="preserve">filiación reconocida será ésta la que determine los apellidos, y para quienes </w:t>
      </w:r>
      <w:r w:rsidR="00D2089A" w:rsidRPr="00D4653D">
        <w:rPr>
          <w:spacing w:val="-3"/>
        </w:rPr>
        <w:lastRenderedPageBreak/>
        <w:t>carezcan de filiación determinadas será el encargado del Registro Civil el que imponga dos apellidos de uso corriente.</w:t>
      </w:r>
    </w:p>
    <w:p w14:paraId="3E61AACE" w14:textId="224E062E" w:rsidR="00BD7D84" w:rsidRDefault="00AD35AD" w:rsidP="00D4653D">
      <w:pPr>
        <w:pStyle w:val="Prrafodelista"/>
        <w:spacing w:before="120" w:after="120" w:line="360" w:lineRule="auto"/>
        <w:ind w:left="993" w:firstLine="283"/>
        <w:jc w:val="both"/>
        <w:rPr>
          <w:spacing w:val="-3"/>
        </w:rPr>
      </w:pPr>
      <w:r w:rsidRPr="00D4653D">
        <w:rPr>
          <w:spacing w:val="-3"/>
        </w:rPr>
        <w:t>También existen autores que incluyen en el derecho a la identidad personal el seudónimo</w:t>
      </w:r>
      <w:r w:rsidR="00C80247" w:rsidRPr="00D4653D">
        <w:rPr>
          <w:spacing w:val="-3"/>
        </w:rPr>
        <w:t xml:space="preserve"> elegido por una persona por motivos profesionales o artísticos</w:t>
      </w:r>
      <w:r w:rsidR="009C1FD2" w:rsidRPr="00D4653D">
        <w:rPr>
          <w:spacing w:val="-3"/>
        </w:rPr>
        <w:t>.</w:t>
      </w:r>
    </w:p>
    <w:p w14:paraId="264FE7C2" w14:textId="46EE5226" w:rsidR="008D107C" w:rsidRPr="00D4653D" w:rsidRDefault="008D107C" w:rsidP="00D4653D">
      <w:pPr>
        <w:pStyle w:val="Prrafodelista"/>
        <w:spacing w:before="120" w:after="120" w:line="360" w:lineRule="auto"/>
        <w:ind w:left="993" w:firstLine="283"/>
        <w:jc w:val="both"/>
        <w:rPr>
          <w:spacing w:val="-3"/>
        </w:rPr>
      </w:pPr>
      <w:r>
        <w:rPr>
          <w:spacing w:val="-3"/>
        </w:rPr>
        <w:t xml:space="preserve">Así mismo, el derecho a la identidad personal incluye el derecho a la identidad sexual y, como parte del mismo, el derecho a la </w:t>
      </w:r>
      <w:r w:rsidR="00425FA5" w:rsidRPr="00425FA5">
        <w:rPr>
          <w:spacing w:val="-3"/>
        </w:rPr>
        <w:t>rectificación de la mención registral relativa al sexo</w:t>
      </w:r>
      <w:r w:rsidR="00425FA5">
        <w:rPr>
          <w:spacing w:val="-3"/>
        </w:rPr>
        <w:t xml:space="preserve">, </w:t>
      </w:r>
      <w:r w:rsidR="004D3449">
        <w:rPr>
          <w:spacing w:val="-3"/>
        </w:rPr>
        <w:t xml:space="preserve">que desde la </w:t>
      </w:r>
      <w:r w:rsidR="00F25C91">
        <w:rPr>
          <w:spacing w:val="-3"/>
        </w:rPr>
        <w:t xml:space="preserve">Ley de las personas trans y LGTBI </w:t>
      </w:r>
      <w:r w:rsidR="00F877F2">
        <w:rPr>
          <w:spacing w:val="-3"/>
        </w:rPr>
        <w:t xml:space="preserve">de 28 de febrero de 2023 </w:t>
      </w:r>
      <w:r w:rsidR="004D3449">
        <w:rPr>
          <w:spacing w:val="-3"/>
        </w:rPr>
        <w:t xml:space="preserve">no está </w:t>
      </w:r>
      <w:r w:rsidR="00367E9B">
        <w:rPr>
          <w:spacing w:val="-3"/>
        </w:rPr>
        <w:t xml:space="preserve">sujeto a condicionamientos médicos o </w:t>
      </w:r>
      <w:r w:rsidR="004D3449" w:rsidRPr="004D3449">
        <w:rPr>
          <w:spacing w:val="-3"/>
        </w:rPr>
        <w:t>psicológic</w:t>
      </w:r>
      <w:r w:rsidR="00367E9B">
        <w:rPr>
          <w:spacing w:val="-3"/>
        </w:rPr>
        <w:t>os</w:t>
      </w:r>
      <w:r w:rsidR="004D3449" w:rsidRPr="004D3449">
        <w:rPr>
          <w:spacing w:val="-3"/>
        </w:rPr>
        <w:t xml:space="preserve"> </w:t>
      </w:r>
      <w:r w:rsidR="00367E9B">
        <w:rPr>
          <w:spacing w:val="-3"/>
        </w:rPr>
        <w:t xml:space="preserve">o a la </w:t>
      </w:r>
      <w:r w:rsidR="004D3449" w:rsidRPr="004D3449">
        <w:rPr>
          <w:spacing w:val="-3"/>
        </w:rPr>
        <w:t>modificación de la apariencia corporal de la persona</w:t>
      </w:r>
      <w:r w:rsidR="00367E9B">
        <w:rPr>
          <w:spacing w:val="-3"/>
        </w:rPr>
        <w:t>.</w:t>
      </w:r>
    </w:p>
    <w:p w14:paraId="603EAAE6" w14:textId="58A63C71" w:rsidR="00BD7D84" w:rsidRPr="00BC51BC" w:rsidRDefault="009D1438" w:rsidP="00D4653D">
      <w:pPr>
        <w:pStyle w:val="Prrafodelista"/>
        <w:numPr>
          <w:ilvl w:val="0"/>
          <w:numId w:val="36"/>
        </w:numPr>
        <w:spacing w:before="120" w:after="120" w:line="360" w:lineRule="auto"/>
        <w:ind w:left="993" w:hanging="284"/>
        <w:jc w:val="both"/>
        <w:rPr>
          <w:spacing w:val="-3"/>
        </w:rPr>
      </w:pPr>
      <w:r w:rsidRPr="00D4653D">
        <w:rPr>
          <w:spacing w:val="-3"/>
        </w:rPr>
        <w:t>Los derechos al honor, a la intimidad personal y familiar y a la propia imagen, que cuenta con su específica Ley Orgánica de protección de 5 de mayo de 1982</w:t>
      </w:r>
      <w:r w:rsidR="00E63480" w:rsidRPr="00D4653D">
        <w:rPr>
          <w:spacing w:val="-3"/>
        </w:rPr>
        <w:t xml:space="preserve">. </w:t>
      </w:r>
      <w:r w:rsidR="00E63480">
        <w:t>La tutela judicial frente a las intromisiones ilegítimas en estos derechos, que se hace valer por la vía del artículo 249.2 de la Ley de Enjuiciamiento Civil y, en su caso, a través del recurso de amparo con</w:t>
      </w:r>
      <w:r w:rsidR="00E25CB2">
        <w:t xml:space="preserve">stitucional, </w:t>
      </w:r>
      <w:r w:rsidR="00E63480">
        <w:t>comprende las medidas necesarias para poner fin a las mismas</w:t>
      </w:r>
      <w:r w:rsidR="00E25CB2">
        <w:t xml:space="preserve"> y</w:t>
      </w:r>
      <w:r w:rsidR="00E63480">
        <w:t xml:space="preserve"> prevenir otras ulteriores, el reconocimiento del derecho de réplica, la difusión de la sentencia y la condena a indemnizar los perjuicios causados que se extenderán al daño moral</w:t>
      </w:r>
      <w:r w:rsidR="00E25CB2">
        <w:t>.</w:t>
      </w:r>
    </w:p>
    <w:p w14:paraId="65D7D2AD" w14:textId="22A95A42" w:rsidR="00244DA7" w:rsidRDefault="00BC51BC" w:rsidP="00A14D18">
      <w:pPr>
        <w:pStyle w:val="Prrafodelista"/>
        <w:numPr>
          <w:ilvl w:val="0"/>
          <w:numId w:val="36"/>
        </w:numPr>
        <w:spacing w:before="120" w:after="120" w:line="360" w:lineRule="auto"/>
        <w:ind w:left="993" w:hanging="284"/>
        <w:jc w:val="both"/>
        <w:rPr>
          <w:spacing w:val="-3"/>
        </w:rPr>
      </w:pPr>
      <w:r w:rsidRPr="00A14D18">
        <w:rPr>
          <w:spacing w:val="-3"/>
        </w:rPr>
        <w:t>El</w:t>
      </w:r>
      <w:r>
        <w:t xml:space="preserve"> derecho </w:t>
      </w:r>
      <w:r w:rsidR="00D62FB5">
        <w:t xml:space="preserve">a los </w:t>
      </w:r>
      <w:r>
        <w:t xml:space="preserve">datos personales, regulado por </w:t>
      </w:r>
      <w:r w:rsidR="00076F24">
        <w:t xml:space="preserve">el Reglamento europeo de 27 de abril de 2016 y </w:t>
      </w:r>
      <w:r>
        <w:t>la Ley Orgánica de 25 de mayo de 2018</w:t>
      </w:r>
      <w:r w:rsidR="00D62FB5">
        <w:t>, de Protección de Datos Personales</w:t>
      </w:r>
      <w:r w:rsidR="00EF7B44">
        <w:t xml:space="preserve"> y Garantía de los Derechos Digitales</w:t>
      </w:r>
      <w:r w:rsidR="00B676BB">
        <w:t xml:space="preserve">, que </w:t>
      </w:r>
      <w:r w:rsidR="00B676BB" w:rsidRPr="00244DA7">
        <w:rPr>
          <w:spacing w:val="-3"/>
        </w:rPr>
        <w:t>establecen las normas</w:t>
      </w:r>
      <w:r w:rsidR="00244DA7" w:rsidRPr="00244DA7">
        <w:rPr>
          <w:spacing w:val="-3"/>
        </w:rPr>
        <w:t xml:space="preserve"> relativas al tratamiento total o parcialmente automatizado de datos personales, así como al tratamiento no automatizado de datos personales</w:t>
      </w:r>
      <w:r w:rsidR="00244DA7">
        <w:rPr>
          <w:spacing w:val="-3"/>
        </w:rPr>
        <w:t xml:space="preserve"> </w:t>
      </w:r>
      <w:r w:rsidR="00244DA7" w:rsidRPr="00244DA7">
        <w:rPr>
          <w:spacing w:val="-3"/>
        </w:rPr>
        <w:t>contenidos o destinados a ser incluidos en un fichero</w:t>
      </w:r>
      <w:r w:rsidR="00244DA7">
        <w:rPr>
          <w:spacing w:val="-3"/>
        </w:rPr>
        <w:t>.</w:t>
      </w:r>
    </w:p>
    <w:p w14:paraId="55F85BBC" w14:textId="4AE0E4B4" w:rsidR="00244DA7" w:rsidRDefault="00244DA7" w:rsidP="00A14D18">
      <w:pPr>
        <w:pStyle w:val="Prrafodelista"/>
        <w:spacing w:before="120" w:after="120" w:line="360" w:lineRule="auto"/>
        <w:ind w:left="993" w:firstLine="283"/>
        <w:jc w:val="both"/>
        <w:rPr>
          <w:spacing w:val="-3"/>
        </w:rPr>
      </w:pPr>
      <w:r>
        <w:rPr>
          <w:spacing w:val="-3"/>
        </w:rPr>
        <w:t>Esta normativa regula también</w:t>
      </w:r>
      <w:r w:rsidR="0046238D">
        <w:rPr>
          <w:spacing w:val="-3"/>
        </w:rPr>
        <w:t xml:space="preserve"> la circulación de datos per</w:t>
      </w:r>
      <w:r w:rsidR="008A2E46">
        <w:rPr>
          <w:spacing w:val="-3"/>
        </w:rPr>
        <w:t>s</w:t>
      </w:r>
      <w:r w:rsidR="0046238D">
        <w:rPr>
          <w:spacing w:val="-3"/>
        </w:rPr>
        <w:t>onales, lícita tan sólo si concurre</w:t>
      </w:r>
      <w:r w:rsidR="0046238D" w:rsidRPr="0046238D">
        <w:rPr>
          <w:spacing w:val="-3"/>
        </w:rPr>
        <w:t xml:space="preserve"> el consentimiento del interesado o una situación de necesidad, de diversa índole.</w:t>
      </w:r>
    </w:p>
    <w:p w14:paraId="30B29AA5" w14:textId="27516E0F" w:rsidR="008A2E46" w:rsidRDefault="008A2E46" w:rsidP="00A14D18">
      <w:pPr>
        <w:pStyle w:val="Prrafodelista"/>
        <w:spacing w:before="120" w:after="120" w:line="360" w:lineRule="auto"/>
        <w:ind w:left="993" w:firstLine="283"/>
        <w:jc w:val="both"/>
        <w:rPr>
          <w:spacing w:val="-3"/>
        </w:rPr>
      </w:pPr>
      <w:r>
        <w:rPr>
          <w:spacing w:val="-3"/>
        </w:rPr>
        <w:t xml:space="preserve">La normativa reconoce diferentes derechos enderezados a la protección de los datos personales, como </w:t>
      </w:r>
      <w:r w:rsidR="00506728">
        <w:rPr>
          <w:spacing w:val="-3"/>
        </w:rPr>
        <w:t>los de transparencia, acceso, rectificación, supresión</w:t>
      </w:r>
      <w:r w:rsidR="00A14D18">
        <w:rPr>
          <w:spacing w:val="-3"/>
        </w:rPr>
        <w:t xml:space="preserve"> o portabilidad.</w:t>
      </w:r>
    </w:p>
    <w:p w14:paraId="79F804DF" w14:textId="77777777" w:rsidR="00A14D18" w:rsidRPr="00244DA7" w:rsidRDefault="00A14D18" w:rsidP="00A14D18">
      <w:pPr>
        <w:spacing w:before="120" w:after="120" w:line="360" w:lineRule="auto"/>
        <w:ind w:firstLine="708"/>
        <w:jc w:val="both"/>
        <w:rPr>
          <w:spacing w:val="-3"/>
        </w:rPr>
      </w:pPr>
    </w:p>
    <w:p w14:paraId="2786ADB5" w14:textId="3D680176" w:rsidR="00B70281" w:rsidRDefault="004E7D89" w:rsidP="004E7D89">
      <w:pPr>
        <w:spacing w:before="120" w:after="120" w:line="360" w:lineRule="auto"/>
        <w:jc w:val="both"/>
        <w:rPr>
          <w:spacing w:val="-3"/>
        </w:rPr>
      </w:pPr>
      <w:r w:rsidRPr="00143264">
        <w:rPr>
          <w:b/>
          <w:bCs/>
          <w:color w:val="000000"/>
        </w:rPr>
        <w:t>EL DOMICILIO</w:t>
      </w:r>
      <w:r>
        <w:rPr>
          <w:b/>
          <w:bCs/>
          <w:color w:val="000000"/>
        </w:rPr>
        <w:t>.</w:t>
      </w:r>
    </w:p>
    <w:p w14:paraId="18F15D9B" w14:textId="3D7EBCF9" w:rsidR="004E7D89" w:rsidRDefault="00EA4778" w:rsidP="00201F72">
      <w:pPr>
        <w:spacing w:before="120" w:after="120" w:line="360" w:lineRule="auto"/>
        <w:ind w:firstLine="708"/>
        <w:jc w:val="both"/>
        <w:rPr>
          <w:spacing w:val="-3"/>
        </w:rPr>
      </w:pPr>
      <w:r>
        <w:rPr>
          <w:spacing w:val="-3"/>
        </w:rPr>
        <w:t>E</w:t>
      </w:r>
      <w:r w:rsidR="00201F72" w:rsidRPr="00201F72">
        <w:rPr>
          <w:spacing w:val="-3"/>
        </w:rPr>
        <w:t>l domicilio</w:t>
      </w:r>
      <w:r w:rsidR="00CD0299">
        <w:rPr>
          <w:spacing w:val="-3"/>
        </w:rPr>
        <w:t xml:space="preserve"> es </w:t>
      </w:r>
      <w:r>
        <w:rPr>
          <w:spacing w:val="-3"/>
        </w:rPr>
        <w:t xml:space="preserve">el lugar que constituye </w:t>
      </w:r>
      <w:r w:rsidR="00CD0299">
        <w:rPr>
          <w:spacing w:val="-3"/>
        </w:rPr>
        <w:t>la sede jurídica de la persona.</w:t>
      </w:r>
    </w:p>
    <w:p w14:paraId="25C54826" w14:textId="79A0DD59" w:rsidR="004E7D89" w:rsidRPr="0074235C" w:rsidRDefault="0074235C" w:rsidP="00B70281">
      <w:pPr>
        <w:spacing w:before="120" w:after="120" w:line="360" w:lineRule="auto"/>
        <w:ind w:firstLine="708"/>
        <w:jc w:val="both"/>
        <w:rPr>
          <w:spacing w:val="-3"/>
        </w:rPr>
      </w:pPr>
      <w:r w:rsidRPr="0074235C">
        <w:rPr>
          <w:spacing w:val="-3"/>
        </w:rPr>
        <w:lastRenderedPageBreak/>
        <w:t>La importancia del domicilio de la persona es tal</w:t>
      </w:r>
      <w:r>
        <w:rPr>
          <w:spacing w:val="-3"/>
        </w:rPr>
        <w:t xml:space="preserve"> que goza de protección constitucional, vinculada a la del derecho a la intimidad, que se ejercita en buena parte en el domicilio. Así, el artículo </w:t>
      </w:r>
      <w:r w:rsidR="00CD0299">
        <w:rPr>
          <w:spacing w:val="-3"/>
        </w:rPr>
        <w:t xml:space="preserve">18.2 de la Constitución establece que </w:t>
      </w:r>
      <w:r w:rsidR="00B45928">
        <w:rPr>
          <w:spacing w:val="-3"/>
        </w:rPr>
        <w:t>“e</w:t>
      </w:r>
      <w:r w:rsidR="00B45928" w:rsidRPr="00B45928">
        <w:rPr>
          <w:spacing w:val="-3"/>
        </w:rPr>
        <w:t>l domicilio es inviolable. Ninguna entrada o registro podrá hacerse en él sin consentimiento del titular o resolución judicial, salvo en caso de flagrante delito</w:t>
      </w:r>
      <w:r w:rsidR="00B45928">
        <w:rPr>
          <w:spacing w:val="-3"/>
        </w:rPr>
        <w:t>”</w:t>
      </w:r>
      <w:r w:rsidR="007C1787">
        <w:rPr>
          <w:spacing w:val="-3"/>
        </w:rPr>
        <w:t xml:space="preserve">, precepto que es desarrollado fundamentalmente por los artículos </w:t>
      </w:r>
      <w:r w:rsidR="004523E0">
        <w:rPr>
          <w:spacing w:val="-3"/>
        </w:rPr>
        <w:t>545</w:t>
      </w:r>
      <w:r w:rsidR="00D4605F">
        <w:rPr>
          <w:spacing w:val="-3"/>
        </w:rPr>
        <w:t xml:space="preserve"> y siguientes de la Ley de Enjuiciamiento Criminal de 14 de septiembre de 1882</w:t>
      </w:r>
      <w:r w:rsidR="00B45928" w:rsidRPr="00B45928">
        <w:rPr>
          <w:spacing w:val="-3"/>
        </w:rPr>
        <w:t>.</w:t>
      </w:r>
    </w:p>
    <w:p w14:paraId="31E0342F" w14:textId="7FE80FB6" w:rsidR="004E7D89" w:rsidRDefault="006D7DF7" w:rsidP="00B70281">
      <w:pPr>
        <w:spacing w:before="120" w:after="120" w:line="360" w:lineRule="auto"/>
        <w:ind w:firstLine="708"/>
        <w:jc w:val="both"/>
        <w:rPr>
          <w:spacing w:val="-3"/>
        </w:rPr>
      </w:pPr>
      <w:r>
        <w:rPr>
          <w:spacing w:val="-3"/>
        </w:rPr>
        <w:t xml:space="preserve">Sin embargo, el concepto </w:t>
      </w:r>
      <w:r w:rsidR="007323F4">
        <w:rPr>
          <w:spacing w:val="-3"/>
        </w:rPr>
        <w:t xml:space="preserve">constitucional </w:t>
      </w:r>
      <w:r>
        <w:rPr>
          <w:spacing w:val="-3"/>
        </w:rPr>
        <w:t xml:space="preserve">de domicilio no coincide, sino que es más amplio, con el concepto civil de domicilio, ya que aquél incluye todo </w:t>
      </w:r>
      <w:r w:rsidR="002A32D9">
        <w:rPr>
          <w:spacing w:val="-3"/>
        </w:rPr>
        <w:t>ámbito espacial apto para que</w:t>
      </w:r>
      <w:r>
        <w:rPr>
          <w:spacing w:val="-3"/>
        </w:rPr>
        <w:t xml:space="preserve"> una persona</w:t>
      </w:r>
      <w:r w:rsidR="002A32D9">
        <w:rPr>
          <w:spacing w:val="-3"/>
        </w:rPr>
        <w:t xml:space="preserve"> desarrolle su vida privada</w:t>
      </w:r>
      <w:r w:rsidR="00B77DD2">
        <w:rPr>
          <w:spacing w:val="-3"/>
        </w:rPr>
        <w:t xml:space="preserve"> y ejerza su libertad más íntima</w:t>
      </w:r>
      <w:r>
        <w:rPr>
          <w:spacing w:val="-3"/>
        </w:rPr>
        <w:t xml:space="preserve">, </w:t>
      </w:r>
      <w:r w:rsidR="00776221">
        <w:rPr>
          <w:spacing w:val="-3"/>
        </w:rPr>
        <w:t>por lo que no sólo es domicilio constitucional la vivienda, sino también una habitación de hotel</w:t>
      </w:r>
      <w:r w:rsidR="00462C2C">
        <w:rPr>
          <w:spacing w:val="-3"/>
        </w:rPr>
        <w:t xml:space="preserve"> o una autocaravana</w:t>
      </w:r>
      <w:r w:rsidR="007323F4">
        <w:rPr>
          <w:spacing w:val="-3"/>
        </w:rPr>
        <w:t>, tal y como ha considerado el Tribunal Constitucional</w:t>
      </w:r>
      <w:r w:rsidR="001F79CB">
        <w:rPr>
          <w:spacing w:val="-3"/>
        </w:rPr>
        <w:t>.</w:t>
      </w:r>
    </w:p>
    <w:p w14:paraId="7CABBBFE" w14:textId="33C60632" w:rsidR="001F79CB" w:rsidRPr="0074235C" w:rsidRDefault="001F79CB" w:rsidP="00B70281">
      <w:pPr>
        <w:spacing w:before="120" w:after="120" w:line="360" w:lineRule="auto"/>
        <w:ind w:firstLine="708"/>
        <w:jc w:val="both"/>
        <w:rPr>
          <w:spacing w:val="-3"/>
        </w:rPr>
      </w:pPr>
      <w:r>
        <w:rPr>
          <w:spacing w:val="-3"/>
        </w:rPr>
        <w:t>También existe un concepto administrativo de domicilio</w:t>
      </w:r>
      <w:r w:rsidR="00E234FF">
        <w:rPr>
          <w:spacing w:val="-3"/>
        </w:rPr>
        <w:t>, que coincide con el lugar de empadronamiento o residencia habitual de la persona, tal y como regula la Ley de Bases del Régimen Local de 2 de abril de 1985</w:t>
      </w:r>
      <w:r w:rsidR="006041A4">
        <w:rPr>
          <w:spacing w:val="-3"/>
        </w:rPr>
        <w:t xml:space="preserve">, o un concepto fiscal de domicilio, </w:t>
      </w:r>
      <w:r w:rsidR="007C6D67">
        <w:rPr>
          <w:spacing w:val="-3"/>
        </w:rPr>
        <w:t>como “</w:t>
      </w:r>
      <w:r w:rsidR="007C6D67" w:rsidRPr="007C6D67">
        <w:rPr>
          <w:spacing w:val="-3"/>
        </w:rPr>
        <w:t>es el lugar de localización del obligado tributario en sus relaciones con la Administración tributaria</w:t>
      </w:r>
      <w:r w:rsidR="007C6D67">
        <w:rPr>
          <w:spacing w:val="-3"/>
        </w:rPr>
        <w:t xml:space="preserve">”, conforme al artículo 48 de la Ley General Tributaria de </w:t>
      </w:r>
      <w:r w:rsidR="006B2554">
        <w:rPr>
          <w:spacing w:val="-3"/>
        </w:rPr>
        <w:t>17 de diciembre de 2003.</w:t>
      </w:r>
    </w:p>
    <w:p w14:paraId="5D86CF05" w14:textId="5A0E3CAB" w:rsidR="004E7D89" w:rsidRDefault="006B2554" w:rsidP="00B70281">
      <w:pPr>
        <w:spacing w:before="120" w:after="120" w:line="360" w:lineRule="auto"/>
        <w:ind w:firstLine="708"/>
        <w:jc w:val="both"/>
        <w:rPr>
          <w:spacing w:val="-3"/>
        </w:rPr>
      </w:pPr>
      <w:r>
        <w:rPr>
          <w:spacing w:val="-3"/>
        </w:rPr>
        <w:t xml:space="preserve">El concepto civil de domicilio de las personas </w:t>
      </w:r>
      <w:r w:rsidR="0028152B">
        <w:rPr>
          <w:spacing w:val="-3"/>
        </w:rPr>
        <w:t xml:space="preserve">físicas se recoge en el artículo 40 del Código Civil, que dispone que </w:t>
      </w:r>
      <w:r w:rsidR="00C00E68">
        <w:rPr>
          <w:spacing w:val="-3"/>
        </w:rPr>
        <w:t>“p</w:t>
      </w:r>
      <w:r w:rsidR="00C00E68" w:rsidRPr="00C00E68">
        <w:rPr>
          <w:spacing w:val="-3"/>
        </w:rPr>
        <w:t>ara el ejercicio de los derechos y el cumplimiento de las obligaciones civiles, el domicilio de las personas naturales es el lugar de su residencia habitual, y, en su caso, el que determine la Ley de Enjuiciamiento Civil</w:t>
      </w:r>
      <w:r w:rsidR="00C00E68">
        <w:rPr>
          <w:spacing w:val="-3"/>
        </w:rPr>
        <w:t>”</w:t>
      </w:r>
      <w:r w:rsidR="0060145B">
        <w:rPr>
          <w:spacing w:val="-3"/>
        </w:rPr>
        <w:t xml:space="preserve">, como ocurre con </w:t>
      </w:r>
      <w:r w:rsidR="006C61A2">
        <w:rPr>
          <w:spacing w:val="-3"/>
        </w:rPr>
        <w:t xml:space="preserve">las personas que no tengan domicilio ni residencia en España, que podrán ser demandados en el lugar en </w:t>
      </w:r>
      <w:r w:rsidR="007F4B6F">
        <w:rPr>
          <w:spacing w:val="-3"/>
        </w:rPr>
        <w:t xml:space="preserve">se encuentren dentro del territorio nacional o </w:t>
      </w:r>
      <w:r w:rsidR="006075C3">
        <w:rPr>
          <w:spacing w:val="-3"/>
        </w:rPr>
        <w:t xml:space="preserve">en el de su última residencia en éste, </w:t>
      </w:r>
      <w:r w:rsidR="006C61A2">
        <w:rPr>
          <w:spacing w:val="-3"/>
        </w:rPr>
        <w:t xml:space="preserve">conforme </w:t>
      </w:r>
      <w:r w:rsidR="006075C3">
        <w:rPr>
          <w:spacing w:val="-3"/>
        </w:rPr>
        <w:t>al artículo 50.2 de esta Ley</w:t>
      </w:r>
      <w:r w:rsidR="00C00E68" w:rsidRPr="00C00E68">
        <w:rPr>
          <w:spacing w:val="-3"/>
        </w:rPr>
        <w:t>.</w:t>
      </w:r>
    </w:p>
    <w:p w14:paraId="7D54FBB2" w14:textId="6D3976A0" w:rsidR="00ED6A21" w:rsidRDefault="00ED6A21" w:rsidP="00B70281">
      <w:pPr>
        <w:spacing w:before="120" w:after="120" w:line="360" w:lineRule="auto"/>
        <w:ind w:firstLine="708"/>
        <w:jc w:val="both"/>
        <w:rPr>
          <w:spacing w:val="-3"/>
        </w:rPr>
      </w:pPr>
      <w:r>
        <w:rPr>
          <w:spacing w:val="-3"/>
        </w:rPr>
        <w:t xml:space="preserve">La jurisprudencia </w:t>
      </w:r>
      <w:r w:rsidR="00C26F94">
        <w:rPr>
          <w:spacing w:val="-3"/>
        </w:rPr>
        <w:t>admite la prueba del domicilio por todo tipo de medios</w:t>
      </w:r>
      <w:r w:rsidR="0098262C">
        <w:rPr>
          <w:spacing w:val="-3"/>
        </w:rPr>
        <w:t xml:space="preserve"> como </w:t>
      </w:r>
      <w:r w:rsidR="00C26F94">
        <w:rPr>
          <w:spacing w:val="-3"/>
        </w:rPr>
        <w:t xml:space="preserve">documentos fiscales y administrativos, correspondencia, </w:t>
      </w:r>
      <w:r w:rsidR="0098262C">
        <w:rPr>
          <w:spacing w:val="-3"/>
        </w:rPr>
        <w:t>declaraciones testificales, valorados conjuntamente.</w:t>
      </w:r>
    </w:p>
    <w:p w14:paraId="46E59579" w14:textId="585AB0BB" w:rsidR="006B2554" w:rsidRPr="0074235C" w:rsidRDefault="0098262C" w:rsidP="00B70281">
      <w:pPr>
        <w:spacing w:before="120" w:after="120" w:line="360" w:lineRule="auto"/>
        <w:ind w:firstLine="708"/>
        <w:jc w:val="both"/>
        <w:rPr>
          <w:spacing w:val="-3"/>
        </w:rPr>
      </w:pPr>
      <w:r>
        <w:rPr>
          <w:spacing w:val="-3"/>
        </w:rPr>
        <w:t xml:space="preserve">Además, el Código Civil </w:t>
      </w:r>
      <w:r w:rsidR="002F7DD8">
        <w:rPr>
          <w:spacing w:val="-3"/>
        </w:rPr>
        <w:t xml:space="preserve">prevé algunos domicilios especiales, como hace el </w:t>
      </w:r>
      <w:r w:rsidR="00862781">
        <w:rPr>
          <w:spacing w:val="-3"/>
        </w:rPr>
        <w:t xml:space="preserve">mismo </w:t>
      </w:r>
      <w:r w:rsidR="002F7DD8">
        <w:rPr>
          <w:spacing w:val="-3"/>
        </w:rPr>
        <w:t>artículo 40</w:t>
      </w:r>
      <w:r w:rsidR="00862781">
        <w:rPr>
          <w:spacing w:val="-3"/>
        </w:rPr>
        <w:t>, que establece que “e</w:t>
      </w:r>
      <w:r w:rsidR="00862781" w:rsidRPr="00862781">
        <w:rPr>
          <w:spacing w:val="-3"/>
        </w:rPr>
        <w:t>l domicilio de los diplomáticos residentes por razón de su cargo en el extranjero, que gocen del derecho de extraterritorialidad, será el último que hubieren tenido en territorio español</w:t>
      </w:r>
      <w:r w:rsidR="00862781">
        <w:rPr>
          <w:spacing w:val="-3"/>
        </w:rPr>
        <w:t>”</w:t>
      </w:r>
      <w:r w:rsidR="00064339">
        <w:rPr>
          <w:spacing w:val="-3"/>
        </w:rPr>
        <w:t>, o el artículo 70, que establece que “l</w:t>
      </w:r>
      <w:r w:rsidR="00064339" w:rsidRPr="00064339">
        <w:rPr>
          <w:spacing w:val="-3"/>
        </w:rPr>
        <w:t xml:space="preserve">os cónyuges </w:t>
      </w:r>
      <w:r w:rsidR="00064339" w:rsidRPr="00064339">
        <w:rPr>
          <w:spacing w:val="-3"/>
        </w:rPr>
        <w:lastRenderedPageBreak/>
        <w:t>fijarán de común acuerdo el domicilio conyugal y, en caso de discrepancia, resolverá el Juez, teniendo en cuenta el interés de la familia</w:t>
      </w:r>
      <w:r w:rsidR="00064339">
        <w:rPr>
          <w:spacing w:val="-3"/>
        </w:rPr>
        <w:t>”.</w:t>
      </w:r>
    </w:p>
    <w:p w14:paraId="5B77FAA8" w14:textId="622B0CE4" w:rsidR="004E7D89" w:rsidRDefault="006D1461" w:rsidP="00B70281">
      <w:pPr>
        <w:spacing w:before="120" w:after="120" w:line="360" w:lineRule="auto"/>
        <w:ind w:firstLine="708"/>
        <w:jc w:val="both"/>
        <w:rPr>
          <w:spacing w:val="-3"/>
        </w:rPr>
      </w:pPr>
      <w:r>
        <w:rPr>
          <w:spacing w:val="-3"/>
        </w:rPr>
        <w:t>T</w:t>
      </w:r>
      <w:r w:rsidR="00064339">
        <w:rPr>
          <w:spacing w:val="-3"/>
        </w:rPr>
        <w:t>ambién las personas jurídicas</w:t>
      </w:r>
      <w:r>
        <w:rPr>
          <w:spacing w:val="-3"/>
        </w:rPr>
        <w:t xml:space="preserve"> tienen domicilio</w:t>
      </w:r>
      <w:r w:rsidR="00064339">
        <w:rPr>
          <w:spacing w:val="-3"/>
        </w:rPr>
        <w:t xml:space="preserve">, disponiendo al respecto el artículo 41 del Código Civil que </w:t>
      </w:r>
      <w:r w:rsidR="001658E1">
        <w:rPr>
          <w:spacing w:val="-3"/>
        </w:rPr>
        <w:t>“c</w:t>
      </w:r>
      <w:r w:rsidR="001658E1" w:rsidRPr="001658E1">
        <w:rPr>
          <w:spacing w:val="-3"/>
        </w:rPr>
        <w:t>uando ni la ley que las haya creado o reconocido ni los estatutos o las reglas de fundación fijaren el domicilio de las personas jurídicas, se entenderá que lo tienen en el lugar en que se halle establecida su representación legal, o donde ejerzan las principales funciones de su instituto</w:t>
      </w:r>
      <w:r w:rsidR="001658E1">
        <w:rPr>
          <w:spacing w:val="-3"/>
        </w:rPr>
        <w:t>”.</w:t>
      </w:r>
    </w:p>
    <w:p w14:paraId="0A00E491" w14:textId="02D94901" w:rsidR="001658E1" w:rsidRPr="0074235C" w:rsidRDefault="00CB17E1" w:rsidP="00B70281">
      <w:pPr>
        <w:spacing w:before="120" w:after="120" w:line="360" w:lineRule="auto"/>
        <w:ind w:firstLine="708"/>
        <w:jc w:val="both"/>
        <w:rPr>
          <w:spacing w:val="-3"/>
        </w:rPr>
      </w:pPr>
      <w:r>
        <w:rPr>
          <w:spacing w:val="-3"/>
        </w:rPr>
        <w:t xml:space="preserve">A tal respecto, </w:t>
      </w:r>
      <w:r w:rsidR="006725C3">
        <w:rPr>
          <w:spacing w:val="-3"/>
        </w:rPr>
        <w:t>el artículo 9.1 de la Ley Orgánica del Derecho de Asociación de 22 de marzo de 2002 dispone que l</w:t>
      </w:r>
      <w:r w:rsidR="006725C3" w:rsidRPr="00271B60">
        <w:rPr>
          <w:spacing w:val="-3"/>
        </w:rPr>
        <w:t xml:space="preserve">as asociaciones tendrán su domicilio en el lugar que establezcan sus </w:t>
      </w:r>
      <w:r w:rsidR="006725C3">
        <w:rPr>
          <w:spacing w:val="-3"/>
        </w:rPr>
        <w:t>e</w:t>
      </w:r>
      <w:r w:rsidR="006725C3" w:rsidRPr="00271B60">
        <w:rPr>
          <w:spacing w:val="-3"/>
        </w:rPr>
        <w:t>statutos, que podrá ser el de la sede de su órgano de representación, o bien aquél donde desarrolle principalmente sus actividades.</w:t>
      </w:r>
    </w:p>
    <w:p w14:paraId="6DE8677D" w14:textId="16F9A91C" w:rsidR="00B70281" w:rsidRDefault="00271B60" w:rsidP="00B70281">
      <w:pPr>
        <w:spacing w:before="120" w:after="120" w:line="360" w:lineRule="auto"/>
        <w:ind w:firstLine="708"/>
        <w:jc w:val="both"/>
        <w:rPr>
          <w:spacing w:val="-3"/>
        </w:rPr>
      </w:pPr>
      <w:r>
        <w:rPr>
          <w:spacing w:val="-3"/>
        </w:rPr>
        <w:t xml:space="preserve">Por su parte, </w:t>
      </w:r>
      <w:r w:rsidR="006725C3">
        <w:rPr>
          <w:spacing w:val="-3"/>
        </w:rPr>
        <w:t>el artículo 6.2 de la Ley de Fundaciones de 26 de diciembre de 2002 establece que l</w:t>
      </w:r>
      <w:r w:rsidR="006725C3" w:rsidRPr="00052A6B">
        <w:rPr>
          <w:spacing w:val="-3"/>
        </w:rPr>
        <w:t xml:space="preserve">as </w:t>
      </w:r>
      <w:r w:rsidR="006725C3">
        <w:rPr>
          <w:spacing w:val="-3"/>
        </w:rPr>
        <w:t xml:space="preserve">mismas </w:t>
      </w:r>
      <w:r w:rsidR="006725C3" w:rsidRPr="00052A6B">
        <w:rPr>
          <w:spacing w:val="-3"/>
        </w:rPr>
        <w:t>tendrán su domicilio estatutario en el lugar donde se encuentre la</w:t>
      </w:r>
      <w:r w:rsidR="006725C3">
        <w:rPr>
          <w:spacing w:val="-3"/>
        </w:rPr>
        <w:t xml:space="preserve"> </w:t>
      </w:r>
      <w:r w:rsidR="006725C3" w:rsidRPr="00052A6B">
        <w:rPr>
          <w:spacing w:val="-3"/>
        </w:rPr>
        <w:t xml:space="preserve">sede de su </w:t>
      </w:r>
      <w:r w:rsidR="006725C3">
        <w:rPr>
          <w:spacing w:val="-3"/>
        </w:rPr>
        <w:t>p</w:t>
      </w:r>
      <w:r w:rsidR="006725C3" w:rsidRPr="00052A6B">
        <w:rPr>
          <w:spacing w:val="-3"/>
        </w:rPr>
        <w:t>atronato, o bien en el lugar en que desarrollen principalmente sus actividades</w:t>
      </w:r>
      <w:r w:rsidR="006725C3">
        <w:rPr>
          <w:spacing w:val="-3"/>
        </w:rPr>
        <w:t>.</w:t>
      </w:r>
    </w:p>
    <w:p w14:paraId="1AD70202" w14:textId="443C9749" w:rsidR="00271B60" w:rsidRDefault="002F3E1F" w:rsidP="00052A6B">
      <w:pPr>
        <w:spacing w:before="120" w:after="120" w:line="360" w:lineRule="auto"/>
        <w:ind w:firstLine="708"/>
        <w:jc w:val="both"/>
        <w:rPr>
          <w:spacing w:val="-3"/>
        </w:rPr>
      </w:pPr>
      <w:r>
        <w:rPr>
          <w:spacing w:val="-3"/>
        </w:rPr>
        <w:t xml:space="preserve">Finalmente, </w:t>
      </w:r>
      <w:r w:rsidR="006725C3">
        <w:rPr>
          <w:spacing w:val="-3"/>
        </w:rPr>
        <w:t>el artículo 9.1 del texto refundido de la Ley de Sociedades de Capital de 2 de julio de 2010 dispone que “l</w:t>
      </w:r>
      <w:r w:rsidR="006725C3" w:rsidRPr="00CB17E1">
        <w:rPr>
          <w:spacing w:val="-3"/>
        </w:rPr>
        <w:t>as sociedades de capital fijarán su domicilio dentro del territorio español en el lugar en que se halle el centro de su efectiva administración y dirección, o en el que radique su principal establecimiento o explotación</w:t>
      </w:r>
      <w:r w:rsidR="006725C3">
        <w:rPr>
          <w:spacing w:val="-3"/>
        </w:rPr>
        <w:t>”, siendo la del domicilio mención esencial de los estatutos sociales, conforme al artículo 23 del mismo texto refundido.</w:t>
      </w:r>
    </w:p>
    <w:p w14:paraId="23E18653" w14:textId="5BE64195" w:rsidR="00A1663B" w:rsidRDefault="00A1663B" w:rsidP="00B70281">
      <w:pPr>
        <w:spacing w:before="120" w:after="120" w:line="360" w:lineRule="auto"/>
        <w:ind w:firstLine="708"/>
        <w:jc w:val="both"/>
        <w:rPr>
          <w:spacing w:val="-3"/>
        </w:rPr>
      </w:pPr>
    </w:p>
    <w:p w14:paraId="2B6ED9E1" w14:textId="56A96407" w:rsidR="00CB5574" w:rsidRDefault="00CB5574" w:rsidP="00B70281">
      <w:pPr>
        <w:spacing w:before="120" w:after="120" w:line="360" w:lineRule="auto"/>
        <w:ind w:firstLine="708"/>
        <w:jc w:val="both"/>
        <w:rPr>
          <w:spacing w:val="-3"/>
        </w:rPr>
      </w:pPr>
    </w:p>
    <w:p w14:paraId="3B6F51D6" w14:textId="77777777" w:rsidR="00CB5574" w:rsidRDefault="00CB5574" w:rsidP="00B70281">
      <w:pPr>
        <w:spacing w:before="120" w:after="120" w:line="360" w:lineRule="auto"/>
        <w:ind w:firstLine="708"/>
        <w:jc w:val="both"/>
        <w:rPr>
          <w:spacing w:val="-3"/>
        </w:rPr>
      </w:pPr>
    </w:p>
    <w:p w14:paraId="25AA715C" w14:textId="59B9BE2C" w:rsidR="00FC39A8" w:rsidRDefault="00FC39A8" w:rsidP="00FC39A8">
      <w:pPr>
        <w:spacing w:before="120" w:after="120" w:line="360" w:lineRule="auto"/>
        <w:ind w:firstLine="708"/>
        <w:jc w:val="right"/>
        <w:rPr>
          <w:spacing w:val="-3"/>
        </w:rPr>
      </w:pPr>
      <w:r>
        <w:rPr>
          <w:spacing w:val="-3"/>
        </w:rPr>
        <w:t>José Marí Olano</w:t>
      </w:r>
    </w:p>
    <w:p w14:paraId="02133CDE" w14:textId="77777777" w:rsidR="00B70281" w:rsidRDefault="00B70281" w:rsidP="00FC39A8">
      <w:pPr>
        <w:spacing w:before="120" w:after="120" w:line="360" w:lineRule="auto"/>
        <w:ind w:firstLine="708"/>
        <w:jc w:val="right"/>
        <w:rPr>
          <w:spacing w:val="-3"/>
        </w:rPr>
      </w:pPr>
    </w:p>
    <w:p w14:paraId="6E7C4364" w14:textId="3F869028" w:rsidR="00FC39A8" w:rsidRDefault="00F877F2" w:rsidP="00FC39A8">
      <w:pPr>
        <w:spacing w:before="120" w:after="120" w:line="360" w:lineRule="auto"/>
        <w:ind w:firstLine="708"/>
        <w:jc w:val="right"/>
        <w:rPr>
          <w:spacing w:val="-3"/>
        </w:rPr>
      </w:pPr>
      <w:r>
        <w:rPr>
          <w:spacing w:val="-3"/>
        </w:rPr>
        <w:t>9</w:t>
      </w:r>
      <w:r w:rsidR="00FC39A8">
        <w:rPr>
          <w:spacing w:val="-3"/>
        </w:rPr>
        <w:t xml:space="preserve"> de </w:t>
      </w:r>
      <w:r>
        <w:rPr>
          <w:spacing w:val="-3"/>
        </w:rPr>
        <w:t>marz</w:t>
      </w:r>
      <w:r w:rsidR="0006135E">
        <w:rPr>
          <w:spacing w:val="-3"/>
        </w:rPr>
        <w:t>o</w:t>
      </w:r>
      <w:r w:rsidR="00FC39A8">
        <w:rPr>
          <w:spacing w:val="-3"/>
        </w:rPr>
        <w:t xml:space="preserve"> de 202</w:t>
      </w:r>
      <w:r w:rsidR="00CB5574">
        <w:rPr>
          <w:spacing w:val="-3"/>
        </w:rPr>
        <w:t>3</w:t>
      </w:r>
    </w:p>
    <w:p w14:paraId="12E52229" w14:textId="77777777" w:rsidR="005726E8" w:rsidRPr="00FF4CC7" w:rsidRDefault="005726E8" w:rsidP="00165D14">
      <w:pPr>
        <w:spacing w:before="120" w:after="120" w:line="360" w:lineRule="auto"/>
        <w:ind w:firstLine="708"/>
        <w:jc w:val="both"/>
        <w:rPr>
          <w:spacing w:val="-3"/>
        </w:rPr>
      </w:pPr>
    </w:p>
    <w:sectPr w:rsidR="005726E8" w:rsidRPr="00FF4CC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8F0B1" w14:textId="77777777" w:rsidR="00720E83" w:rsidRDefault="00720E83" w:rsidP="00DB250B">
      <w:r>
        <w:separator/>
      </w:r>
    </w:p>
  </w:endnote>
  <w:endnote w:type="continuationSeparator" w:id="0">
    <w:p w14:paraId="0E0D17B6" w14:textId="77777777" w:rsidR="00720E83" w:rsidRDefault="00720E83"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9999999">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174B" w14:textId="77777777" w:rsidR="00BE605E" w:rsidRDefault="00BE60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DB250B" w:rsidRDefault="00DB250B">
        <w:pPr>
          <w:pStyle w:val="Piedepgina"/>
          <w:jc w:val="right"/>
        </w:pPr>
        <w:r>
          <w:fldChar w:fldCharType="begin"/>
        </w:r>
        <w:r>
          <w:instrText>PAGE   \* MERGEFORMAT</w:instrText>
        </w:r>
        <w:r>
          <w:fldChar w:fldCharType="separate"/>
        </w:r>
        <w:r>
          <w:t>2</w:t>
        </w:r>
        <w:r>
          <w:fldChar w:fldCharType="end"/>
        </w:r>
      </w:p>
    </w:sdtContent>
  </w:sdt>
  <w:p w14:paraId="51CFEA51" w14:textId="77777777" w:rsidR="00DB250B" w:rsidRDefault="00DB25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0749" w14:textId="77777777" w:rsidR="00BE605E" w:rsidRDefault="00BE60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85C9" w14:textId="77777777" w:rsidR="00720E83" w:rsidRDefault="00720E83" w:rsidP="00DB250B">
      <w:r>
        <w:separator/>
      </w:r>
    </w:p>
  </w:footnote>
  <w:footnote w:type="continuationSeparator" w:id="0">
    <w:p w14:paraId="1A189540" w14:textId="77777777" w:rsidR="00720E83" w:rsidRDefault="00720E83"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3FF0" w14:textId="77777777" w:rsidR="00BE605E" w:rsidRDefault="00BE60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25BA" w14:textId="504E3794" w:rsidR="00BE605E" w:rsidRDefault="00BE605E">
    <w:pPr>
      <w:pStyle w:val="Encabezado"/>
    </w:pPr>
    <w:r>
      <w:rPr>
        <w:b/>
      </w:rPr>
      <w:t>†VVV</w:t>
    </w:r>
  </w:p>
  <w:p w14:paraId="077C56E9" w14:textId="77777777" w:rsidR="00BE605E" w:rsidRDefault="00BE605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F274" w14:textId="77777777" w:rsidR="00BE605E" w:rsidRDefault="00BE60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8B4"/>
    <w:multiLevelType w:val="hybridMultilevel"/>
    <w:tmpl w:val="EB98CDB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022277F8"/>
    <w:multiLevelType w:val="hybridMultilevel"/>
    <w:tmpl w:val="65ACD51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2937E72"/>
    <w:multiLevelType w:val="hybridMultilevel"/>
    <w:tmpl w:val="48A6733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57F7A62"/>
    <w:multiLevelType w:val="hybridMultilevel"/>
    <w:tmpl w:val="C902ED96"/>
    <w:lvl w:ilvl="0" w:tplc="0C0A0017">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 w15:restartNumberingAfterBreak="0">
    <w:nsid w:val="0B9B5BFD"/>
    <w:multiLevelType w:val="multilevel"/>
    <w:tmpl w:val="8660767A"/>
    <w:lvl w:ilvl="0">
      <w:start w:val="1"/>
      <w:numFmt w:val="decimal"/>
      <w:lvlText w:val="%1"/>
      <w:lvlJc w:val="left"/>
      <w:pPr>
        <w:tabs>
          <w:tab w:val="num" w:pos="340"/>
        </w:tabs>
        <w:ind w:left="340" w:hanging="340"/>
      </w:pPr>
      <w:rPr>
        <w:rFonts w:ascii="Arial" w:hAnsi="Arial" w:cs="Arial"/>
      </w:rPr>
    </w:lvl>
    <w:lvl w:ilvl="1">
      <w:start w:val="1"/>
      <w:numFmt w:val="decimal"/>
      <w:lvlText w:val="%2)"/>
      <w:lvlJc w:val="left"/>
      <w:pPr>
        <w:tabs>
          <w:tab w:val="num" w:pos="680"/>
        </w:tabs>
        <w:ind w:left="680" w:hanging="340"/>
      </w:pPr>
      <w:rPr>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5" w15:restartNumberingAfterBreak="0">
    <w:nsid w:val="176371E4"/>
    <w:multiLevelType w:val="hybridMultilevel"/>
    <w:tmpl w:val="0888CD6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17FE30C6"/>
    <w:multiLevelType w:val="hybridMultilevel"/>
    <w:tmpl w:val="B1C4348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1875077B"/>
    <w:multiLevelType w:val="hybridMultilevel"/>
    <w:tmpl w:val="51A8015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D394053"/>
    <w:multiLevelType w:val="hybridMultilevel"/>
    <w:tmpl w:val="001A633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1D811A5A"/>
    <w:multiLevelType w:val="hybridMultilevel"/>
    <w:tmpl w:val="54D4C21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20922723"/>
    <w:multiLevelType w:val="multilevel"/>
    <w:tmpl w:val="65ACD514"/>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1" w15:restartNumberingAfterBreak="0">
    <w:nsid w:val="214D496E"/>
    <w:multiLevelType w:val="hybridMultilevel"/>
    <w:tmpl w:val="666CAB3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25014E4E"/>
    <w:multiLevelType w:val="hybridMultilevel"/>
    <w:tmpl w:val="87F0813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285F0274"/>
    <w:multiLevelType w:val="hybridMultilevel"/>
    <w:tmpl w:val="886E884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2B731DA3"/>
    <w:multiLevelType w:val="hybridMultilevel"/>
    <w:tmpl w:val="523C449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2EDF6D9A"/>
    <w:multiLevelType w:val="multilevel"/>
    <w:tmpl w:val="C582BB68"/>
    <w:lvl w:ilvl="0">
      <w:start w:val="1"/>
      <w:numFmt w:val="decimal"/>
      <w:lvlText w:val="%1)"/>
      <w:lvlJc w:val="left"/>
      <w:pPr>
        <w:ind w:left="1428" w:hanging="360"/>
      </w:pPr>
      <w:rPr>
        <w:i w:val="0"/>
        <w:iCs/>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6" w15:restartNumberingAfterBreak="0">
    <w:nsid w:val="322A40A3"/>
    <w:multiLevelType w:val="hybridMultilevel"/>
    <w:tmpl w:val="C478C03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32313D4B"/>
    <w:multiLevelType w:val="multilevel"/>
    <w:tmpl w:val="5BE258AC"/>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8" w15:restartNumberingAfterBreak="0">
    <w:nsid w:val="33A04DCB"/>
    <w:multiLevelType w:val="hybridMultilevel"/>
    <w:tmpl w:val="6E1A3A8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38473C0C"/>
    <w:multiLevelType w:val="multilevel"/>
    <w:tmpl w:val="D2C8E670"/>
    <w:lvl w:ilvl="0">
      <w:start w:val="1"/>
      <w:numFmt w:val="lowerRoman"/>
      <w:lvlText w:val="%1."/>
      <w:lvlJc w:val="righ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0" w15:restartNumberingAfterBreak="0">
    <w:nsid w:val="3D517F12"/>
    <w:multiLevelType w:val="hybridMultilevel"/>
    <w:tmpl w:val="6ECC179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421C6C5D"/>
    <w:multiLevelType w:val="hybridMultilevel"/>
    <w:tmpl w:val="EA823A6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430F51F5"/>
    <w:multiLevelType w:val="hybridMultilevel"/>
    <w:tmpl w:val="DC56746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48EC5062"/>
    <w:multiLevelType w:val="multilevel"/>
    <w:tmpl w:val="40209A4A"/>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4" w15:restartNumberingAfterBreak="0">
    <w:nsid w:val="4C883019"/>
    <w:multiLevelType w:val="multilevel"/>
    <w:tmpl w:val="87F08132"/>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5" w15:restartNumberingAfterBreak="0">
    <w:nsid w:val="50EC40F9"/>
    <w:multiLevelType w:val="multilevel"/>
    <w:tmpl w:val="87F08132"/>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6" w15:restartNumberingAfterBreak="0">
    <w:nsid w:val="52DD2E9A"/>
    <w:multiLevelType w:val="hybridMultilevel"/>
    <w:tmpl w:val="EAA4225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15:restartNumberingAfterBreak="0">
    <w:nsid w:val="54A33DC4"/>
    <w:multiLevelType w:val="hybridMultilevel"/>
    <w:tmpl w:val="8AF8F60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15:restartNumberingAfterBreak="0">
    <w:nsid w:val="55F72B04"/>
    <w:multiLevelType w:val="hybridMultilevel"/>
    <w:tmpl w:val="F6966EF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9" w15:restartNumberingAfterBreak="0">
    <w:nsid w:val="580A4020"/>
    <w:multiLevelType w:val="hybridMultilevel"/>
    <w:tmpl w:val="B1BE63C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0" w15:restartNumberingAfterBreak="0">
    <w:nsid w:val="59EC7DFE"/>
    <w:multiLevelType w:val="hybridMultilevel"/>
    <w:tmpl w:val="77B0FD4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1" w15:restartNumberingAfterBreak="0">
    <w:nsid w:val="5D746F02"/>
    <w:multiLevelType w:val="hybridMultilevel"/>
    <w:tmpl w:val="F048C41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2" w15:restartNumberingAfterBreak="0">
    <w:nsid w:val="655549DD"/>
    <w:multiLevelType w:val="hybridMultilevel"/>
    <w:tmpl w:val="C584E5A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3" w15:restartNumberingAfterBreak="0">
    <w:nsid w:val="6615005C"/>
    <w:multiLevelType w:val="hybridMultilevel"/>
    <w:tmpl w:val="90AEEECE"/>
    <w:lvl w:ilvl="0" w:tplc="A13E6DB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4" w15:restartNumberingAfterBreak="0">
    <w:nsid w:val="661A313D"/>
    <w:multiLevelType w:val="multilevel"/>
    <w:tmpl w:val="87F08132"/>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5" w15:restartNumberingAfterBreak="0">
    <w:nsid w:val="665222F4"/>
    <w:multiLevelType w:val="hybridMultilevel"/>
    <w:tmpl w:val="4552C88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6" w15:restartNumberingAfterBreak="0">
    <w:nsid w:val="66854F09"/>
    <w:multiLevelType w:val="hybridMultilevel"/>
    <w:tmpl w:val="9092A7F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7" w15:restartNumberingAfterBreak="0">
    <w:nsid w:val="6B475894"/>
    <w:multiLevelType w:val="hybridMultilevel"/>
    <w:tmpl w:val="E1C2663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8" w15:restartNumberingAfterBreak="0">
    <w:nsid w:val="79F21231"/>
    <w:multiLevelType w:val="multilevel"/>
    <w:tmpl w:val="87F08132"/>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9" w15:restartNumberingAfterBreak="0">
    <w:nsid w:val="7D8523C1"/>
    <w:multiLevelType w:val="hybridMultilevel"/>
    <w:tmpl w:val="C3621D0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0" w15:restartNumberingAfterBreak="0">
    <w:nsid w:val="7EFE3003"/>
    <w:multiLevelType w:val="hybridMultilevel"/>
    <w:tmpl w:val="3FFE4B5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28"/>
  </w:num>
  <w:num w:numId="2">
    <w:abstractNumId w:val="2"/>
  </w:num>
  <w:num w:numId="3">
    <w:abstractNumId w:val="11"/>
  </w:num>
  <w:num w:numId="4">
    <w:abstractNumId w:val="20"/>
  </w:num>
  <w:num w:numId="5">
    <w:abstractNumId w:val="9"/>
  </w:num>
  <w:num w:numId="6">
    <w:abstractNumId w:val="8"/>
  </w:num>
  <w:num w:numId="7">
    <w:abstractNumId w:val="12"/>
  </w:num>
  <w:num w:numId="8">
    <w:abstractNumId w:val="30"/>
  </w:num>
  <w:num w:numId="9">
    <w:abstractNumId w:val="5"/>
  </w:num>
  <w:num w:numId="10">
    <w:abstractNumId w:val="25"/>
  </w:num>
  <w:num w:numId="11">
    <w:abstractNumId w:val="24"/>
  </w:num>
  <w:num w:numId="12">
    <w:abstractNumId w:val="38"/>
  </w:num>
  <w:num w:numId="13">
    <w:abstractNumId w:val="34"/>
  </w:num>
  <w:num w:numId="14">
    <w:abstractNumId w:val="33"/>
  </w:num>
  <w:num w:numId="15">
    <w:abstractNumId w:val="21"/>
  </w:num>
  <w:num w:numId="16">
    <w:abstractNumId w:val="23"/>
  </w:num>
  <w:num w:numId="17">
    <w:abstractNumId w:val="4"/>
  </w:num>
  <w:num w:numId="18">
    <w:abstractNumId w:val="27"/>
  </w:num>
  <w:num w:numId="19">
    <w:abstractNumId w:val="6"/>
  </w:num>
  <w:num w:numId="20">
    <w:abstractNumId w:val="39"/>
  </w:num>
  <w:num w:numId="21">
    <w:abstractNumId w:val="0"/>
  </w:num>
  <w:num w:numId="22">
    <w:abstractNumId w:val="26"/>
  </w:num>
  <w:num w:numId="23">
    <w:abstractNumId w:val="1"/>
  </w:num>
  <w:num w:numId="24">
    <w:abstractNumId w:val="10"/>
  </w:num>
  <w:num w:numId="25">
    <w:abstractNumId w:val="19"/>
  </w:num>
  <w:num w:numId="26">
    <w:abstractNumId w:val="17"/>
  </w:num>
  <w:num w:numId="27">
    <w:abstractNumId w:val="32"/>
  </w:num>
  <w:num w:numId="28">
    <w:abstractNumId w:val="35"/>
  </w:num>
  <w:num w:numId="29">
    <w:abstractNumId w:val="29"/>
  </w:num>
  <w:num w:numId="30">
    <w:abstractNumId w:val="15"/>
  </w:num>
  <w:num w:numId="31">
    <w:abstractNumId w:val="31"/>
  </w:num>
  <w:num w:numId="32">
    <w:abstractNumId w:val="22"/>
  </w:num>
  <w:num w:numId="33">
    <w:abstractNumId w:val="7"/>
  </w:num>
  <w:num w:numId="34">
    <w:abstractNumId w:val="40"/>
  </w:num>
  <w:num w:numId="35">
    <w:abstractNumId w:val="16"/>
  </w:num>
  <w:num w:numId="36">
    <w:abstractNumId w:val="18"/>
  </w:num>
  <w:num w:numId="37">
    <w:abstractNumId w:val="36"/>
  </w:num>
  <w:num w:numId="38">
    <w:abstractNumId w:val="14"/>
  </w:num>
  <w:num w:numId="39">
    <w:abstractNumId w:val="37"/>
  </w:num>
  <w:num w:numId="40">
    <w:abstractNumId w:val="13"/>
  </w:num>
  <w:num w:numId="4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1419"/>
    <w:rsid w:val="00001440"/>
    <w:rsid w:val="00002D14"/>
    <w:rsid w:val="00002F83"/>
    <w:rsid w:val="000031B9"/>
    <w:rsid w:val="0000321B"/>
    <w:rsid w:val="000032DB"/>
    <w:rsid w:val="0000379E"/>
    <w:rsid w:val="00003A11"/>
    <w:rsid w:val="00004481"/>
    <w:rsid w:val="000054B5"/>
    <w:rsid w:val="000062B4"/>
    <w:rsid w:val="00006A81"/>
    <w:rsid w:val="000114C3"/>
    <w:rsid w:val="000118B3"/>
    <w:rsid w:val="0001440F"/>
    <w:rsid w:val="000145F4"/>
    <w:rsid w:val="0001603E"/>
    <w:rsid w:val="000165B8"/>
    <w:rsid w:val="00016C91"/>
    <w:rsid w:val="0002001C"/>
    <w:rsid w:val="00020133"/>
    <w:rsid w:val="000212F5"/>
    <w:rsid w:val="000222EF"/>
    <w:rsid w:val="00024A29"/>
    <w:rsid w:val="00025813"/>
    <w:rsid w:val="00025950"/>
    <w:rsid w:val="0002663A"/>
    <w:rsid w:val="00027056"/>
    <w:rsid w:val="0002749D"/>
    <w:rsid w:val="00030420"/>
    <w:rsid w:val="00031A3A"/>
    <w:rsid w:val="00033C0F"/>
    <w:rsid w:val="0003583A"/>
    <w:rsid w:val="000363C5"/>
    <w:rsid w:val="00036634"/>
    <w:rsid w:val="000372C8"/>
    <w:rsid w:val="000377CB"/>
    <w:rsid w:val="00040534"/>
    <w:rsid w:val="0004084E"/>
    <w:rsid w:val="00040926"/>
    <w:rsid w:val="000427C5"/>
    <w:rsid w:val="0004457B"/>
    <w:rsid w:val="00044DC9"/>
    <w:rsid w:val="00044F45"/>
    <w:rsid w:val="000463C7"/>
    <w:rsid w:val="000468AF"/>
    <w:rsid w:val="00050184"/>
    <w:rsid w:val="00050AA5"/>
    <w:rsid w:val="0005263B"/>
    <w:rsid w:val="00052A6B"/>
    <w:rsid w:val="00052FCB"/>
    <w:rsid w:val="00053142"/>
    <w:rsid w:val="00053C53"/>
    <w:rsid w:val="0005535F"/>
    <w:rsid w:val="00056AAD"/>
    <w:rsid w:val="00056B25"/>
    <w:rsid w:val="00056B77"/>
    <w:rsid w:val="00056D28"/>
    <w:rsid w:val="00060D39"/>
    <w:rsid w:val="0006135E"/>
    <w:rsid w:val="000619B9"/>
    <w:rsid w:val="00061BD0"/>
    <w:rsid w:val="000625ED"/>
    <w:rsid w:val="00064339"/>
    <w:rsid w:val="00066E6F"/>
    <w:rsid w:val="00070E43"/>
    <w:rsid w:val="0007140C"/>
    <w:rsid w:val="000718B3"/>
    <w:rsid w:val="00072964"/>
    <w:rsid w:val="00072FA2"/>
    <w:rsid w:val="00075B39"/>
    <w:rsid w:val="00076F24"/>
    <w:rsid w:val="0007739C"/>
    <w:rsid w:val="00077EEB"/>
    <w:rsid w:val="00083955"/>
    <w:rsid w:val="000842EB"/>
    <w:rsid w:val="00084361"/>
    <w:rsid w:val="00084892"/>
    <w:rsid w:val="00085E7B"/>
    <w:rsid w:val="00085F01"/>
    <w:rsid w:val="000872E2"/>
    <w:rsid w:val="00087632"/>
    <w:rsid w:val="00087B7D"/>
    <w:rsid w:val="000913AE"/>
    <w:rsid w:val="0009162D"/>
    <w:rsid w:val="00092139"/>
    <w:rsid w:val="00092154"/>
    <w:rsid w:val="000927DE"/>
    <w:rsid w:val="00093244"/>
    <w:rsid w:val="00093597"/>
    <w:rsid w:val="00093C5C"/>
    <w:rsid w:val="000962AA"/>
    <w:rsid w:val="0009685D"/>
    <w:rsid w:val="000968BC"/>
    <w:rsid w:val="000968CB"/>
    <w:rsid w:val="00096EF0"/>
    <w:rsid w:val="000A0274"/>
    <w:rsid w:val="000A06C8"/>
    <w:rsid w:val="000A071F"/>
    <w:rsid w:val="000A089F"/>
    <w:rsid w:val="000B0CF2"/>
    <w:rsid w:val="000B17FB"/>
    <w:rsid w:val="000B1B17"/>
    <w:rsid w:val="000B1B5B"/>
    <w:rsid w:val="000B2403"/>
    <w:rsid w:val="000B402F"/>
    <w:rsid w:val="000B4253"/>
    <w:rsid w:val="000B69C2"/>
    <w:rsid w:val="000B7831"/>
    <w:rsid w:val="000B7F5C"/>
    <w:rsid w:val="000B7FFD"/>
    <w:rsid w:val="000C072D"/>
    <w:rsid w:val="000C1100"/>
    <w:rsid w:val="000C19F3"/>
    <w:rsid w:val="000C1E71"/>
    <w:rsid w:val="000C37DC"/>
    <w:rsid w:val="000C3BB4"/>
    <w:rsid w:val="000C400E"/>
    <w:rsid w:val="000C44E2"/>
    <w:rsid w:val="000C4BBA"/>
    <w:rsid w:val="000C5A32"/>
    <w:rsid w:val="000C622E"/>
    <w:rsid w:val="000C6558"/>
    <w:rsid w:val="000C7DFC"/>
    <w:rsid w:val="000D1169"/>
    <w:rsid w:val="000D1179"/>
    <w:rsid w:val="000D23F9"/>
    <w:rsid w:val="000D2687"/>
    <w:rsid w:val="000D3453"/>
    <w:rsid w:val="000D35D2"/>
    <w:rsid w:val="000D4704"/>
    <w:rsid w:val="000D4CC3"/>
    <w:rsid w:val="000D52BF"/>
    <w:rsid w:val="000E01F0"/>
    <w:rsid w:val="000E02CC"/>
    <w:rsid w:val="000E0A22"/>
    <w:rsid w:val="000E165B"/>
    <w:rsid w:val="000E16BF"/>
    <w:rsid w:val="000E2644"/>
    <w:rsid w:val="000E3985"/>
    <w:rsid w:val="000E4DAA"/>
    <w:rsid w:val="000E573D"/>
    <w:rsid w:val="000E67FE"/>
    <w:rsid w:val="000E79A2"/>
    <w:rsid w:val="000E7B75"/>
    <w:rsid w:val="000F1051"/>
    <w:rsid w:val="000F3078"/>
    <w:rsid w:val="000F425F"/>
    <w:rsid w:val="000F4DCD"/>
    <w:rsid w:val="000F520F"/>
    <w:rsid w:val="000F64BF"/>
    <w:rsid w:val="000F7EF0"/>
    <w:rsid w:val="000F7F49"/>
    <w:rsid w:val="001009E5"/>
    <w:rsid w:val="0010109B"/>
    <w:rsid w:val="00101419"/>
    <w:rsid w:val="001022E6"/>
    <w:rsid w:val="00103E45"/>
    <w:rsid w:val="00104037"/>
    <w:rsid w:val="001056D3"/>
    <w:rsid w:val="00105CE4"/>
    <w:rsid w:val="001068AB"/>
    <w:rsid w:val="00106E8A"/>
    <w:rsid w:val="001076D8"/>
    <w:rsid w:val="00111E7C"/>
    <w:rsid w:val="001127A9"/>
    <w:rsid w:val="001131DF"/>
    <w:rsid w:val="001134AD"/>
    <w:rsid w:val="001141CE"/>
    <w:rsid w:val="001153B2"/>
    <w:rsid w:val="00115A8C"/>
    <w:rsid w:val="00115CC6"/>
    <w:rsid w:val="00115E94"/>
    <w:rsid w:val="00116EBB"/>
    <w:rsid w:val="00117163"/>
    <w:rsid w:val="00117CDE"/>
    <w:rsid w:val="00120260"/>
    <w:rsid w:val="00123122"/>
    <w:rsid w:val="00123FF1"/>
    <w:rsid w:val="001246BC"/>
    <w:rsid w:val="00125E60"/>
    <w:rsid w:val="00126364"/>
    <w:rsid w:val="0012740B"/>
    <w:rsid w:val="0013142E"/>
    <w:rsid w:val="00131BC9"/>
    <w:rsid w:val="0013274D"/>
    <w:rsid w:val="001332ED"/>
    <w:rsid w:val="00133C73"/>
    <w:rsid w:val="00136A5D"/>
    <w:rsid w:val="00136D6D"/>
    <w:rsid w:val="00140C15"/>
    <w:rsid w:val="00140FFC"/>
    <w:rsid w:val="00141C36"/>
    <w:rsid w:val="00141EF7"/>
    <w:rsid w:val="001421F4"/>
    <w:rsid w:val="0014227C"/>
    <w:rsid w:val="001426E1"/>
    <w:rsid w:val="00143264"/>
    <w:rsid w:val="00143340"/>
    <w:rsid w:val="00143CC0"/>
    <w:rsid w:val="00143CD0"/>
    <w:rsid w:val="001443E3"/>
    <w:rsid w:val="00144E12"/>
    <w:rsid w:val="00144FC6"/>
    <w:rsid w:val="0014551F"/>
    <w:rsid w:val="00146639"/>
    <w:rsid w:val="001466DA"/>
    <w:rsid w:val="001470B9"/>
    <w:rsid w:val="00147182"/>
    <w:rsid w:val="0015037E"/>
    <w:rsid w:val="00151817"/>
    <w:rsid w:val="00152E37"/>
    <w:rsid w:val="00153A8A"/>
    <w:rsid w:val="001544A9"/>
    <w:rsid w:val="00157172"/>
    <w:rsid w:val="00157EFB"/>
    <w:rsid w:val="001618FF"/>
    <w:rsid w:val="001619D7"/>
    <w:rsid w:val="00161DBB"/>
    <w:rsid w:val="00162A38"/>
    <w:rsid w:val="00162D0F"/>
    <w:rsid w:val="00163550"/>
    <w:rsid w:val="00163648"/>
    <w:rsid w:val="00164ECA"/>
    <w:rsid w:val="00164F91"/>
    <w:rsid w:val="001658E1"/>
    <w:rsid w:val="00165D14"/>
    <w:rsid w:val="00165F38"/>
    <w:rsid w:val="0016726B"/>
    <w:rsid w:val="00167965"/>
    <w:rsid w:val="00170312"/>
    <w:rsid w:val="001706BF"/>
    <w:rsid w:val="00171126"/>
    <w:rsid w:val="00171285"/>
    <w:rsid w:val="00171C3E"/>
    <w:rsid w:val="00171EA4"/>
    <w:rsid w:val="00172767"/>
    <w:rsid w:val="00172CEB"/>
    <w:rsid w:val="00173791"/>
    <w:rsid w:val="00174F30"/>
    <w:rsid w:val="00175316"/>
    <w:rsid w:val="00175D0F"/>
    <w:rsid w:val="001774D0"/>
    <w:rsid w:val="001777CA"/>
    <w:rsid w:val="001802CA"/>
    <w:rsid w:val="00181CEA"/>
    <w:rsid w:val="00181F15"/>
    <w:rsid w:val="00183CD5"/>
    <w:rsid w:val="00184125"/>
    <w:rsid w:val="001863BC"/>
    <w:rsid w:val="00186D5D"/>
    <w:rsid w:val="00187F84"/>
    <w:rsid w:val="00191C59"/>
    <w:rsid w:val="00191EB2"/>
    <w:rsid w:val="001928EF"/>
    <w:rsid w:val="00193F2C"/>
    <w:rsid w:val="00195F36"/>
    <w:rsid w:val="00195F69"/>
    <w:rsid w:val="00197346"/>
    <w:rsid w:val="0019744D"/>
    <w:rsid w:val="001A0CC2"/>
    <w:rsid w:val="001A17FF"/>
    <w:rsid w:val="001A1CAF"/>
    <w:rsid w:val="001A2D18"/>
    <w:rsid w:val="001A41AE"/>
    <w:rsid w:val="001A4552"/>
    <w:rsid w:val="001A57FF"/>
    <w:rsid w:val="001A5BD6"/>
    <w:rsid w:val="001A6261"/>
    <w:rsid w:val="001A6513"/>
    <w:rsid w:val="001B0BB4"/>
    <w:rsid w:val="001B2BE8"/>
    <w:rsid w:val="001B2E48"/>
    <w:rsid w:val="001B2F9A"/>
    <w:rsid w:val="001B64FA"/>
    <w:rsid w:val="001B7587"/>
    <w:rsid w:val="001C16F9"/>
    <w:rsid w:val="001C2A7A"/>
    <w:rsid w:val="001C2B02"/>
    <w:rsid w:val="001C32A2"/>
    <w:rsid w:val="001C3C2C"/>
    <w:rsid w:val="001C52D7"/>
    <w:rsid w:val="001C6E01"/>
    <w:rsid w:val="001C7BFF"/>
    <w:rsid w:val="001D1C38"/>
    <w:rsid w:val="001D1EE3"/>
    <w:rsid w:val="001D22AC"/>
    <w:rsid w:val="001D23DF"/>
    <w:rsid w:val="001D38F5"/>
    <w:rsid w:val="001D528D"/>
    <w:rsid w:val="001D58B4"/>
    <w:rsid w:val="001D596C"/>
    <w:rsid w:val="001D696A"/>
    <w:rsid w:val="001E03C6"/>
    <w:rsid w:val="001E119B"/>
    <w:rsid w:val="001E1A6E"/>
    <w:rsid w:val="001E1ADD"/>
    <w:rsid w:val="001E3293"/>
    <w:rsid w:val="001E3BF9"/>
    <w:rsid w:val="001E4662"/>
    <w:rsid w:val="001E4B14"/>
    <w:rsid w:val="001E4FFA"/>
    <w:rsid w:val="001E76B6"/>
    <w:rsid w:val="001E7990"/>
    <w:rsid w:val="001F028A"/>
    <w:rsid w:val="001F1291"/>
    <w:rsid w:val="001F41B8"/>
    <w:rsid w:val="001F41F6"/>
    <w:rsid w:val="001F4F91"/>
    <w:rsid w:val="001F68A8"/>
    <w:rsid w:val="001F79CB"/>
    <w:rsid w:val="00200308"/>
    <w:rsid w:val="00201F72"/>
    <w:rsid w:val="00202845"/>
    <w:rsid w:val="00204CB4"/>
    <w:rsid w:val="00205777"/>
    <w:rsid w:val="002065D9"/>
    <w:rsid w:val="00207375"/>
    <w:rsid w:val="002109E3"/>
    <w:rsid w:val="002121C6"/>
    <w:rsid w:val="002129E2"/>
    <w:rsid w:val="00212D63"/>
    <w:rsid w:val="00213D08"/>
    <w:rsid w:val="00214F2D"/>
    <w:rsid w:val="002155BE"/>
    <w:rsid w:val="00215778"/>
    <w:rsid w:val="00216AFA"/>
    <w:rsid w:val="00216CD1"/>
    <w:rsid w:val="00217359"/>
    <w:rsid w:val="002175E6"/>
    <w:rsid w:val="002176E8"/>
    <w:rsid w:val="00217889"/>
    <w:rsid w:val="002216DE"/>
    <w:rsid w:val="00221ACE"/>
    <w:rsid w:val="00224403"/>
    <w:rsid w:val="00225A3D"/>
    <w:rsid w:val="002265BF"/>
    <w:rsid w:val="002267B3"/>
    <w:rsid w:val="00227097"/>
    <w:rsid w:val="00230E2E"/>
    <w:rsid w:val="0023182E"/>
    <w:rsid w:val="00231A00"/>
    <w:rsid w:val="00231D68"/>
    <w:rsid w:val="00232E3B"/>
    <w:rsid w:val="00233A17"/>
    <w:rsid w:val="002358E0"/>
    <w:rsid w:val="00237E2A"/>
    <w:rsid w:val="0024014F"/>
    <w:rsid w:val="00240970"/>
    <w:rsid w:val="00241CF8"/>
    <w:rsid w:val="00241FE2"/>
    <w:rsid w:val="00242561"/>
    <w:rsid w:val="00243C6C"/>
    <w:rsid w:val="00243D3B"/>
    <w:rsid w:val="00244DA7"/>
    <w:rsid w:val="00245BF1"/>
    <w:rsid w:val="00246F48"/>
    <w:rsid w:val="00247184"/>
    <w:rsid w:val="002477BF"/>
    <w:rsid w:val="00247D47"/>
    <w:rsid w:val="0025240E"/>
    <w:rsid w:val="00252C98"/>
    <w:rsid w:val="00252CBC"/>
    <w:rsid w:val="002534CB"/>
    <w:rsid w:val="0025777D"/>
    <w:rsid w:val="00257B29"/>
    <w:rsid w:val="002609B5"/>
    <w:rsid w:val="002612E9"/>
    <w:rsid w:val="00264204"/>
    <w:rsid w:val="00264AA9"/>
    <w:rsid w:val="00265518"/>
    <w:rsid w:val="00265A18"/>
    <w:rsid w:val="00266297"/>
    <w:rsid w:val="00266ED6"/>
    <w:rsid w:val="002673FE"/>
    <w:rsid w:val="00271B60"/>
    <w:rsid w:val="00271C44"/>
    <w:rsid w:val="002723AE"/>
    <w:rsid w:val="00275267"/>
    <w:rsid w:val="00275BD2"/>
    <w:rsid w:val="002763FF"/>
    <w:rsid w:val="00276BCA"/>
    <w:rsid w:val="00280CAE"/>
    <w:rsid w:val="0028145E"/>
    <w:rsid w:val="0028152B"/>
    <w:rsid w:val="00281F35"/>
    <w:rsid w:val="00283A41"/>
    <w:rsid w:val="00284049"/>
    <w:rsid w:val="00284807"/>
    <w:rsid w:val="00284CDF"/>
    <w:rsid w:val="002851A1"/>
    <w:rsid w:val="00285AAB"/>
    <w:rsid w:val="00285E59"/>
    <w:rsid w:val="00285F7F"/>
    <w:rsid w:val="00290914"/>
    <w:rsid w:val="00290A69"/>
    <w:rsid w:val="00290E6E"/>
    <w:rsid w:val="00290FE1"/>
    <w:rsid w:val="00293075"/>
    <w:rsid w:val="00295BA1"/>
    <w:rsid w:val="00296B5F"/>
    <w:rsid w:val="00297256"/>
    <w:rsid w:val="002A0023"/>
    <w:rsid w:val="002A32D9"/>
    <w:rsid w:val="002A3BE4"/>
    <w:rsid w:val="002A4E34"/>
    <w:rsid w:val="002A727C"/>
    <w:rsid w:val="002A7691"/>
    <w:rsid w:val="002A7F34"/>
    <w:rsid w:val="002B1C5F"/>
    <w:rsid w:val="002B275B"/>
    <w:rsid w:val="002B751A"/>
    <w:rsid w:val="002C0CFD"/>
    <w:rsid w:val="002C15F8"/>
    <w:rsid w:val="002C3D02"/>
    <w:rsid w:val="002C44A4"/>
    <w:rsid w:val="002C4B0A"/>
    <w:rsid w:val="002C4F19"/>
    <w:rsid w:val="002C6330"/>
    <w:rsid w:val="002C6A2E"/>
    <w:rsid w:val="002C7218"/>
    <w:rsid w:val="002D0A33"/>
    <w:rsid w:val="002D1A50"/>
    <w:rsid w:val="002D2526"/>
    <w:rsid w:val="002D5682"/>
    <w:rsid w:val="002D6ABC"/>
    <w:rsid w:val="002D7741"/>
    <w:rsid w:val="002D7FD0"/>
    <w:rsid w:val="002E1343"/>
    <w:rsid w:val="002E2F7F"/>
    <w:rsid w:val="002E34D4"/>
    <w:rsid w:val="002E485C"/>
    <w:rsid w:val="002E50A8"/>
    <w:rsid w:val="002E5F8E"/>
    <w:rsid w:val="002E68F0"/>
    <w:rsid w:val="002F0242"/>
    <w:rsid w:val="002F3E1F"/>
    <w:rsid w:val="002F4549"/>
    <w:rsid w:val="002F572A"/>
    <w:rsid w:val="002F57E0"/>
    <w:rsid w:val="002F74C5"/>
    <w:rsid w:val="002F79EA"/>
    <w:rsid w:val="002F7DD8"/>
    <w:rsid w:val="00301791"/>
    <w:rsid w:val="003025D6"/>
    <w:rsid w:val="00303363"/>
    <w:rsid w:val="0030490D"/>
    <w:rsid w:val="00306084"/>
    <w:rsid w:val="00306640"/>
    <w:rsid w:val="00307CCA"/>
    <w:rsid w:val="00307E3F"/>
    <w:rsid w:val="00310E2F"/>
    <w:rsid w:val="00311C6E"/>
    <w:rsid w:val="00312DA4"/>
    <w:rsid w:val="003147A0"/>
    <w:rsid w:val="00314CBE"/>
    <w:rsid w:val="00314F1F"/>
    <w:rsid w:val="00315A95"/>
    <w:rsid w:val="00316748"/>
    <w:rsid w:val="00317DF8"/>
    <w:rsid w:val="003205C9"/>
    <w:rsid w:val="003227A6"/>
    <w:rsid w:val="00323B61"/>
    <w:rsid w:val="003241D1"/>
    <w:rsid w:val="00324A50"/>
    <w:rsid w:val="00324D72"/>
    <w:rsid w:val="00326086"/>
    <w:rsid w:val="003260BD"/>
    <w:rsid w:val="00326522"/>
    <w:rsid w:val="00326ABD"/>
    <w:rsid w:val="00327F1A"/>
    <w:rsid w:val="003304B7"/>
    <w:rsid w:val="00330749"/>
    <w:rsid w:val="003314D7"/>
    <w:rsid w:val="003319DC"/>
    <w:rsid w:val="00333390"/>
    <w:rsid w:val="0033408F"/>
    <w:rsid w:val="0033423B"/>
    <w:rsid w:val="003351E5"/>
    <w:rsid w:val="00335B1C"/>
    <w:rsid w:val="00337072"/>
    <w:rsid w:val="00340AC6"/>
    <w:rsid w:val="00340D99"/>
    <w:rsid w:val="003420CF"/>
    <w:rsid w:val="0034294F"/>
    <w:rsid w:val="00342CB2"/>
    <w:rsid w:val="00343097"/>
    <w:rsid w:val="00345123"/>
    <w:rsid w:val="00345A09"/>
    <w:rsid w:val="00346025"/>
    <w:rsid w:val="00346614"/>
    <w:rsid w:val="00346FDE"/>
    <w:rsid w:val="00347380"/>
    <w:rsid w:val="00347456"/>
    <w:rsid w:val="00347DF4"/>
    <w:rsid w:val="0035017F"/>
    <w:rsid w:val="00351BC2"/>
    <w:rsid w:val="003538D2"/>
    <w:rsid w:val="00354516"/>
    <w:rsid w:val="00356412"/>
    <w:rsid w:val="0035665D"/>
    <w:rsid w:val="00357793"/>
    <w:rsid w:val="00360F80"/>
    <w:rsid w:val="0036136D"/>
    <w:rsid w:val="00361478"/>
    <w:rsid w:val="00362CCB"/>
    <w:rsid w:val="00362D98"/>
    <w:rsid w:val="00363858"/>
    <w:rsid w:val="0036426F"/>
    <w:rsid w:val="003647E8"/>
    <w:rsid w:val="00364CA3"/>
    <w:rsid w:val="00365C8F"/>
    <w:rsid w:val="00366539"/>
    <w:rsid w:val="00367E9B"/>
    <w:rsid w:val="00370385"/>
    <w:rsid w:val="00371DB6"/>
    <w:rsid w:val="00371DD2"/>
    <w:rsid w:val="00371FD9"/>
    <w:rsid w:val="00374035"/>
    <w:rsid w:val="003745E0"/>
    <w:rsid w:val="00374977"/>
    <w:rsid w:val="00375790"/>
    <w:rsid w:val="00377089"/>
    <w:rsid w:val="003772F7"/>
    <w:rsid w:val="00377B20"/>
    <w:rsid w:val="00380C30"/>
    <w:rsid w:val="003813DB"/>
    <w:rsid w:val="00381709"/>
    <w:rsid w:val="0038331C"/>
    <w:rsid w:val="00383F3B"/>
    <w:rsid w:val="00384B31"/>
    <w:rsid w:val="0038563A"/>
    <w:rsid w:val="00385E82"/>
    <w:rsid w:val="003867BD"/>
    <w:rsid w:val="00386832"/>
    <w:rsid w:val="00386EFA"/>
    <w:rsid w:val="0038718A"/>
    <w:rsid w:val="003872F2"/>
    <w:rsid w:val="00393574"/>
    <w:rsid w:val="0039525B"/>
    <w:rsid w:val="003968A5"/>
    <w:rsid w:val="00396AAC"/>
    <w:rsid w:val="00397088"/>
    <w:rsid w:val="0039752C"/>
    <w:rsid w:val="003A022D"/>
    <w:rsid w:val="003A06F9"/>
    <w:rsid w:val="003A0FED"/>
    <w:rsid w:val="003A15BE"/>
    <w:rsid w:val="003A1FC5"/>
    <w:rsid w:val="003A2720"/>
    <w:rsid w:val="003A2B1F"/>
    <w:rsid w:val="003A2B70"/>
    <w:rsid w:val="003A2D92"/>
    <w:rsid w:val="003A2DFE"/>
    <w:rsid w:val="003A5608"/>
    <w:rsid w:val="003A564C"/>
    <w:rsid w:val="003A68DF"/>
    <w:rsid w:val="003A7270"/>
    <w:rsid w:val="003B01B3"/>
    <w:rsid w:val="003B0D68"/>
    <w:rsid w:val="003B4B49"/>
    <w:rsid w:val="003B57EB"/>
    <w:rsid w:val="003B5EF3"/>
    <w:rsid w:val="003B6510"/>
    <w:rsid w:val="003B7822"/>
    <w:rsid w:val="003B7903"/>
    <w:rsid w:val="003C1B77"/>
    <w:rsid w:val="003C1C62"/>
    <w:rsid w:val="003C27D4"/>
    <w:rsid w:val="003C3170"/>
    <w:rsid w:val="003C325D"/>
    <w:rsid w:val="003C381C"/>
    <w:rsid w:val="003C45B0"/>
    <w:rsid w:val="003C4BAA"/>
    <w:rsid w:val="003C62AC"/>
    <w:rsid w:val="003C69C1"/>
    <w:rsid w:val="003C7213"/>
    <w:rsid w:val="003D172E"/>
    <w:rsid w:val="003D1BE0"/>
    <w:rsid w:val="003D32EB"/>
    <w:rsid w:val="003D4E7C"/>
    <w:rsid w:val="003D75F7"/>
    <w:rsid w:val="003E156B"/>
    <w:rsid w:val="003E167F"/>
    <w:rsid w:val="003E1F33"/>
    <w:rsid w:val="003E2BD1"/>
    <w:rsid w:val="003E2BD9"/>
    <w:rsid w:val="003E410F"/>
    <w:rsid w:val="003E4B37"/>
    <w:rsid w:val="003E5F29"/>
    <w:rsid w:val="003E6928"/>
    <w:rsid w:val="003E74E5"/>
    <w:rsid w:val="003E7672"/>
    <w:rsid w:val="003E7A53"/>
    <w:rsid w:val="003E7D5F"/>
    <w:rsid w:val="003F0892"/>
    <w:rsid w:val="003F23DE"/>
    <w:rsid w:val="003F2746"/>
    <w:rsid w:val="003F3355"/>
    <w:rsid w:val="003F3BA4"/>
    <w:rsid w:val="003F449F"/>
    <w:rsid w:val="003F7A9D"/>
    <w:rsid w:val="003F7F36"/>
    <w:rsid w:val="00400F85"/>
    <w:rsid w:val="00401174"/>
    <w:rsid w:val="00401C21"/>
    <w:rsid w:val="00401D53"/>
    <w:rsid w:val="00401E69"/>
    <w:rsid w:val="00404F6B"/>
    <w:rsid w:val="00406CD0"/>
    <w:rsid w:val="00407ED4"/>
    <w:rsid w:val="004106D5"/>
    <w:rsid w:val="00411CC3"/>
    <w:rsid w:val="00412B58"/>
    <w:rsid w:val="004130E4"/>
    <w:rsid w:val="00413422"/>
    <w:rsid w:val="0041446D"/>
    <w:rsid w:val="00415E21"/>
    <w:rsid w:val="00415EE4"/>
    <w:rsid w:val="004162C9"/>
    <w:rsid w:val="0041692F"/>
    <w:rsid w:val="00417681"/>
    <w:rsid w:val="004207FE"/>
    <w:rsid w:val="004215E7"/>
    <w:rsid w:val="00422D42"/>
    <w:rsid w:val="004241B9"/>
    <w:rsid w:val="00424AF1"/>
    <w:rsid w:val="00425DDE"/>
    <w:rsid w:val="00425FA5"/>
    <w:rsid w:val="004269C4"/>
    <w:rsid w:val="004269EB"/>
    <w:rsid w:val="00427299"/>
    <w:rsid w:val="004279FA"/>
    <w:rsid w:val="0043125F"/>
    <w:rsid w:val="0043190D"/>
    <w:rsid w:val="00432B42"/>
    <w:rsid w:val="00433AA8"/>
    <w:rsid w:val="00434591"/>
    <w:rsid w:val="00435FF4"/>
    <w:rsid w:val="004360AD"/>
    <w:rsid w:val="00436191"/>
    <w:rsid w:val="004373ED"/>
    <w:rsid w:val="004379F5"/>
    <w:rsid w:val="00440926"/>
    <w:rsid w:val="004421B9"/>
    <w:rsid w:val="00446C00"/>
    <w:rsid w:val="004477C8"/>
    <w:rsid w:val="00450FBB"/>
    <w:rsid w:val="00451604"/>
    <w:rsid w:val="004523E0"/>
    <w:rsid w:val="004530EF"/>
    <w:rsid w:val="00453B35"/>
    <w:rsid w:val="00453C8E"/>
    <w:rsid w:val="004540C8"/>
    <w:rsid w:val="00456274"/>
    <w:rsid w:val="0045651D"/>
    <w:rsid w:val="004607C4"/>
    <w:rsid w:val="00460F9B"/>
    <w:rsid w:val="0046238D"/>
    <w:rsid w:val="004623E5"/>
    <w:rsid w:val="0046251C"/>
    <w:rsid w:val="00462C2C"/>
    <w:rsid w:val="00463A01"/>
    <w:rsid w:val="00465774"/>
    <w:rsid w:val="004705DF"/>
    <w:rsid w:val="00470E86"/>
    <w:rsid w:val="00471101"/>
    <w:rsid w:val="0047136D"/>
    <w:rsid w:val="00473B84"/>
    <w:rsid w:val="00474161"/>
    <w:rsid w:val="00474A1E"/>
    <w:rsid w:val="00474A43"/>
    <w:rsid w:val="004751E9"/>
    <w:rsid w:val="00475500"/>
    <w:rsid w:val="004758FA"/>
    <w:rsid w:val="00476C2E"/>
    <w:rsid w:val="0048056C"/>
    <w:rsid w:val="00480E67"/>
    <w:rsid w:val="00482100"/>
    <w:rsid w:val="00483CF7"/>
    <w:rsid w:val="004844A2"/>
    <w:rsid w:val="004847AD"/>
    <w:rsid w:val="00484B90"/>
    <w:rsid w:val="0048569F"/>
    <w:rsid w:val="00485712"/>
    <w:rsid w:val="004865AD"/>
    <w:rsid w:val="00486C1A"/>
    <w:rsid w:val="0049116C"/>
    <w:rsid w:val="00492368"/>
    <w:rsid w:val="004940CA"/>
    <w:rsid w:val="004973A1"/>
    <w:rsid w:val="004975FD"/>
    <w:rsid w:val="00497CB3"/>
    <w:rsid w:val="004A0B7D"/>
    <w:rsid w:val="004A1825"/>
    <w:rsid w:val="004A1962"/>
    <w:rsid w:val="004A3240"/>
    <w:rsid w:val="004A3B17"/>
    <w:rsid w:val="004A3D7C"/>
    <w:rsid w:val="004A456B"/>
    <w:rsid w:val="004A477C"/>
    <w:rsid w:val="004A5C17"/>
    <w:rsid w:val="004A646E"/>
    <w:rsid w:val="004A6F7A"/>
    <w:rsid w:val="004B0B18"/>
    <w:rsid w:val="004B3011"/>
    <w:rsid w:val="004B38F6"/>
    <w:rsid w:val="004B44F9"/>
    <w:rsid w:val="004B4B0B"/>
    <w:rsid w:val="004B4E5E"/>
    <w:rsid w:val="004B4EEC"/>
    <w:rsid w:val="004B5400"/>
    <w:rsid w:val="004B6A30"/>
    <w:rsid w:val="004B6A63"/>
    <w:rsid w:val="004B6E21"/>
    <w:rsid w:val="004B7488"/>
    <w:rsid w:val="004B786F"/>
    <w:rsid w:val="004C0500"/>
    <w:rsid w:val="004C2CEC"/>
    <w:rsid w:val="004C3F5F"/>
    <w:rsid w:val="004C4786"/>
    <w:rsid w:val="004C5A8D"/>
    <w:rsid w:val="004C6A97"/>
    <w:rsid w:val="004D224A"/>
    <w:rsid w:val="004D2E48"/>
    <w:rsid w:val="004D3107"/>
    <w:rsid w:val="004D3449"/>
    <w:rsid w:val="004D37DD"/>
    <w:rsid w:val="004D3E2C"/>
    <w:rsid w:val="004D53C1"/>
    <w:rsid w:val="004D71DF"/>
    <w:rsid w:val="004E1C64"/>
    <w:rsid w:val="004E2AF4"/>
    <w:rsid w:val="004E3BBE"/>
    <w:rsid w:val="004E3EBC"/>
    <w:rsid w:val="004E4A1D"/>
    <w:rsid w:val="004E56DA"/>
    <w:rsid w:val="004E5893"/>
    <w:rsid w:val="004E6D39"/>
    <w:rsid w:val="004E7470"/>
    <w:rsid w:val="004E7870"/>
    <w:rsid w:val="004E7D89"/>
    <w:rsid w:val="004F071F"/>
    <w:rsid w:val="004F0A94"/>
    <w:rsid w:val="004F1BA6"/>
    <w:rsid w:val="004F276E"/>
    <w:rsid w:val="004F2D0C"/>
    <w:rsid w:val="004F3A21"/>
    <w:rsid w:val="004F5DC9"/>
    <w:rsid w:val="004F7933"/>
    <w:rsid w:val="00503062"/>
    <w:rsid w:val="005047DD"/>
    <w:rsid w:val="00506728"/>
    <w:rsid w:val="00506938"/>
    <w:rsid w:val="0050760A"/>
    <w:rsid w:val="00510B6C"/>
    <w:rsid w:val="00512ABE"/>
    <w:rsid w:val="005130A4"/>
    <w:rsid w:val="005134FD"/>
    <w:rsid w:val="00513BBC"/>
    <w:rsid w:val="00513F40"/>
    <w:rsid w:val="005172CA"/>
    <w:rsid w:val="005177FB"/>
    <w:rsid w:val="005178EE"/>
    <w:rsid w:val="0052174F"/>
    <w:rsid w:val="005229F8"/>
    <w:rsid w:val="00522A21"/>
    <w:rsid w:val="005232DD"/>
    <w:rsid w:val="0052432C"/>
    <w:rsid w:val="0053178F"/>
    <w:rsid w:val="005323F4"/>
    <w:rsid w:val="00533490"/>
    <w:rsid w:val="0053365E"/>
    <w:rsid w:val="005352B9"/>
    <w:rsid w:val="00535B8F"/>
    <w:rsid w:val="0053704D"/>
    <w:rsid w:val="00537F21"/>
    <w:rsid w:val="00540CB3"/>
    <w:rsid w:val="00540E11"/>
    <w:rsid w:val="005417E9"/>
    <w:rsid w:val="00541823"/>
    <w:rsid w:val="00541A3D"/>
    <w:rsid w:val="00541EE2"/>
    <w:rsid w:val="00543A58"/>
    <w:rsid w:val="00544C8C"/>
    <w:rsid w:val="005453C5"/>
    <w:rsid w:val="00545E92"/>
    <w:rsid w:val="005474A5"/>
    <w:rsid w:val="00550DFC"/>
    <w:rsid w:val="00550E8E"/>
    <w:rsid w:val="00551744"/>
    <w:rsid w:val="00553DC8"/>
    <w:rsid w:val="0055422A"/>
    <w:rsid w:val="00560BBF"/>
    <w:rsid w:val="00562871"/>
    <w:rsid w:val="00563221"/>
    <w:rsid w:val="0056412D"/>
    <w:rsid w:val="00564F87"/>
    <w:rsid w:val="00565161"/>
    <w:rsid w:val="00566A67"/>
    <w:rsid w:val="00566D3F"/>
    <w:rsid w:val="00567D14"/>
    <w:rsid w:val="00572472"/>
    <w:rsid w:val="005726E8"/>
    <w:rsid w:val="005727E4"/>
    <w:rsid w:val="005743F5"/>
    <w:rsid w:val="00574437"/>
    <w:rsid w:val="00575701"/>
    <w:rsid w:val="00575BDA"/>
    <w:rsid w:val="0057690C"/>
    <w:rsid w:val="00580758"/>
    <w:rsid w:val="005808BF"/>
    <w:rsid w:val="00580BC4"/>
    <w:rsid w:val="00582074"/>
    <w:rsid w:val="005824BD"/>
    <w:rsid w:val="00582A3A"/>
    <w:rsid w:val="00582F33"/>
    <w:rsid w:val="00583C58"/>
    <w:rsid w:val="00584D4D"/>
    <w:rsid w:val="00585022"/>
    <w:rsid w:val="00585065"/>
    <w:rsid w:val="00585B0A"/>
    <w:rsid w:val="005865D7"/>
    <w:rsid w:val="00587133"/>
    <w:rsid w:val="005922D7"/>
    <w:rsid w:val="00593289"/>
    <w:rsid w:val="005936B0"/>
    <w:rsid w:val="00595E02"/>
    <w:rsid w:val="00597B42"/>
    <w:rsid w:val="005A03D9"/>
    <w:rsid w:val="005A0B75"/>
    <w:rsid w:val="005A0DBF"/>
    <w:rsid w:val="005A1B6C"/>
    <w:rsid w:val="005A283D"/>
    <w:rsid w:val="005A2869"/>
    <w:rsid w:val="005A448D"/>
    <w:rsid w:val="005A4583"/>
    <w:rsid w:val="005A4890"/>
    <w:rsid w:val="005A6FB9"/>
    <w:rsid w:val="005B0327"/>
    <w:rsid w:val="005B14FC"/>
    <w:rsid w:val="005B2AB5"/>
    <w:rsid w:val="005B2BF6"/>
    <w:rsid w:val="005B3317"/>
    <w:rsid w:val="005B6D4A"/>
    <w:rsid w:val="005B7316"/>
    <w:rsid w:val="005C1EF0"/>
    <w:rsid w:val="005C29DC"/>
    <w:rsid w:val="005C3A11"/>
    <w:rsid w:val="005C4A8F"/>
    <w:rsid w:val="005C5555"/>
    <w:rsid w:val="005C67C6"/>
    <w:rsid w:val="005C7D9B"/>
    <w:rsid w:val="005D0742"/>
    <w:rsid w:val="005D2CE1"/>
    <w:rsid w:val="005D31E7"/>
    <w:rsid w:val="005D7225"/>
    <w:rsid w:val="005D7F66"/>
    <w:rsid w:val="005E011B"/>
    <w:rsid w:val="005E158E"/>
    <w:rsid w:val="005E172D"/>
    <w:rsid w:val="005E1AA5"/>
    <w:rsid w:val="005E1E35"/>
    <w:rsid w:val="005E5667"/>
    <w:rsid w:val="005F116F"/>
    <w:rsid w:val="005F2BA1"/>
    <w:rsid w:val="005F2E70"/>
    <w:rsid w:val="005F4139"/>
    <w:rsid w:val="005F7792"/>
    <w:rsid w:val="0060007B"/>
    <w:rsid w:val="00600AE6"/>
    <w:rsid w:val="0060145B"/>
    <w:rsid w:val="006041A4"/>
    <w:rsid w:val="00606FAE"/>
    <w:rsid w:val="00607091"/>
    <w:rsid w:val="00607483"/>
    <w:rsid w:val="006075C3"/>
    <w:rsid w:val="00611029"/>
    <w:rsid w:val="0061148D"/>
    <w:rsid w:val="00611861"/>
    <w:rsid w:val="00612117"/>
    <w:rsid w:val="006151E7"/>
    <w:rsid w:val="0061537B"/>
    <w:rsid w:val="006163FE"/>
    <w:rsid w:val="00617CE5"/>
    <w:rsid w:val="00617E5A"/>
    <w:rsid w:val="006220E9"/>
    <w:rsid w:val="0062250E"/>
    <w:rsid w:val="00622E68"/>
    <w:rsid w:val="00623002"/>
    <w:rsid w:val="00623570"/>
    <w:rsid w:val="00624C25"/>
    <w:rsid w:val="00624D4B"/>
    <w:rsid w:val="00624F54"/>
    <w:rsid w:val="0062564A"/>
    <w:rsid w:val="00625F01"/>
    <w:rsid w:val="00626E15"/>
    <w:rsid w:val="006271B4"/>
    <w:rsid w:val="00630585"/>
    <w:rsid w:val="0063115A"/>
    <w:rsid w:val="0063165F"/>
    <w:rsid w:val="00631741"/>
    <w:rsid w:val="00633C51"/>
    <w:rsid w:val="00635BEA"/>
    <w:rsid w:val="00635C76"/>
    <w:rsid w:val="00636A1E"/>
    <w:rsid w:val="00636D94"/>
    <w:rsid w:val="00637F4E"/>
    <w:rsid w:val="00642E72"/>
    <w:rsid w:val="00643482"/>
    <w:rsid w:val="006442B3"/>
    <w:rsid w:val="006443EE"/>
    <w:rsid w:val="00644AD3"/>
    <w:rsid w:val="00644F60"/>
    <w:rsid w:val="00645DC9"/>
    <w:rsid w:val="0064699C"/>
    <w:rsid w:val="0065265C"/>
    <w:rsid w:val="0065292D"/>
    <w:rsid w:val="00653B3F"/>
    <w:rsid w:val="006541CB"/>
    <w:rsid w:val="00655257"/>
    <w:rsid w:val="00655C41"/>
    <w:rsid w:val="00656DB3"/>
    <w:rsid w:val="006579CD"/>
    <w:rsid w:val="006608CF"/>
    <w:rsid w:val="00661C8D"/>
    <w:rsid w:val="006636D9"/>
    <w:rsid w:val="00663A75"/>
    <w:rsid w:val="00663BA4"/>
    <w:rsid w:val="00664F65"/>
    <w:rsid w:val="006668B4"/>
    <w:rsid w:val="00666E46"/>
    <w:rsid w:val="00671373"/>
    <w:rsid w:val="006725C3"/>
    <w:rsid w:val="00674B9C"/>
    <w:rsid w:val="00674C93"/>
    <w:rsid w:val="006759F3"/>
    <w:rsid w:val="006762BB"/>
    <w:rsid w:val="00676A08"/>
    <w:rsid w:val="006771DB"/>
    <w:rsid w:val="006776A7"/>
    <w:rsid w:val="006779A5"/>
    <w:rsid w:val="0068105A"/>
    <w:rsid w:val="00681177"/>
    <w:rsid w:val="00681FD4"/>
    <w:rsid w:val="00682391"/>
    <w:rsid w:val="00683F08"/>
    <w:rsid w:val="00684813"/>
    <w:rsid w:val="00684E6B"/>
    <w:rsid w:val="0068598F"/>
    <w:rsid w:val="00686134"/>
    <w:rsid w:val="006866B0"/>
    <w:rsid w:val="0068770A"/>
    <w:rsid w:val="00687D63"/>
    <w:rsid w:val="00690501"/>
    <w:rsid w:val="00690C4E"/>
    <w:rsid w:val="006923C0"/>
    <w:rsid w:val="006926FD"/>
    <w:rsid w:val="0069290E"/>
    <w:rsid w:val="00692D3E"/>
    <w:rsid w:val="00693C1B"/>
    <w:rsid w:val="00694348"/>
    <w:rsid w:val="00694FA4"/>
    <w:rsid w:val="006956F3"/>
    <w:rsid w:val="006966E4"/>
    <w:rsid w:val="0069691D"/>
    <w:rsid w:val="00697287"/>
    <w:rsid w:val="006A0542"/>
    <w:rsid w:val="006A0DC2"/>
    <w:rsid w:val="006A15E9"/>
    <w:rsid w:val="006A2575"/>
    <w:rsid w:val="006A275F"/>
    <w:rsid w:val="006A2DA6"/>
    <w:rsid w:val="006A316A"/>
    <w:rsid w:val="006A37BA"/>
    <w:rsid w:val="006A5845"/>
    <w:rsid w:val="006A7A76"/>
    <w:rsid w:val="006B074A"/>
    <w:rsid w:val="006B0ECD"/>
    <w:rsid w:val="006B0F83"/>
    <w:rsid w:val="006B194E"/>
    <w:rsid w:val="006B1D44"/>
    <w:rsid w:val="006B2313"/>
    <w:rsid w:val="006B2554"/>
    <w:rsid w:val="006B28D0"/>
    <w:rsid w:val="006B3D43"/>
    <w:rsid w:val="006B5620"/>
    <w:rsid w:val="006B6388"/>
    <w:rsid w:val="006B6529"/>
    <w:rsid w:val="006B6570"/>
    <w:rsid w:val="006B66BB"/>
    <w:rsid w:val="006B6CE8"/>
    <w:rsid w:val="006C03F5"/>
    <w:rsid w:val="006C077A"/>
    <w:rsid w:val="006C08A6"/>
    <w:rsid w:val="006C08D3"/>
    <w:rsid w:val="006C0A0A"/>
    <w:rsid w:val="006C18A6"/>
    <w:rsid w:val="006C2599"/>
    <w:rsid w:val="006C35C3"/>
    <w:rsid w:val="006C3E73"/>
    <w:rsid w:val="006C61A2"/>
    <w:rsid w:val="006C717D"/>
    <w:rsid w:val="006D0C6F"/>
    <w:rsid w:val="006D1461"/>
    <w:rsid w:val="006D239B"/>
    <w:rsid w:val="006D3265"/>
    <w:rsid w:val="006D427E"/>
    <w:rsid w:val="006D44AC"/>
    <w:rsid w:val="006D5B61"/>
    <w:rsid w:val="006D7DF7"/>
    <w:rsid w:val="006D7F01"/>
    <w:rsid w:val="006E0438"/>
    <w:rsid w:val="006E044D"/>
    <w:rsid w:val="006E106A"/>
    <w:rsid w:val="006E19D0"/>
    <w:rsid w:val="006E1E7C"/>
    <w:rsid w:val="006E1FA7"/>
    <w:rsid w:val="006E22E2"/>
    <w:rsid w:val="006E2DE9"/>
    <w:rsid w:val="006E32CD"/>
    <w:rsid w:val="006E5EEE"/>
    <w:rsid w:val="006F2882"/>
    <w:rsid w:val="006F4E24"/>
    <w:rsid w:val="006F5B98"/>
    <w:rsid w:val="006F6A76"/>
    <w:rsid w:val="006F6D48"/>
    <w:rsid w:val="00701230"/>
    <w:rsid w:val="00701C94"/>
    <w:rsid w:val="007031EF"/>
    <w:rsid w:val="0070474A"/>
    <w:rsid w:val="00705F52"/>
    <w:rsid w:val="00707698"/>
    <w:rsid w:val="00710B33"/>
    <w:rsid w:val="007113F1"/>
    <w:rsid w:val="00712632"/>
    <w:rsid w:val="00712F2C"/>
    <w:rsid w:val="00713110"/>
    <w:rsid w:val="00713C4B"/>
    <w:rsid w:val="007142D5"/>
    <w:rsid w:val="00714524"/>
    <w:rsid w:val="00714624"/>
    <w:rsid w:val="00714F54"/>
    <w:rsid w:val="0071604D"/>
    <w:rsid w:val="00716244"/>
    <w:rsid w:val="00717028"/>
    <w:rsid w:val="00717148"/>
    <w:rsid w:val="0071763E"/>
    <w:rsid w:val="007179B2"/>
    <w:rsid w:val="00720E83"/>
    <w:rsid w:val="0072152C"/>
    <w:rsid w:val="00721A29"/>
    <w:rsid w:val="00721E38"/>
    <w:rsid w:val="00724A09"/>
    <w:rsid w:val="00726161"/>
    <w:rsid w:val="0072617B"/>
    <w:rsid w:val="00726680"/>
    <w:rsid w:val="00727C09"/>
    <w:rsid w:val="00727D03"/>
    <w:rsid w:val="00731034"/>
    <w:rsid w:val="007323F4"/>
    <w:rsid w:val="00732529"/>
    <w:rsid w:val="00732756"/>
    <w:rsid w:val="0073384A"/>
    <w:rsid w:val="007339FC"/>
    <w:rsid w:val="00733D9D"/>
    <w:rsid w:val="00733F66"/>
    <w:rsid w:val="00734DF8"/>
    <w:rsid w:val="00736BFF"/>
    <w:rsid w:val="007375A9"/>
    <w:rsid w:val="007376DC"/>
    <w:rsid w:val="007400E1"/>
    <w:rsid w:val="00740208"/>
    <w:rsid w:val="0074029B"/>
    <w:rsid w:val="00740640"/>
    <w:rsid w:val="0074196D"/>
    <w:rsid w:val="00741D00"/>
    <w:rsid w:val="0074235C"/>
    <w:rsid w:val="0074241C"/>
    <w:rsid w:val="00742DC9"/>
    <w:rsid w:val="00744600"/>
    <w:rsid w:val="007447E0"/>
    <w:rsid w:val="0074635D"/>
    <w:rsid w:val="0075280B"/>
    <w:rsid w:val="00752BFF"/>
    <w:rsid w:val="00752C59"/>
    <w:rsid w:val="00753906"/>
    <w:rsid w:val="0075425D"/>
    <w:rsid w:val="00754818"/>
    <w:rsid w:val="00754B09"/>
    <w:rsid w:val="00755268"/>
    <w:rsid w:val="00755BA6"/>
    <w:rsid w:val="00755E02"/>
    <w:rsid w:val="00756D0B"/>
    <w:rsid w:val="00757BE8"/>
    <w:rsid w:val="0076001E"/>
    <w:rsid w:val="00760606"/>
    <w:rsid w:val="00762AA3"/>
    <w:rsid w:val="00763548"/>
    <w:rsid w:val="00766107"/>
    <w:rsid w:val="00766C27"/>
    <w:rsid w:val="00766C7B"/>
    <w:rsid w:val="00767E7D"/>
    <w:rsid w:val="00767FB3"/>
    <w:rsid w:val="00770295"/>
    <w:rsid w:val="00770EAC"/>
    <w:rsid w:val="0077340A"/>
    <w:rsid w:val="0077367B"/>
    <w:rsid w:val="00775B2F"/>
    <w:rsid w:val="00776221"/>
    <w:rsid w:val="00776EF9"/>
    <w:rsid w:val="0077701B"/>
    <w:rsid w:val="007773E5"/>
    <w:rsid w:val="007803E8"/>
    <w:rsid w:val="00780CCF"/>
    <w:rsid w:val="0078202A"/>
    <w:rsid w:val="0078211B"/>
    <w:rsid w:val="00782ACB"/>
    <w:rsid w:val="0078318D"/>
    <w:rsid w:val="00783973"/>
    <w:rsid w:val="00783BA7"/>
    <w:rsid w:val="00783F4E"/>
    <w:rsid w:val="00786522"/>
    <w:rsid w:val="00787333"/>
    <w:rsid w:val="00790A87"/>
    <w:rsid w:val="0079192E"/>
    <w:rsid w:val="00792C82"/>
    <w:rsid w:val="0079374F"/>
    <w:rsid w:val="00794ACE"/>
    <w:rsid w:val="00796872"/>
    <w:rsid w:val="0079786C"/>
    <w:rsid w:val="007A05DF"/>
    <w:rsid w:val="007A10E9"/>
    <w:rsid w:val="007A125A"/>
    <w:rsid w:val="007A2949"/>
    <w:rsid w:val="007A486B"/>
    <w:rsid w:val="007A4B7D"/>
    <w:rsid w:val="007A4CF0"/>
    <w:rsid w:val="007A535C"/>
    <w:rsid w:val="007A55A1"/>
    <w:rsid w:val="007A5FBE"/>
    <w:rsid w:val="007A61E2"/>
    <w:rsid w:val="007A75D8"/>
    <w:rsid w:val="007A7954"/>
    <w:rsid w:val="007A7B49"/>
    <w:rsid w:val="007B0709"/>
    <w:rsid w:val="007B17B5"/>
    <w:rsid w:val="007B4A52"/>
    <w:rsid w:val="007B4AA8"/>
    <w:rsid w:val="007B5B75"/>
    <w:rsid w:val="007B7051"/>
    <w:rsid w:val="007B749F"/>
    <w:rsid w:val="007B776D"/>
    <w:rsid w:val="007C064C"/>
    <w:rsid w:val="007C0732"/>
    <w:rsid w:val="007C0E6F"/>
    <w:rsid w:val="007C1787"/>
    <w:rsid w:val="007C3388"/>
    <w:rsid w:val="007C33FA"/>
    <w:rsid w:val="007C3A0B"/>
    <w:rsid w:val="007C65A0"/>
    <w:rsid w:val="007C6AA7"/>
    <w:rsid w:val="007C6D67"/>
    <w:rsid w:val="007C6DB7"/>
    <w:rsid w:val="007D104A"/>
    <w:rsid w:val="007D1299"/>
    <w:rsid w:val="007D13D8"/>
    <w:rsid w:val="007D294B"/>
    <w:rsid w:val="007D2B59"/>
    <w:rsid w:val="007D3D43"/>
    <w:rsid w:val="007D49B3"/>
    <w:rsid w:val="007D6E6D"/>
    <w:rsid w:val="007D71BC"/>
    <w:rsid w:val="007D7A1C"/>
    <w:rsid w:val="007E320A"/>
    <w:rsid w:val="007E3447"/>
    <w:rsid w:val="007E4E72"/>
    <w:rsid w:val="007E780F"/>
    <w:rsid w:val="007F093E"/>
    <w:rsid w:val="007F4B6F"/>
    <w:rsid w:val="007F63C6"/>
    <w:rsid w:val="007F694A"/>
    <w:rsid w:val="007F78B7"/>
    <w:rsid w:val="007F7B42"/>
    <w:rsid w:val="007F7F09"/>
    <w:rsid w:val="00800320"/>
    <w:rsid w:val="008009C0"/>
    <w:rsid w:val="0080137E"/>
    <w:rsid w:val="00803231"/>
    <w:rsid w:val="0080345E"/>
    <w:rsid w:val="00803B34"/>
    <w:rsid w:val="008047D5"/>
    <w:rsid w:val="0080664F"/>
    <w:rsid w:val="00806DC7"/>
    <w:rsid w:val="00810109"/>
    <w:rsid w:val="008112F5"/>
    <w:rsid w:val="008135D2"/>
    <w:rsid w:val="00814180"/>
    <w:rsid w:val="0081508A"/>
    <w:rsid w:val="00815727"/>
    <w:rsid w:val="00815742"/>
    <w:rsid w:val="00820945"/>
    <w:rsid w:val="00820A41"/>
    <w:rsid w:val="00820D7F"/>
    <w:rsid w:val="00821022"/>
    <w:rsid w:val="00821A13"/>
    <w:rsid w:val="00821FA4"/>
    <w:rsid w:val="00822C65"/>
    <w:rsid w:val="00825D5B"/>
    <w:rsid w:val="0083001C"/>
    <w:rsid w:val="00832AA5"/>
    <w:rsid w:val="00832ED1"/>
    <w:rsid w:val="008337FB"/>
    <w:rsid w:val="00835232"/>
    <w:rsid w:val="00840D79"/>
    <w:rsid w:val="00841298"/>
    <w:rsid w:val="0084139F"/>
    <w:rsid w:val="008419EC"/>
    <w:rsid w:val="008426D7"/>
    <w:rsid w:val="0084331E"/>
    <w:rsid w:val="00845B0E"/>
    <w:rsid w:val="0084658E"/>
    <w:rsid w:val="00846E57"/>
    <w:rsid w:val="00847422"/>
    <w:rsid w:val="00847A7F"/>
    <w:rsid w:val="00851DEA"/>
    <w:rsid w:val="008524B8"/>
    <w:rsid w:val="00852FA0"/>
    <w:rsid w:val="00853623"/>
    <w:rsid w:val="008536E5"/>
    <w:rsid w:val="008559D1"/>
    <w:rsid w:val="00855ACC"/>
    <w:rsid w:val="00855D77"/>
    <w:rsid w:val="008570C7"/>
    <w:rsid w:val="008574A6"/>
    <w:rsid w:val="00857AFA"/>
    <w:rsid w:val="00857B31"/>
    <w:rsid w:val="00857F6F"/>
    <w:rsid w:val="00861620"/>
    <w:rsid w:val="00862781"/>
    <w:rsid w:val="00862B5F"/>
    <w:rsid w:val="00863A17"/>
    <w:rsid w:val="00863B32"/>
    <w:rsid w:val="0086415C"/>
    <w:rsid w:val="00864C42"/>
    <w:rsid w:val="00864CFA"/>
    <w:rsid w:val="008664D2"/>
    <w:rsid w:val="00867619"/>
    <w:rsid w:val="0087101E"/>
    <w:rsid w:val="00871F52"/>
    <w:rsid w:val="00873658"/>
    <w:rsid w:val="00874CB5"/>
    <w:rsid w:val="0087783D"/>
    <w:rsid w:val="00880321"/>
    <w:rsid w:val="00881708"/>
    <w:rsid w:val="00882861"/>
    <w:rsid w:val="00882981"/>
    <w:rsid w:val="00882EAC"/>
    <w:rsid w:val="00884B46"/>
    <w:rsid w:val="00886363"/>
    <w:rsid w:val="00887D71"/>
    <w:rsid w:val="00890DA9"/>
    <w:rsid w:val="008910E2"/>
    <w:rsid w:val="00891E77"/>
    <w:rsid w:val="008934E4"/>
    <w:rsid w:val="00893A4D"/>
    <w:rsid w:val="00893ADB"/>
    <w:rsid w:val="00893C3B"/>
    <w:rsid w:val="008945F2"/>
    <w:rsid w:val="00894F21"/>
    <w:rsid w:val="008979C5"/>
    <w:rsid w:val="008A045F"/>
    <w:rsid w:val="008A2E46"/>
    <w:rsid w:val="008A2F9E"/>
    <w:rsid w:val="008A40EC"/>
    <w:rsid w:val="008A449E"/>
    <w:rsid w:val="008A4E4C"/>
    <w:rsid w:val="008A543D"/>
    <w:rsid w:val="008A72AD"/>
    <w:rsid w:val="008A7932"/>
    <w:rsid w:val="008B0D8E"/>
    <w:rsid w:val="008B1F9F"/>
    <w:rsid w:val="008B23F3"/>
    <w:rsid w:val="008B28D7"/>
    <w:rsid w:val="008B341F"/>
    <w:rsid w:val="008B44F4"/>
    <w:rsid w:val="008B5EED"/>
    <w:rsid w:val="008B7313"/>
    <w:rsid w:val="008C1AE6"/>
    <w:rsid w:val="008C25F8"/>
    <w:rsid w:val="008C26D8"/>
    <w:rsid w:val="008C40C9"/>
    <w:rsid w:val="008C4459"/>
    <w:rsid w:val="008C4E57"/>
    <w:rsid w:val="008C66C6"/>
    <w:rsid w:val="008C7076"/>
    <w:rsid w:val="008C727A"/>
    <w:rsid w:val="008D054E"/>
    <w:rsid w:val="008D06DF"/>
    <w:rsid w:val="008D0C0D"/>
    <w:rsid w:val="008D107C"/>
    <w:rsid w:val="008D11A7"/>
    <w:rsid w:val="008D1845"/>
    <w:rsid w:val="008D2BF7"/>
    <w:rsid w:val="008D41C1"/>
    <w:rsid w:val="008D6181"/>
    <w:rsid w:val="008E0190"/>
    <w:rsid w:val="008E0DD0"/>
    <w:rsid w:val="008E13F9"/>
    <w:rsid w:val="008E3121"/>
    <w:rsid w:val="008E3A88"/>
    <w:rsid w:val="008E590B"/>
    <w:rsid w:val="008E6645"/>
    <w:rsid w:val="008E76AA"/>
    <w:rsid w:val="008E7BC3"/>
    <w:rsid w:val="008F1C1A"/>
    <w:rsid w:val="008F4DFC"/>
    <w:rsid w:val="008F643D"/>
    <w:rsid w:val="008F6773"/>
    <w:rsid w:val="008F7DF2"/>
    <w:rsid w:val="00900950"/>
    <w:rsid w:val="00900CFF"/>
    <w:rsid w:val="00901C87"/>
    <w:rsid w:val="00902449"/>
    <w:rsid w:val="009027B1"/>
    <w:rsid w:val="00903271"/>
    <w:rsid w:val="00903596"/>
    <w:rsid w:val="00903D85"/>
    <w:rsid w:val="009049F7"/>
    <w:rsid w:val="00906C32"/>
    <w:rsid w:val="00906C8B"/>
    <w:rsid w:val="009070DC"/>
    <w:rsid w:val="0090743B"/>
    <w:rsid w:val="00907BBC"/>
    <w:rsid w:val="00910865"/>
    <w:rsid w:val="00910CD8"/>
    <w:rsid w:val="00913948"/>
    <w:rsid w:val="0091408C"/>
    <w:rsid w:val="00914363"/>
    <w:rsid w:val="00914F60"/>
    <w:rsid w:val="00917936"/>
    <w:rsid w:val="009205CD"/>
    <w:rsid w:val="0092065B"/>
    <w:rsid w:val="00920DCF"/>
    <w:rsid w:val="009227C0"/>
    <w:rsid w:val="00922C45"/>
    <w:rsid w:val="00922D3B"/>
    <w:rsid w:val="00924596"/>
    <w:rsid w:val="00925373"/>
    <w:rsid w:val="009255A8"/>
    <w:rsid w:val="0092760E"/>
    <w:rsid w:val="00927E6B"/>
    <w:rsid w:val="00930992"/>
    <w:rsid w:val="00930B08"/>
    <w:rsid w:val="00931062"/>
    <w:rsid w:val="009314E3"/>
    <w:rsid w:val="00931509"/>
    <w:rsid w:val="00933812"/>
    <w:rsid w:val="009345D2"/>
    <w:rsid w:val="009346CE"/>
    <w:rsid w:val="00937326"/>
    <w:rsid w:val="009378DA"/>
    <w:rsid w:val="009402B9"/>
    <w:rsid w:val="009408F9"/>
    <w:rsid w:val="00940FE8"/>
    <w:rsid w:val="00941119"/>
    <w:rsid w:val="0094212A"/>
    <w:rsid w:val="009432EA"/>
    <w:rsid w:val="0094528A"/>
    <w:rsid w:val="00945B04"/>
    <w:rsid w:val="0094796B"/>
    <w:rsid w:val="00947A61"/>
    <w:rsid w:val="00947E04"/>
    <w:rsid w:val="009506CE"/>
    <w:rsid w:val="00951E05"/>
    <w:rsid w:val="00952073"/>
    <w:rsid w:val="00952518"/>
    <w:rsid w:val="00952FDB"/>
    <w:rsid w:val="0095388C"/>
    <w:rsid w:val="009547B1"/>
    <w:rsid w:val="00955F1A"/>
    <w:rsid w:val="00956421"/>
    <w:rsid w:val="00957651"/>
    <w:rsid w:val="00962074"/>
    <w:rsid w:val="009630B4"/>
    <w:rsid w:val="009641CA"/>
    <w:rsid w:val="00966EFE"/>
    <w:rsid w:val="00967CDA"/>
    <w:rsid w:val="0097081C"/>
    <w:rsid w:val="0097129E"/>
    <w:rsid w:val="00971D93"/>
    <w:rsid w:val="00972540"/>
    <w:rsid w:val="0097325F"/>
    <w:rsid w:val="00973268"/>
    <w:rsid w:val="00973479"/>
    <w:rsid w:val="0097401F"/>
    <w:rsid w:val="00974B30"/>
    <w:rsid w:val="009763FA"/>
    <w:rsid w:val="009767A0"/>
    <w:rsid w:val="00980D83"/>
    <w:rsid w:val="00980EAA"/>
    <w:rsid w:val="00981E7B"/>
    <w:rsid w:val="00981F03"/>
    <w:rsid w:val="0098262C"/>
    <w:rsid w:val="00982982"/>
    <w:rsid w:val="009852A0"/>
    <w:rsid w:val="00985A3D"/>
    <w:rsid w:val="009860ED"/>
    <w:rsid w:val="00987822"/>
    <w:rsid w:val="0099058A"/>
    <w:rsid w:val="009926C9"/>
    <w:rsid w:val="009935BF"/>
    <w:rsid w:val="009968E2"/>
    <w:rsid w:val="009A09A1"/>
    <w:rsid w:val="009A12DF"/>
    <w:rsid w:val="009A16B2"/>
    <w:rsid w:val="009A1942"/>
    <w:rsid w:val="009A2040"/>
    <w:rsid w:val="009A256A"/>
    <w:rsid w:val="009A2587"/>
    <w:rsid w:val="009A3CEA"/>
    <w:rsid w:val="009B0FAB"/>
    <w:rsid w:val="009B12C1"/>
    <w:rsid w:val="009B1394"/>
    <w:rsid w:val="009B14C3"/>
    <w:rsid w:val="009B181F"/>
    <w:rsid w:val="009B231C"/>
    <w:rsid w:val="009B4120"/>
    <w:rsid w:val="009B41A3"/>
    <w:rsid w:val="009B4837"/>
    <w:rsid w:val="009B4C4C"/>
    <w:rsid w:val="009B5AB5"/>
    <w:rsid w:val="009B614F"/>
    <w:rsid w:val="009B6D3E"/>
    <w:rsid w:val="009B78E2"/>
    <w:rsid w:val="009C05C7"/>
    <w:rsid w:val="009C0738"/>
    <w:rsid w:val="009C1477"/>
    <w:rsid w:val="009C1521"/>
    <w:rsid w:val="009C1FD2"/>
    <w:rsid w:val="009C2150"/>
    <w:rsid w:val="009C3260"/>
    <w:rsid w:val="009C4992"/>
    <w:rsid w:val="009C70A7"/>
    <w:rsid w:val="009C72EB"/>
    <w:rsid w:val="009D1438"/>
    <w:rsid w:val="009D3108"/>
    <w:rsid w:val="009D3173"/>
    <w:rsid w:val="009D3FF4"/>
    <w:rsid w:val="009D430A"/>
    <w:rsid w:val="009D463E"/>
    <w:rsid w:val="009D6793"/>
    <w:rsid w:val="009D69EC"/>
    <w:rsid w:val="009E2464"/>
    <w:rsid w:val="009E351B"/>
    <w:rsid w:val="009E3CF6"/>
    <w:rsid w:val="009E5459"/>
    <w:rsid w:val="009E551C"/>
    <w:rsid w:val="009E66BC"/>
    <w:rsid w:val="009E7150"/>
    <w:rsid w:val="009E7247"/>
    <w:rsid w:val="009E7CA8"/>
    <w:rsid w:val="009F1AAE"/>
    <w:rsid w:val="009F3C98"/>
    <w:rsid w:val="009F5D0D"/>
    <w:rsid w:val="009F6187"/>
    <w:rsid w:val="009F67F7"/>
    <w:rsid w:val="009F7927"/>
    <w:rsid w:val="00A02719"/>
    <w:rsid w:val="00A02A9C"/>
    <w:rsid w:val="00A04D38"/>
    <w:rsid w:val="00A05F45"/>
    <w:rsid w:val="00A10DC0"/>
    <w:rsid w:val="00A12526"/>
    <w:rsid w:val="00A12E51"/>
    <w:rsid w:val="00A14711"/>
    <w:rsid w:val="00A14D18"/>
    <w:rsid w:val="00A1559F"/>
    <w:rsid w:val="00A157EB"/>
    <w:rsid w:val="00A1663B"/>
    <w:rsid w:val="00A200E5"/>
    <w:rsid w:val="00A22196"/>
    <w:rsid w:val="00A2246A"/>
    <w:rsid w:val="00A228F3"/>
    <w:rsid w:val="00A23B75"/>
    <w:rsid w:val="00A31647"/>
    <w:rsid w:val="00A31A2E"/>
    <w:rsid w:val="00A31FCB"/>
    <w:rsid w:val="00A3461E"/>
    <w:rsid w:val="00A35C5A"/>
    <w:rsid w:val="00A35E18"/>
    <w:rsid w:val="00A36A51"/>
    <w:rsid w:val="00A37D6E"/>
    <w:rsid w:val="00A4141A"/>
    <w:rsid w:val="00A4160D"/>
    <w:rsid w:val="00A41B44"/>
    <w:rsid w:val="00A4289C"/>
    <w:rsid w:val="00A43C2F"/>
    <w:rsid w:val="00A4436B"/>
    <w:rsid w:val="00A443DA"/>
    <w:rsid w:val="00A463CF"/>
    <w:rsid w:val="00A468C5"/>
    <w:rsid w:val="00A47033"/>
    <w:rsid w:val="00A47635"/>
    <w:rsid w:val="00A50D31"/>
    <w:rsid w:val="00A5210A"/>
    <w:rsid w:val="00A52E0F"/>
    <w:rsid w:val="00A53285"/>
    <w:rsid w:val="00A5394D"/>
    <w:rsid w:val="00A557EA"/>
    <w:rsid w:val="00A557FB"/>
    <w:rsid w:val="00A55C39"/>
    <w:rsid w:val="00A55E97"/>
    <w:rsid w:val="00A57338"/>
    <w:rsid w:val="00A57E82"/>
    <w:rsid w:val="00A60946"/>
    <w:rsid w:val="00A60CDA"/>
    <w:rsid w:val="00A618F6"/>
    <w:rsid w:val="00A625EE"/>
    <w:rsid w:val="00A63708"/>
    <w:rsid w:val="00A638FC"/>
    <w:rsid w:val="00A63D28"/>
    <w:rsid w:val="00A65D64"/>
    <w:rsid w:val="00A660A6"/>
    <w:rsid w:val="00A6686C"/>
    <w:rsid w:val="00A66CBC"/>
    <w:rsid w:val="00A6702E"/>
    <w:rsid w:val="00A70D7E"/>
    <w:rsid w:val="00A71A48"/>
    <w:rsid w:val="00A72F50"/>
    <w:rsid w:val="00A73D86"/>
    <w:rsid w:val="00A74E5B"/>
    <w:rsid w:val="00A75457"/>
    <w:rsid w:val="00A767CB"/>
    <w:rsid w:val="00A76D5B"/>
    <w:rsid w:val="00A80197"/>
    <w:rsid w:val="00A80BEF"/>
    <w:rsid w:val="00A80D42"/>
    <w:rsid w:val="00A81F23"/>
    <w:rsid w:val="00A826CD"/>
    <w:rsid w:val="00A83EB6"/>
    <w:rsid w:val="00A84003"/>
    <w:rsid w:val="00A841E9"/>
    <w:rsid w:val="00A84D0D"/>
    <w:rsid w:val="00A85238"/>
    <w:rsid w:val="00A86A7D"/>
    <w:rsid w:val="00A87F3A"/>
    <w:rsid w:val="00A909F7"/>
    <w:rsid w:val="00A90CCE"/>
    <w:rsid w:val="00A91C7F"/>
    <w:rsid w:val="00A9224D"/>
    <w:rsid w:val="00A93067"/>
    <w:rsid w:val="00A93838"/>
    <w:rsid w:val="00A94A62"/>
    <w:rsid w:val="00AA2F94"/>
    <w:rsid w:val="00AA480F"/>
    <w:rsid w:val="00AA5B22"/>
    <w:rsid w:val="00AA65CD"/>
    <w:rsid w:val="00AA6BD8"/>
    <w:rsid w:val="00AA7340"/>
    <w:rsid w:val="00AA746A"/>
    <w:rsid w:val="00AB015B"/>
    <w:rsid w:val="00AB0366"/>
    <w:rsid w:val="00AB0B27"/>
    <w:rsid w:val="00AB0F4F"/>
    <w:rsid w:val="00AB1F71"/>
    <w:rsid w:val="00AB3A74"/>
    <w:rsid w:val="00AB51B5"/>
    <w:rsid w:val="00AB594D"/>
    <w:rsid w:val="00AB6039"/>
    <w:rsid w:val="00AB6154"/>
    <w:rsid w:val="00AC23F8"/>
    <w:rsid w:val="00AC2FE0"/>
    <w:rsid w:val="00AC34C0"/>
    <w:rsid w:val="00AC387E"/>
    <w:rsid w:val="00AC69E2"/>
    <w:rsid w:val="00AC7A9C"/>
    <w:rsid w:val="00AD0438"/>
    <w:rsid w:val="00AD1706"/>
    <w:rsid w:val="00AD35AD"/>
    <w:rsid w:val="00AD3612"/>
    <w:rsid w:val="00AD38D7"/>
    <w:rsid w:val="00AD434E"/>
    <w:rsid w:val="00AD4CD5"/>
    <w:rsid w:val="00AE0298"/>
    <w:rsid w:val="00AE0600"/>
    <w:rsid w:val="00AE0D5C"/>
    <w:rsid w:val="00AE137D"/>
    <w:rsid w:val="00AE17E7"/>
    <w:rsid w:val="00AE1D86"/>
    <w:rsid w:val="00AE46B1"/>
    <w:rsid w:val="00AE4AEC"/>
    <w:rsid w:val="00AE6943"/>
    <w:rsid w:val="00AF298F"/>
    <w:rsid w:val="00AF2B1B"/>
    <w:rsid w:val="00AF463B"/>
    <w:rsid w:val="00AF4DB9"/>
    <w:rsid w:val="00AF51B2"/>
    <w:rsid w:val="00AF5481"/>
    <w:rsid w:val="00AF5AFA"/>
    <w:rsid w:val="00AF68F3"/>
    <w:rsid w:val="00B00854"/>
    <w:rsid w:val="00B009EA"/>
    <w:rsid w:val="00B00C70"/>
    <w:rsid w:val="00B02541"/>
    <w:rsid w:val="00B0276A"/>
    <w:rsid w:val="00B038F0"/>
    <w:rsid w:val="00B03E5C"/>
    <w:rsid w:val="00B03F40"/>
    <w:rsid w:val="00B0437C"/>
    <w:rsid w:val="00B04DB6"/>
    <w:rsid w:val="00B05532"/>
    <w:rsid w:val="00B05753"/>
    <w:rsid w:val="00B075D0"/>
    <w:rsid w:val="00B07C60"/>
    <w:rsid w:val="00B07C9C"/>
    <w:rsid w:val="00B11FFB"/>
    <w:rsid w:val="00B1329A"/>
    <w:rsid w:val="00B13CD5"/>
    <w:rsid w:val="00B14362"/>
    <w:rsid w:val="00B16BFB"/>
    <w:rsid w:val="00B176B7"/>
    <w:rsid w:val="00B20465"/>
    <w:rsid w:val="00B20B45"/>
    <w:rsid w:val="00B21DF2"/>
    <w:rsid w:val="00B22547"/>
    <w:rsid w:val="00B22703"/>
    <w:rsid w:val="00B24287"/>
    <w:rsid w:val="00B2485E"/>
    <w:rsid w:val="00B25173"/>
    <w:rsid w:val="00B252B1"/>
    <w:rsid w:val="00B27C57"/>
    <w:rsid w:val="00B27FFE"/>
    <w:rsid w:val="00B309E9"/>
    <w:rsid w:val="00B31463"/>
    <w:rsid w:val="00B3167C"/>
    <w:rsid w:val="00B3186A"/>
    <w:rsid w:val="00B31AA9"/>
    <w:rsid w:val="00B32E77"/>
    <w:rsid w:val="00B32EDB"/>
    <w:rsid w:val="00B34DEA"/>
    <w:rsid w:val="00B404B5"/>
    <w:rsid w:val="00B40512"/>
    <w:rsid w:val="00B41726"/>
    <w:rsid w:val="00B4330A"/>
    <w:rsid w:val="00B441DF"/>
    <w:rsid w:val="00B448D1"/>
    <w:rsid w:val="00B44D64"/>
    <w:rsid w:val="00B455FA"/>
    <w:rsid w:val="00B456F0"/>
    <w:rsid w:val="00B45750"/>
    <w:rsid w:val="00B45928"/>
    <w:rsid w:val="00B45F1E"/>
    <w:rsid w:val="00B4710E"/>
    <w:rsid w:val="00B47F04"/>
    <w:rsid w:val="00B511BF"/>
    <w:rsid w:val="00B512B6"/>
    <w:rsid w:val="00B51B1D"/>
    <w:rsid w:val="00B55097"/>
    <w:rsid w:val="00B551AB"/>
    <w:rsid w:val="00B554D2"/>
    <w:rsid w:val="00B573B7"/>
    <w:rsid w:val="00B60B6B"/>
    <w:rsid w:val="00B62028"/>
    <w:rsid w:val="00B63655"/>
    <w:rsid w:val="00B64C9E"/>
    <w:rsid w:val="00B65A40"/>
    <w:rsid w:val="00B66D4D"/>
    <w:rsid w:val="00B671F2"/>
    <w:rsid w:val="00B676BB"/>
    <w:rsid w:val="00B70281"/>
    <w:rsid w:val="00B711CB"/>
    <w:rsid w:val="00B71485"/>
    <w:rsid w:val="00B71698"/>
    <w:rsid w:val="00B7193F"/>
    <w:rsid w:val="00B7262B"/>
    <w:rsid w:val="00B7297E"/>
    <w:rsid w:val="00B72BCD"/>
    <w:rsid w:val="00B74E38"/>
    <w:rsid w:val="00B75774"/>
    <w:rsid w:val="00B75EDA"/>
    <w:rsid w:val="00B76223"/>
    <w:rsid w:val="00B76730"/>
    <w:rsid w:val="00B77308"/>
    <w:rsid w:val="00B7736C"/>
    <w:rsid w:val="00B7788A"/>
    <w:rsid w:val="00B77DD2"/>
    <w:rsid w:val="00B81C35"/>
    <w:rsid w:val="00B82604"/>
    <w:rsid w:val="00B82A92"/>
    <w:rsid w:val="00B83A0B"/>
    <w:rsid w:val="00B83CCA"/>
    <w:rsid w:val="00B843C1"/>
    <w:rsid w:val="00B84BAE"/>
    <w:rsid w:val="00B84C4D"/>
    <w:rsid w:val="00B85355"/>
    <w:rsid w:val="00B8599B"/>
    <w:rsid w:val="00B87028"/>
    <w:rsid w:val="00B87AD8"/>
    <w:rsid w:val="00B91166"/>
    <w:rsid w:val="00B91755"/>
    <w:rsid w:val="00B92175"/>
    <w:rsid w:val="00B92806"/>
    <w:rsid w:val="00B93DE2"/>
    <w:rsid w:val="00B94609"/>
    <w:rsid w:val="00B9471A"/>
    <w:rsid w:val="00B9551F"/>
    <w:rsid w:val="00B967DB"/>
    <w:rsid w:val="00BA0248"/>
    <w:rsid w:val="00BA02EB"/>
    <w:rsid w:val="00BA05D4"/>
    <w:rsid w:val="00BA4EDB"/>
    <w:rsid w:val="00BA7027"/>
    <w:rsid w:val="00BB0886"/>
    <w:rsid w:val="00BB0BD2"/>
    <w:rsid w:val="00BB1014"/>
    <w:rsid w:val="00BB1411"/>
    <w:rsid w:val="00BB15BE"/>
    <w:rsid w:val="00BB1716"/>
    <w:rsid w:val="00BB1E27"/>
    <w:rsid w:val="00BB4773"/>
    <w:rsid w:val="00BB62AC"/>
    <w:rsid w:val="00BB7442"/>
    <w:rsid w:val="00BC2107"/>
    <w:rsid w:val="00BC2371"/>
    <w:rsid w:val="00BC2736"/>
    <w:rsid w:val="00BC2EB8"/>
    <w:rsid w:val="00BC2F49"/>
    <w:rsid w:val="00BC2FD5"/>
    <w:rsid w:val="00BC30A1"/>
    <w:rsid w:val="00BC414D"/>
    <w:rsid w:val="00BC4791"/>
    <w:rsid w:val="00BC4A4B"/>
    <w:rsid w:val="00BC51BC"/>
    <w:rsid w:val="00BC5874"/>
    <w:rsid w:val="00BC60FC"/>
    <w:rsid w:val="00BC61FC"/>
    <w:rsid w:val="00BC69C1"/>
    <w:rsid w:val="00BD135B"/>
    <w:rsid w:val="00BD146E"/>
    <w:rsid w:val="00BD29D6"/>
    <w:rsid w:val="00BD36E5"/>
    <w:rsid w:val="00BD65E5"/>
    <w:rsid w:val="00BD68BA"/>
    <w:rsid w:val="00BD6D42"/>
    <w:rsid w:val="00BD70D4"/>
    <w:rsid w:val="00BD7163"/>
    <w:rsid w:val="00BD7D84"/>
    <w:rsid w:val="00BE0C98"/>
    <w:rsid w:val="00BE2A43"/>
    <w:rsid w:val="00BE2AFF"/>
    <w:rsid w:val="00BE4362"/>
    <w:rsid w:val="00BE541A"/>
    <w:rsid w:val="00BE605E"/>
    <w:rsid w:val="00BF126F"/>
    <w:rsid w:val="00BF319E"/>
    <w:rsid w:val="00BF51AC"/>
    <w:rsid w:val="00BF68F2"/>
    <w:rsid w:val="00BF6D20"/>
    <w:rsid w:val="00BF75B3"/>
    <w:rsid w:val="00BF765C"/>
    <w:rsid w:val="00C00362"/>
    <w:rsid w:val="00C00E68"/>
    <w:rsid w:val="00C01A4B"/>
    <w:rsid w:val="00C0252B"/>
    <w:rsid w:val="00C02C9A"/>
    <w:rsid w:val="00C03416"/>
    <w:rsid w:val="00C03876"/>
    <w:rsid w:val="00C0404E"/>
    <w:rsid w:val="00C04C45"/>
    <w:rsid w:val="00C0630A"/>
    <w:rsid w:val="00C06844"/>
    <w:rsid w:val="00C06B58"/>
    <w:rsid w:val="00C06D3A"/>
    <w:rsid w:val="00C07269"/>
    <w:rsid w:val="00C079F9"/>
    <w:rsid w:val="00C105FE"/>
    <w:rsid w:val="00C10AF3"/>
    <w:rsid w:val="00C10D6E"/>
    <w:rsid w:val="00C138E4"/>
    <w:rsid w:val="00C143EA"/>
    <w:rsid w:val="00C15A46"/>
    <w:rsid w:val="00C15BD7"/>
    <w:rsid w:val="00C16D3B"/>
    <w:rsid w:val="00C2008F"/>
    <w:rsid w:val="00C20350"/>
    <w:rsid w:val="00C20636"/>
    <w:rsid w:val="00C212D6"/>
    <w:rsid w:val="00C21B42"/>
    <w:rsid w:val="00C228A5"/>
    <w:rsid w:val="00C23ADE"/>
    <w:rsid w:val="00C24D77"/>
    <w:rsid w:val="00C25499"/>
    <w:rsid w:val="00C26312"/>
    <w:rsid w:val="00C2692F"/>
    <w:rsid w:val="00C26BFB"/>
    <w:rsid w:val="00C26F94"/>
    <w:rsid w:val="00C30E8E"/>
    <w:rsid w:val="00C31404"/>
    <w:rsid w:val="00C325DE"/>
    <w:rsid w:val="00C327E7"/>
    <w:rsid w:val="00C34D73"/>
    <w:rsid w:val="00C35B8F"/>
    <w:rsid w:val="00C362AF"/>
    <w:rsid w:val="00C4036A"/>
    <w:rsid w:val="00C41F77"/>
    <w:rsid w:val="00C4222E"/>
    <w:rsid w:val="00C427BB"/>
    <w:rsid w:val="00C42F1A"/>
    <w:rsid w:val="00C436DC"/>
    <w:rsid w:val="00C43F21"/>
    <w:rsid w:val="00C45151"/>
    <w:rsid w:val="00C46C02"/>
    <w:rsid w:val="00C52376"/>
    <w:rsid w:val="00C528EF"/>
    <w:rsid w:val="00C53921"/>
    <w:rsid w:val="00C5527F"/>
    <w:rsid w:val="00C57383"/>
    <w:rsid w:val="00C63255"/>
    <w:rsid w:val="00C6383D"/>
    <w:rsid w:val="00C63B88"/>
    <w:rsid w:val="00C63C1F"/>
    <w:rsid w:val="00C64327"/>
    <w:rsid w:val="00C647FB"/>
    <w:rsid w:val="00C65256"/>
    <w:rsid w:val="00C659F5"/>
    <w:rsid w:val="00C66ED6"/>
    <w:rsid w:val="00C73422"/>
    <w:rsid w:val="00C74352"/>
    <w:rsid w:val="00C75DD2"/>
    <w:rsid w:val="00C76CF2"/>
    <w:rsid w:val="00C77A12"/>
    <w:rsid w:val="00C8007B"/>
    <w:rsid w:val="00C801E6"/>
    <w:rsid w:val="00C80247"/>
    <w:rsid w:val="00C80AA8"/>
    <w:rsid w:val="00C83AD8"/>
    <w:rsid w:val="00C83BC1"/>
    <w:rsid w:val="00C8454D"/>
    <w:rsid w:val="00C86363"/>
    <w:rsid w:val="00C8661A"/>
    <w:rsid w:val="00C8756C"/>
    <w:rsid w:val="00C87C37"/>
    <w:rsid w:val="00C92463"/>
    <w:rsid w:val="00C92E84"/>
    <w:rsid w:val="00C9449A"/>
    <w:rsid w:val="00C948A4"/>
    <w:rsid w:val="00C94C5D"/>
    <w:rsid w:val="00C954C4"/>
    <w:rsid w:val="00C969A3"/>
    <w:rsid w:val="00C9748F"/>
    <w:rsid w:val="00C97A78"/>
    <w:rsid w:val="00CA0566"/>
    <w:rsid w:val="00CA148A"/>
    <w:rsid w:val="00CA1679"/>
    <w:rsid w:val="00CA486B"/>
    <w:rsid w:val="00CA542B"/>
    <w:rsid w:val="00CB02AD"/>
    <w:rsid w:val="00CB0E74"/>
    <w:rsid w:val="00CB1358"/>
    <w:rsid w:val="00CB17E1"/>
    <w:rsid w:val="00CB400D"/>
    <w:rsid w:val="00CB49B3"/>
    <w:rsid w:val="00CB5574"/>
    <w:rsid w:val="00CB778E"/>
    <w:rsid w:val="00CC01ED"/>
    <w:rsid w:val="00CC04FF"/>
    <w:rsid w:val="00CC0F40"/>
    <w:rsid w:val="00CC1F1E"/>
    <w:rsid w:val="00CC251B"/>
    <w:rsid w:val="00CC29CC"/>
    <w:rsid w:val="00CC44DC"/>
    <w:rsid w:val="00CC4686"/>
    <w:rsid w:val="00CC5428"/>
    <w:rsid w:val="00CC6186"/>
    <w:rsid w:val="00CC7C05"/>
    <w:rsid w:val="00CC7CA2"/>
    <w:rsid w:val="00CD0299"/>
    <w:rsid w:val="00CD1345"/>
    <w:rsid w:val="00CD2BA5"/>
    <w:rsid w:val="00CD46D7"/>
    <w:rsid w:val="00CD46FE"/>
    <w:rsid w:val="00CD4D11"/>
    <w:rsid w:val="00CD4DFE"/>
    <w:rsid w:val="00CD5DF1"/>
    <w:rsid w:val="00CE024C"/>
    <w:rsid w:val="00CE035E"/>
    <w:rsid w:val="00CE0639"/>
    <w:rsid w:val="00CE11D7"/>
    <w:rsid w:val="00CE1A43"/>
    <w:rsid w:val="00CE265D"/>
    <w:rsid w:val="00CE277F"/>
    <w:rsid w:val="00CE2AB7"/>
    <w:rsid w:val="00CE3910"/>
    <w:rsid w:val="00CE428C"/>
    <w:rsid w:val="00CE4730"/>
    <w:rsid w:val="00CE4A1A"/>
    <w:rsid w:val="00CE4B08"/>
    <w:rsid w:val="00CE4BF4"/>
    <w:rsid w:val="00CE52DD"/>
    <w:rsid w:val="00CE60B5"/>
    <w:rsid w:val="00CF03EB"/>
    <w:rsid w:val="00CF2A84"/>
    <w:rsid w:val="00CF2CA8"/>
    <w:rsid w:val="00CF2E20"/>
    <w:rsid w:val="00CF2FA4"/>
    <w:rsid w:val="00CF44DB"/>
    <w:rsid w:val="00CF519E"/>
    <w:rsid w:val="00CF5826"/>
    <w:rsid w:val="00CF658E"/>
    <w:rsid w:val="00CF671D"/>
    <w:rsid w:val="00CF6A84"/>
    <w:rsid w:val="00CF6EF0"/>
    <w:rsid w:val="00CF7B93"/>
    <w:rsid w:val="00D00F17"/>
    <w:rsid w:val="00D03D02"/>
    <w:rsid w:val="00D05A55"/>
    <w:rsid w:val="00D07358"/>
    <w:rsid w:val="00D100E8"/>
    <w:rsid w:val="00D10BC8"/>
    <w:rsid w:val="00D10DDC"/>
    <w:rsid w:val="00D1177B"/>
    <w:rsid w:val="00D12522"/>
    <w:rsid w:val="00D12717"/>
    <w:rsid w:val="00D12A2C"/>
    <w:rsid w:val="00D1580C"/>
    <w:rsid w:val="00D15A40"/>
    <w:rsid w:val="00D203A1"/>
    <w:rsid w:val="00D2089A"/>
    <w:rsid w:val="00D20D49"/>
    <w:rsid w:val="00D21B2D"/>
    <w:rsid w:val="00D21F0B"/>
    <w:rsid w:val="00D222A3"/>
    <w:rsid w:val="00D22540"/>
    <w:rsid w:val="00D22741"/>
    <w:rsid w:val="00D231B4"/>
    <w:rsid w:val="00D23272"/>
    <w:rsid w:val="00D232BC"/>
    <w:rsid w:val="00D233E0"/>
    <w:rsid w:val="00D24824"/>
    <w:rsid w:val="00D25B49"/>
    <w:rsid w:val="00D27751"/>
    <w:rsid w:val="00D32245"/>
    <w:rsid w:val="00D34604"/>
    <w:rsid w:val="00D3462E"/>
    <w:rsid w:val="00D346BA"/>
    <w:rsid w:val="00D35381"/>
    <w:rsid w:val="00D35BA1"/>
    <w:rsid w:val="00D36AE0"/>
    <w:rsid w:val="00D41BBA"/>
    <w:rsid w:val="00D41CD2"/>
    <w:rsid w:val="00D451B7"/>
    <w:rsid w:val="00D4557E"/>
    <w:rsid w:val="00D4605F"/>
    <w:rsid w:val="00D4653D"/>
    <w:rsid w:val="00D4693D"/>
    <w:rsid w:val="00D50003"/>
    <w:rsid w:val="00D51F61"/>
    <w:rsid w:val="00D52D87"/>
    <w:rsid w:val="00D52F8B"/>
    <w:rsid w:val="00D566A7"/>
    <w:rsid w:val="00D574A8"/>
    <w:rsid w:val="00D60142"/>
    <w:rsid w:val="00D616B1"/>
    <w:rsid w:val="00D6231F"/>
    <w:rsid w:val="00D62FB5"/>
    <w:rsid w:val="00D631E5"/>
    <w:rsid w:val="00D63A21"/>
    <w:rsid w:val="00D64223"/>
    <w:rsid w:val="00D6485D"/>
    <w:rsid w:val="00D71791"/>
    <w:rsid w:val="00D71CAC"/>
    <w:rsid w:val="00D722E8"/>
    <w:rsid w:val="00D724CA"/>
    <w:rsid w:val="00D75A6B"/>
    <w:rsid w:val="00D772F5"/>
    <w:rsid w:val="00D808AA"/>
    <w:rsid w:val="00D81391"/>
    <w:rsid w:val="00D82075"/>
    <w:rsid w:val="00D84381"/>
    <w:rsid w:val="00D8629C"/>
    <w:rsid w:val="00D865C8"/>
    <w:rsid w:val="00D86B2E"/>
    <w:rsid w:val="00D93116"/>
    <w:rsid w:val="00D93D01"/>
    <w:rsid w:val="00D93D30"/>
    <w:rsid w:val="00D94AFD"/>
    <w:rsid w:val="00D95389"/>
    <w:rsid w:val="00D964A6"/>
    <w:rsid w:val="00D966E6"/>
    <w:rsid w:val="00D9720D"/>
    <w:rsid w:val="00DA01E8"/>
    <w:rsid w:val="00DA0AC7"/>
    <w:rsid w:val="00DA1B6A"/>
    <w:rsid w:val="00DA261D"/>
    <w:rsid w:val="00DA2F46"/>
    <w:rsid w:val="00DB1459"/>
    <w:rsid w:val="00DB1F38"/>
    <w:rsid w:val="00DB250B"/>
    <w:rsid w:val="00DB297B"/>
    <w:rsid w:val="00DB2EC3"/>
    <w:rsid w:val="00DB3454"/>
    <w:rsid w:val="00DB3786"/>
    <w:rsid w:val="00DB4EA7"/>
    <w:rsid w:val="00DB60D1"/>
    <w:rsid w:val="00DB776B"/>
    <w:rsid w:val="00DC05ED"/>
    <w:rsid w:val="00DC0726"/>
    <w:rsid w:val="00DC1B9E"/>
    <w:rsid w:val="00DC33C9"/>
    <w:rsid w:val="00DC3A5A"/>
    <w:rsid w:val="00DC44DB"/>
    <w:rsid w:val="00DC5316"/>
    <w:rsid w:val="00DC626A"/>
    <w:rsid w:val="00DC6AAC"/>
    <w:rsid w:val="00DC6C8E"/>
    <w:rsid w:val="00DC6F00"/>
    <w:rsid w:val="00DC7572"/>
    <w:rsid w:val="00DC7DAC"/>
    <w:rsid w:val="00DD18EB"/>
    <w:rsid w:val="00DD24E0"/>
    <w:rsid w:val="00DD2624"/>
    <w:rsid w:val="00DD2AAF"/>
    <w:rsid w:val="00DD3460"/>
    <w:rsid w:val="00DD44FD"/>
    <w:rsid w:val="00DD5FD2"/>
    <w:rsid w:val="00DD62F1"/>
    <w:rsid w:val="00DD64CD"/>
    <w:rsid w:val="00DD6A6A"/>
    <w:rsid w:val="00DD6A86"/>
    <w:rsid w:val="00DD6E1A"/>
    <w:rsid w:val="00DE0AB2"/>
    <w:rsid w:val="00DE126E"/>
    <w:rsid w:val="00DE2140"/>
    <w:rsid w:val="00DE2357"/>
    <w:rsid w:val="00DE2967"/>
    <w:rsid w:val="00DE2A0F"/>
    <w:rsid w:val="00DE32CB"/>
    <w:rsid w:val="00DE33D3"/>
    <w:rsid w:val="00DE4761"/>
    <w:rsid w:val="00DE5B69"/>
    <w:rsid w:val="00DE70E3"/>
    <w:rsid w:val="00DE78E8"/>
    <w:rsid w:val="00DE7E86"/>
    <w:rsid w:val="00DF03FB"/>
    <w:rsid w:val="00DF1750"/>
    <w:rsid w:val="00DF59B9"/>
    <w:rsid w:val="00DF708E"/>
    <w:rsid w:val="00DF79D9"/>
    <w:rsid w:val="00DF7FC8"/>
    <w:rsid w:val="00E00885"/>
    <w:rsid w:val="00E01A48"/>
    <w:rsid w:val="00E028D6"/>
    <w:rsid w:val="00E029F3"/>
    <w:rsid w:val="00E048D4"/>
    <w:rsid w:val="00E05242"/>
    <w:rsid w:val="00E0667C"/>
    <w:rsid w:val="00E06E1C"/>
    <w:rsid w:val="00E06F7A"/>
    <w:rsid w:val="00E07C83"/>
    <w:rsid w:val="00E10A3F"/>
    <w:rsid w:val="00E10CF2"/>
    <w:rsid w:val="00E11467"/>
    <w:rsid w:val="00E11564"/>
    <w:rsid w:val="00E11C51"/>
    <w:rsid w:val="00E127F4"/>
    <w:rsid w:val="00E12DF9"/>
    <w:rsid w:val="00E12F84"/>
    <w:rsid w:val="00E13369"/>
    <w:rsid w:val="00E1356A"/>
    <w:rsid w:val="00E140D3"/>
    <w:rsid w:val="00E14304"/>
    <w:rsid w:val="00E152B9"/>
    <w:rsid w:val="00E15C82"/>
    <w:rsid w:val="00E174AB"/>
    <w:rsid w:val="00E179A4"/>
    <w:rsid w:val="00E20703"/>
    <w:rsid w:val="00E20722"/>
    <w:rsid w:val="00E21597"/>
    <w:rsid w:val="00E216A8"/>
    <w:rsid w:val="00E21BC3"/>
    <w:rsid w:val="00E22D26"/>
    <w:rsid w:val="00E22F75"/>
    <w:rsid w:val="00E234FF"/>
    <w:rsid w:val="00E23DD1"/>
    <w:rsid w:val="00E249B7"/>
    <w:rsid w:val="00E25966"/>
    <w:rsid w:val="00E25CB2"/>
    <w:rsid w:val="00E3079D"/>
    <w:rsid w:val="00E32085"/>
    <w:rsid w:val="00E324C8"/>
    <w:rsid w:val="00E325F5"/>
    <w:rsid w:val="00E33EA1"/>
    <w:rsid w:val="00E35761"/>
    <w:rsid w:val="00E4260E"/>
    <w:rsid w:val="00E440C2"/>
    <w:rsid w:val="00E4577E"/>
    <w:rsid w:val="00E463D3"/>
    <w:rsid w:val="00E46DCC"/>
    <w:rsid w:val="00E5063A"/>
    <w:rsid w:val="00E50836"/>
    <w:rsid w:val="00E54651"/>
    <w:rsid w:val="00E54E91"/>
    <w:rsid w:val="00E56B12"/>
    <w:rsid w:val="00E60014"/>
    <w:rsid w:val="00E609D4"/>
    <w:rsid w:val="00E61790"/>
    <w:rsid w:val="00E63480"/>
    <w:rsid w:val="00E64268"/>
    <w:rsid w:val="00E643F4"/>
    <w:rsid w:val="00E64FD3"/>
    <w:rsid w:val="00E6697B"/>
    <w:rsid w:val="00E66EB7"/>
    <w:rsid w:val="00E67801"/>
    <w:rsid w:val="00E71395"/>
    <w:rsid w:val="00E71AAE"/>
    <w:rsid w:val="00E71AAF"/>
    <w:rsid w:val="00E71EFE"/>
    <w:rsid w:val="00E73AE9"/>
    <w:rsid w:val="00E7571C"/>
    <w:rsid w:val="00E80AA0"/>
    <w:rsid w:val="00E80FF9"/>
    <w:rsid w:val="00E816E4"/>
    <w:rsid w:val="00E81E2F"/>
    <w:rsid w:val="00E83320"/>
    <w:rsid w:val="00E84DC8"/>
    <w:rsid w:val="00E86136"/>
    <w:rsid w:val="00E86614"/>
    <w:rsid w:val="00E86921"/>
    <w:rsid w:val="00E90CA8"/>
    <w:rsid w:val="00E9138F"/>
    <w:rsid w:val="00E9156B"/>
    <w:rsid w:val="00E91781"/>
    <w:rsid w:val="00E922F8"/>
    <w:rsid w:val="00E925A7"/>
    <w:rsid w:val="00E93681"/>
    <w:rsid w:val="00E951CC"/>
    <w:rsid w:val="00E963DD"/>
    <w:rsid w:val="00EA0CE6"/>
    <w:rsid w:val="00EA0F87"/>
    <w:rsid w:val="00EA3415"/>
    <w:rsid w:val="00EA4778"/>
    <w:rsid w:val="00EA608D"/>
    <w:rsid w:val="00EA6840"/>
    <w:rsid w:val="00EA6ADF"/>
    <w:rsid w:val="00EB1ED4"/>
    <w:rsid w:val="00EB1FD5"/>
    <w:rsid w:val="00EB2C89"/>
    <w:rsid w:val="00EB3814"/>
    <w:rsid w:val="00EB3827"/>
    <w:rsid w:val="00EB3862"/>
    <w:rsid w:val="00EB4117"/>
    <w:rsid w:val="00EB481D"/>
    <w:rsid w:val="00EB4CD4"/>
    <w:rsid w:val="00EB6455"/>
    <w:rsid w:val="00EB6ACF"/>
    <w:rsid w:val="00EB6C45"/>
    <w:rsid w:val="00EB6D83"/>
    <w:rsid w:val="00EB6E20"/>
    <w:rsid w:val="00EB6F24"/>
    <w:rsid w:val="00EC0E91"/>
    <w:rsid w:val="00EC0E9F"/>
    <w:rsid w:val="00EC101B"/>
    <w:rsid w:val="00EC2E36"/>
    <w:rsid w:val="00EC39F5"/>
    <w:rsid w:val="00EC3F6B"/>
    <w:rsid w:val="00EC4D09"/>
    <w:rsid w:val="00EC4F35"/>
    <w:rsid w:val="00EC5190"/>
    <w:rsid w:val="00EC5359"/>
    <w:rsid w:val="00EC6A65"/>
    <w:rsid w:val="00ED139C"/>
    <w:rsid w:val="00ED1EF0"/>
    <w:rsid w:val="00ED54E5"/>
    <w:rsid w:val="00ED6A21"/>
    <w:rsid w:val="00ED7881"/>
    <w:rsid w:val="00EE14B9"/>
    <w:rsid w:val="00EE1C95"/>
    <w:rsid w:val="00EE1D04"/>
    <w:rsid w:val="00EE1FCC"/>
    <w:rsid w:val="00EE2431"/>
    <w:rsid w:val="00EE2BB3"/>
    <w:rsid w:val="00EE43E9"/>
    <w:rsid w:val="00EE6D9C"/>
    <w:rsid w:val="00EF0C2B"/>
    <w:rsid w:val="00EF2E7D"/>
    <w:rsid w:val="00EF368F"/>
    <w:rsid w:val="00EF4596"/>
    <w:rsid w:val="00EF7B44"/>
    <w:rsid w:val="00F002B8"/>
    <w:rsid w:val="00F0030F"/>
    <w:rsid w:val="00F0081E"/>
    <w:rsid w:val="00F0096F"/>
    <w:rsid w:val="00F010E8"/>
    <w:rsid w:val="00F0114F"/>
    <w:rsid w:val="00F0177F"/>
    <w:rsid w:val="00F02724"/>
    <w:rsid w:val="00F03042"/>
    <w:rsid w:val="00F0368D"/>
    <w:rsid w:val="00F03EFC"/>
    <w:rsid w:val="00F04054"/>
    <w:rsid w:val="00F056B9"/>
    <w:rsid w:val="00F05ABE"/>
    <w:rsid w:val="00F06151"/>
    <w:rsid w:val="00F06CB8"/>
    <w:rsid w:val="00F0757D"/>
    <w:rsid w:val="00F07857"/>
    <w:rsid w:val="00F1078E"/>
    <w:rsid w:val="00F11CB6"/>
    <w:rsid w:val="00F12700"/>
    <w:rsid w:val="00F153FB"/>
    <w:rsid w:val="00F15407"/>
    <w:rsid w:val="00F169D3"/>
    <w:rsid w:val="00F16AC5"/>
    <w:rsid w:val="00F202FF"/>
    <w:rsid w:val="00F20B49"/>
    <w:rsid w:val="00F20CFA"/>
    <w:rsid w:val="00F21545"/>
    <w:rsid w:val="00F219DD"/>
    <w:rsid w:val="00F21B8E"/>
    <w:rsid w:val="00F21C4D"/>
    <w:rsid w:val="00F23D1F"/>
    <w:rsid w:val="00F24556"/>
    <w:rsid w:val="00F25C91"/>
    <w:rsid w:val="00F25D0F"/>
    <w:rsid w:val="00F31000"/>
    <w:rsid w:val="00F315B4"/>
    <w:rsid w:val="00F31E12"/>
    <w:rsid w:val="00F32BC7"/>
    <w:rsid w:val="00F3319C"/>
    <w:rsid w:val="00F333D3"/>
    <w:rsid w:val="00F33C10"/>
    <w:rsid w:val="00F33FFF"/>
    <w:rsid w:val="00F36159"/>
    <w:rsid w:val="00F36E3D"/>
    <w:rsid w:val="00F4019D"/>
    <w:rsid w:val="00F40713"/>
    <w:rsid w:val="00F41BFD"/>
    <w:rsid w:val="00F424A3"/>
    <w:rsid w:val="00F4305D"/>
    <w:rsid w:val="00F43ED4"/>
    <w:rsid w:val="00F4406C"/>
    <w:rsid w:val="00F44490"/>
    <w:rsid w:val="00F45F05"/>
    <w:rsid w:val="00F505F3"/>
    <w:rsid w:val="00F51A35"/>
    <w:rsid w:val="00F52A95"/>
    <w:rsid w:val="00F53D01"/>
    <w:rsid w:val="00F54959"/>
    <w:rsid w:val="00F5603B"/>
    <w:rsid w:val="00F57AEC"/>
    <w:rsid w:val="00F603D4"/>
    <w:rsid w:val="00F61830"/>
    <w:rsid w:val="00F61BAB"/>
    <w:rsid w:val="00F62952"/>
    <w:rsid w:val="00F63467"/>
    <w:rsid w:val="00F6451F"/>
    <w:rsid w:val="00F64A6C"/>
    <w:rsid w:val="00F65391"/>
    <w:rsid w:val="00F65C93"/>
    <w:rsid w:val="00F67E88"/>
    <w:rsid w:val="00F70D4D"/>
    <w:rsid w:val="00F70F95"/>
    <w:rsid w:val="00F7177D"/>
    <w:rsid w:val="00F7209D"/>
    <w:rsid w:val="00F727C6"/>
    <w:rsid w:val="00F72D13"/>
    <w:rsid w:val="00F73B86"/>
    <w:rsid w:val="00F73E45"/>
    <w:rsid w:val="00F74267"/>
    <w:rsid w:val="00F74687"/>
    <w:rsid w:val="00F7534D"/>
    <w:rsid w:val="00F766AA"/>
    <w:rsid w:val="00F82E9C"/>
    <w:rsid w:val="00F8301C"/>
    <w:rsid w:val="00F85739"/>
    <w:rsid w:val="00F85846"/>
    <w:rsid w:val="00F858C1"/>
    <w:rsid w:val="00F85D12"/>
    <w:rsid w:val="00F867C4"/>
    <w:rsid w:val="00F86CD1"/>
    <w:rsid w:val="00F877F2"/>
    <w:rsid w:val="00F912E1"/>
    <w:rsid w:val="00F932ED"/>
    <w:rsid w:val="00F93AEF"/>
    <w:rsid w:val="00F93D6F"/>
    <w:rsid w:val="00F94A05"/>
    <w:rsid w:val="00F94DAB"/>
    <w:rsid w:val="00F953A1"/>
    <w:rsid w:val="00F9548E"/>
    <w:rsid w:val="00F95E19"/>
    <w:rsid w:val="00F95F37"/>
    <w:rsid w:val="00F9776F"/>
    <w:rsid w:val="00F97896"/>
    <w:rsid w:val="00F97CF5"/>
    <w:rsid w:val="00FA1AD3"/>
    <w:rsid w:val="00FA24A3"/>
    <w:rsid w:val="00FA2C4E"/>
    <w:rsid w:val="00FA4E3F"/>
    <w:rsid w:val="00FA6506"/>
    <w:rsid w:val="00FA674F"/>
    <w:rsid w:val="00FA7DB5"/>
    <w:rsid w:val="00FB0EE4"/>
    <w:rsid w:val="00FB1033"/>
    <w:rsid w:val="00FB1F1B"/>
    <w:rsid w:val="00FB212C"/>
    <w:rsid w:val="00FB6678"/>
    <w:rsid w:val="00FB6700"/>
    <w:rsid w:val="00FB79B1"/>
    <w:rsid w:val="00FC238E"/>
    <w:rsid w:val="00FC246D"/>
    <w:rsid w:val="00FC2EB2"/>
    <w:rsid w:val="00FC36E8"/>
    <w:rsid w:val="00FC3724"/>
    <w:rsid w:val="00FC39A8"/>
    <w:rsid w:val="00FC5F45"/>
    <w:rsid w:val="00FC6D07"/>
    <w:rsid w:val="00FC79A0"/>
    <w:rsid w:val="00FC79B3"/>
    <w:rsid w:val="00FC7C07"/>
    <w:rsid w:val="00FC7CF9"/>
    <w:rsid w:val="00FD0C70"/>
    <w:rsid w:val="00FD2FE5"/>
    <w:rsid w:val="00FD4A58"/>
    <w:rsid w:val="00FD7805"/>
    <w:rsid w:val="00FD7E9E"/>
    <w:rsid w:val="00FE0260"/>
    <w:rsid w:val="00FE052C"/>
    <w:rsid w:val="00FE0A10"/>
    <w:rsid w:val="00FE1861"/>
    <w:rsid w:val="00FE21E8"/>
    <w:rsid w:val="00FE28D2"/>
    <w:rsid w:val="00FE3B2E"/>
    <w:rsid w:val="00FE5073"/>
    <w:rsid w:val="00FE72B9"/>
    <w:rsid w:val="00FF1508"/>
    <w:rsid w:val="00FF1BD3"/>
    <w:rsid w:val="00FF32BD"/>
    <w:rsid w:val="00FF3CD5"/>
    <w:rsid w:val="00FF52CA"/>
    <w:rsid w:val="00FF613B"/>
    <w:rsid w:val="00FF68CD"/>
    <w:rsid w:val="00FF7B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D0FE7783-7595-4F3A-BC21-AC4F7AE2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716007691">
      <w:bodyDiv w:val="1"/>
      <w:marLeft w:val="0"/>
      <w:marRight w:val="0"/>
      <w:marTop w:val="0"/>
      <w:marBottom w:val="0"/>
      <w:divBdr>
        <w:top w:val="none" w:sz="0" w:space="0" w:color="auto"/>
        <w:left w:val="none" w:sz="0" w:space="0" w:color="auto"/>
        <w:bottom w:val="none" w:sz="0" w:space="0" w:color="auto"/>
        <w:right w:val="none" w:sz="0" w:space="0" w:color="auto"/>
      </w:divBdr>
    </w:div>
    <w:div w:id="1449349326">
      <w:bodyDiv w:val="1"/>
      <w:marLeft w:val="0"/>
      <w:marRight w:val="0"/>
      <w:marTop w:val="0"/>
      <w:marBottom w:val="0"/>
      <w:divBdr>
        <w:top w:val="none" w:sz="0" w:space="0" w:color="auto"/>
        <w:left w:val="none" w:sz="0" w:space="0" w:color="auto"/>
        <w:bottom w:val="none" w:sz="0" w:space="0" w:color="auto"/>
        <w:right w:val="none" w:sz="0" w:space="0" w:color="auto"/>
      </w:divBdr>
    </w:div>
    <w:div w:id="176823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11</Pages>
  <Words>3696</Words>
  <Characters>20331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86</cp:revision>
  <dcterms:created xsi:type="dcterms:W3CDTF">2021-09-28T12:10:00Z</dcterms:created>
  <dcterms:modified xsi:type="dcterms:W3CDTF">2023-03-09T16:44:00Z</dcterms:modified>
</cp:coreProperties>
</file>