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346A2C1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35312">
        <w:rPr>
          <w:b/>
          <w:bCs/>
          <w:sz w:val="28"/>
          <w:szCs w:val="28"/>
        </w:rPr>
        <w:t>70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26DDE3B8" w:rsidR="00BC4945" w:rsidRPr="00BC4945" w:rsidRDefault="00235312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76725034"/>
      <w:bookmarkStart w:id="1" w:name="_Hlk77851818"/>
      <w:bookmarkStart w:id="2" w:name="_Hlk86421363"/>
      <w:r w:rsidRPr="00235312">
        <w:rPr>
          <w:b/>
          <w:bCs/>
          <w:color w:val="000000"/>
          <w:sz w:val="28"/>
          <w:szCs w:val="28"/>
        </w:rPr>
        <w:t>PROCESO ORDINARIO DE TRABAJO. ACTOS PREPARATORIOS Y DILIGENCIAS PRELIMINARES. TRAMITACIÓN DEL PROCESO ORDINARIO. BREVE REFERENCIA AL PROCESO MONITORIO.</w:t>
      </w:r>
    </w:p>
    <w:bookmarkEnd w:id="0"/>
    <w:bookmarkEnd w:id="1"/>
    <w:bookmarkEnd w:id="2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286AC832" w:rsidR="00DD5865" w:rsidRDefault="00235312" w:rsidP="00693C5D">
      <w:pPr>
        <w:spacing w:before="120" w:after="120" w:line="360" w:lineRule="auto"/>
        <w:jc w:val="both"/>
        <w:rPr>
          <w:spacing w:val="-3"/>
        </w:rPr>
      </w:pPr>
      <w:r w:rsidRPr="00235312">
        <w:rPr>
          <w:b/>
          <w:bCs/>
          <w:spacing w:val="-3"/>
        </w:rPr>
        <w:t>PROCESO ORDINARIO DE TRABAJO</w:t>
      </w:r>
      <w:r w:rsidR="006912F6" w:rsidRPr="006912F6">
        <w:rPr>
          <w:b/>
          <w:bCs/>
          <w:spacing w:val="-3"/>
        </w:rPr>
        <w:t>.</w:t>
      </w:r>
    </w:p>
    <w:p w14:paraId="37EAF275" w14:textId="2BFB5710" w:rsidR="00581AA6" w:rsidRDefault="00DC4256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proceso ordinario de trabajo</w:t>
      </w:r>
      <w:r w:rsidR="00896944">
        <w:rPr>
          <w:spacing w:val="-3"/>
        </w:rPr>
        <w:t>, regulado por el Título I del Libro II de la Ley de la Jurisdicción Social de 10 de octubre de 2011,</w:t>
      </w:r>
      <w:r>
        <w:rPr>
          <w:spacing w:val="-3"/>
        </w:rPr>
        <w:t xml:space="preserve"> </w:t>
      </w:r>
      <w:r w:rsidR="002C53D1">
        <w:rPr>
          <w:spacing w:val="-3"/>
        </w:rPr>
        <w:t xml:space="preserve">es el proceso común por el que se tramitan la mayoría de los conflictos de los que conoce el orden jurisdiccional social, y sus normas </w:t>
      </w:r>
      <w:r w:rsidR="00F65853">
        <w:rPr>
          <w:spacing w:val="-3"/>
        </w:rPr>
        <w:t xml:space="preserve">reguladoras </w:t>
      </w:r>
      <w:r w:rsidR="00D72AB1">
        <w:rPr>
          <w:spacing w:val="-3"/>
        </w:rPr>
        <w:t xml:space="preserve">son de aplicación supletoria </w:t>
      </w:r>
      <w:r w:rsidR="00416166">
        <w:rPr>
          <w:spacing w:val="-3"/>
        </w:rPr>
        <w:t xml:space="preserve">a las </w:t>
      </w:r>
      <w:r w:rsidR="00F65853">
        <w:rPr>
          <w:spacing w:val="-3"/>
        </w:rPr>
        <w:t xml:space="preserve">de </w:t>
      </w:r>
      <w:r w:rsidR="00A9087D">
        <w:rPr>
          <w:spacing w:val="-3"/>
        </w:rPr>
        <w:t>las modalidades procesales</w:t>
      </w:r>
      <w:r w:rsidR="00416166">
        <w:rPr>
          <w:spacing w:val="-3"/>
        </w:rPr>
        <w:t>, estudiad</w:t>
      </w:r>
      <w:r w:rsidR="00A9087D">
        <w:rPr>
          <w:spacing w:val="-3"/>
        </w:rPr>
        <w:t>a</w:t>
      </w:r>
      <w:r w:rsidR="00416166">
        <w:rPr>
          <w:spacing w:val="-3"/>
        </w:rPr>
        <w:t>s en el tema siguiente del programa.</w:t>
      </w:r>
    </w:p>
    <w:p w14:paraId="64988045" w14:textId="77777777" w:rsidR="00373C65" w:rsidRPr="00581AA6" w:rsidRDefault="00373C65" w:rsidP="00581AA6">
      <w:pPr>
        <w:spacing w:before="120" w:after="120" w:line="360" w:lineRule="auto"/>
        <w:ind w:firstLine="708"/>
        <w:jc w:val="both"/>
        <w:rPr>
          <w:spacing w:val="-3"/>
        </w:rPr>
      </w:pPr>
    </w:p>
    <w:p w14:paraId="5B8A2DDE" w14:textId="06587969" w:rsidR="00581AA6" w:rsidRPr="00581AA6" w:rsidRDefault="00581AA6" w:rsidP="00581AA6">
      <w:pPr>
        <w:spacing w:before="120" w:after="120" w:line="360" w:lineRule="auto"/>
        <w:jc w:val="both"/>
        <w:rPr>
          <w:b/>
          <w:bCs/>
          <w:spacing w:val="-3"/>
        </w:rPr>
      </w:pPr>
      <w:r w:rsidRPr="00581AA6">
        <w:rPr>
          <w:b/>
          <w:bCs/>
          <w:spacing w:val="-3"/>
        </w:rPr>
        <w:t>ACTOS PREPARATORIOS Y DILIGENCIAS PRELIMINARES.</w:t>
      </w:r>
    </w:p>
    <w:p w14:paraId="4F9D60BA" w14:textId="35E0A5F5" w:rsidR="00581AA6" w:rsidRPr="00581AA6" w:rsidRDefault="00373C65" w:rsidP="00C0030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Pr="00373C65">
        <w:rPr>
          <w:spacing w:val="-3"/>
        </w:rPr>
        <w:t xml:space="preserve">actos preparatorios y diligencias preliminares </w:t>
      </w:r>
      <w:r>
        <w:rPr>
          <w:spacing w:val="-3"/>
        </w:rPr>
        <w:t xml:space="preserve">están regulados por los artículos </w:t>
      </w:r>
      <w:r w:rsidR="00581AA6" w:rsidRPr="00581AA6">
        <w:rPr>
          <w:spacing w:val="-3"/>
        </w:rPr>
        <w:t>76 y 77</w:t>
      </w:r>
      <w:r>
        <w:rPr>
          <w:spacing w:val="-3"/>
        </w:rPr>
        <w:t xml:space="preserve"> </w:t>
      </w:r>
      <w:r w:rsidR="001E7C9F">
        <w:rPr>
          <w:spacing w:val="-3"/>
        </w:rPr>
        <w:t xml:space="preserve">de la </w:t>
      </w:r>
      <w:r>
        <w:rPr>
          <w:spacing w:val="-3"/>
        </w:rPr>
        <w:t>Ley de la Jurisdicción Social</w:t>
      </w:r>
      <w:r w:rsidR="00581AA6" w:rsidRPr="00581AA6">
        <w:rPr>
          <w:spacing w:val="-3"/>
        </w:rPr>
        <w:t xml:space="preserve">, </w:t>
      </w:r>
      <w:r w:rsidR="00C00302">
        <w:rPr>
          <w:spacing w:val="-3"/>
        </w:rPr>
        <w:t>que prevén que q</w:t>
      </w:r>
      <w:r w:rsidR="00766E24" w:rsidRPr="00766E24">
        <w:rPr>
          <w:spacing w:val="-3"/>
        </w:rPr>
        <w:t>uien pretenda demandar, podrá solicitar del órgano judicial que aquel contra quien se proponga dirigir la demanda preste declaración acerca de algún hecho o aporte algún documento</w:t>
      </w:r>
      <w:r w:rsidR="00AC2743">
        <w:rPr>
          <w:spacing w:val="-3"/>
        </w:rPr>
        <w:t>, así como la</w:t>
      </w:r>
      <w:r w:rsidR="00581AA6" w:rsidRPr="00581AA6">
        <w:rPr>
          <w:spacing w:val="-3"/>
        </w:rPr>
        <w:t xml:space="preserve"> práctica de otras diligencias y averiguaciones necesarias para preparar el juicio de las previstas en</w:t>
      </w:r>
      <w:r w:rsidR="00AC2743">
        <w:rPr>
          <w:spacing w:val="-3"/>
        </w:rPr>
        <w:t xml:space="preserve"> la Ley de Enjuiciamiento Civil de 7 de enero de 2000</w:t>
      </w:r>
      <w:r w:rsidR="00581AA6" w:rsidRPr="00581AA6">
        <w:rPr>
          <w:spacing w:val="-3"/>
        </w:rPr>
        <w:t>.</w:t>
      </w:r>
    </w:p>
    <w:p w14:paraId="5915A890" w14:textId="57BAE62D" w:rsidR="00581AA6" w:rsidRPr="00581AA6" w:rsidRDefault="00DF7ABD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</w:t>
      </w:r>
      <w:r w:rsidR="00581AA6" w:rsidRPr="00581AA6">
        <w:rPr>
          <w:spacing w:val="-3"/>
        </w:rPr>
        <w:t>n todos aquellos supuestos en que el examen de libros y cuentas o la consulta de cualquier otro documento se</w:t>
      </w:r>
      <w:r w:rsidR="0059241F">
        <w:rPr>
          <w:spacing w:val="-3"/>
        </w:rPr>
        <w:t>a</w:t>
      </w:r>
      <w:r w:rsidR="00581AA6" w:rsidRPr="00581AA6">
        <w:rPr>
          <w:spacing w:val="-3"/>
        </w:rPr>
        <w:t xml:space="preserve"> imprescindible para fundamentar la demanda o su oposición, quien pretenda demandar o prevea que vaya a ser demandado podrá solicitar del </w:t>
      </w:r>
      <w:r w:rsidR="0059241F">
        <w:rPr>
          <w:spacing w:val="-3"/>
        </w:rPr>
        <w:t>tribunal</w:t>
      </w:r>
      <w:r w:rsidR="00581AA6" w:rsidRPr="00581AA6">
        <w:rPr>
          <w:spacing w:val="-3"/>
        </w:rPr>
        <w:t xml:space="preserve"> la comunicación de dichos documentos.</w:t>
      </w:r>
    </w:p>
    <w:p w14:paraId="2EF07D1F" w14:textId="77777777" w:rsidR="00581AA6" w:rsidRPr="00581AA6" w:rsidRDefault="00581AA6" w:rsidP="00581AA6">
      <w:pPr>
        <w:spacing w:before="120" w:after="120" w:line="360" w:lineRule="auto"/>
        <w:ind w:firstLine="708"/>
        <w:jc w:val="both"/>
        <w:rPr>
          <w:spacing w:val="-3"/>
        </w:rPr>
      </w:pPr>
    </w:p>
    <w:p w14:paraId="5AFCDBD0" w14:textId="108C39BC" w:rsidR="00581AA6" w:rsidRPr="003979D3" w:rsidRDefault="00581AA6" w:rsidP="003979D3">
      <w:pPr>
        <w:spacing w:before="120" w:after="120" w:line="360" w:lineRule="auto"/>
        <w:jc w:val="both"/>
        <w:rPr>
          <w:b/>
          <w:bCs/>
          <w:spacing w:val="-3"/>
        </w:rPr>
      </w:pPr>
      <w:r w:rsidRPr="003979D3">
        <w:rPr>
          <w:b/>
          <w:bCs/>
          <w:spacing w:val="-3"/>
        </w:rPr>
        <w:lastRenderedPageBreak/>
        <w:t xml:space="preserve">TRAMITACIÓN DEL </w:t>
      </w:r>
      <w:r w:rsidR="003979D3" w:rsidRPr="003979D3">
        <w:rPr>
          <w:b/>
          <w:bCs/>
          <w:spacing w:val="-3"/>
        </w:rPr>
        <w:t>PROCES</w:t>
      </w:r>
      <w:r w:rsidRPr="003979D3">
        <w:rPr>
          <w:b/>
          <w:bCs/>
          <w:spacing w:val="-3"/>
        </w:rPr>
        <w:t>O ORDINARIO.</w:t>
      </w:r>
    </w:p>
    <w:p w14:paraId="060C2539" w14:textId="2E6D3956" w:rsidR="00581AA6" w:rsidRPr="00581AA6" w:rsidRDefault="00EE1364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F1299D">
        <w:rPr>
          <w:spacing w:val="-3"/>
        </w:rPr>
        <w:t>a Ley de la Jurisdicción Social regula cuatro aspectos de la tramitación del procedimiento ordinario, que analizaré a continuación</w:t>
      </w:r>
      <w:r w:rsidR="00B95032">
        <w:rPr>
          <w:spacing w:val="-3"/>
        </w:rPr>
        <w:t>.</w:t>
      </w:r>
    </w:p>
    <w:p w14:paraId="6B664968" w14:textId="171655B6" w:rsidR="00581AA6" w:rsidRPr="00581AA6" w:rsidRDefault="00B95032" w:rsidP="00185A5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primer aspecto es la demanda, regulada en los artículos 80 </w:t>
      </w:r>
      <w:r w:rsidR="002F24F5">
        <w:rPr>
          <w:spacing w:val="-3"/>
        </w:rPr>
        <w:t>a 82 de la Ley de la Jurisdicción Social</w:t>
      </w:r>
      <w:r w:rsidR="00185A5E">
        <w:rPr>
          <w:spacing w:val="-3"/>
        </w:rPr>
        <w:t>, cuyas reglas esenciales son las siguientes:</w:t>
      </w:r>
    </w:p>
    <w:p w14:paraId="12A0227A" w14:textId="77777777" w:rsidR="00135455" w:rsidRPr="008720BC" w:rsidRDefault="00581AA6" w:rsidP="008720BC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720BC">
        <w:rPr>
          <w:spacing w:val="-3"/>
        </w:rPr>
        <w:t>La demanda se formulará por escrito, y habrá de contener</w:t>
      </w:r>
      <w:r w:rsidR="00135455" w:rsidRPr="008720BC">
        <w:rPr>
          <w:spacing w:val="-3"/>
        </w:rPr>
        <w:t>:</w:t>
      </w:r>
    </w:p>
    <w:p w14:paraId="7FD89533" w14:textId="77777777" w:rsidR="00135455" w:rsidRPr="008720BC" w:rsidRDefault="00135455" w:rsidP="00E151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720BC">
        <w:rPr>
          <w:spacing w:val="-3"/>
        </w:rPr>
        <w:t>L</w:t>
      </w:r>
      <w:r w:rsidR="00100E02" w:rsidRPr="008720BC">
        <w:rPr>
          <w:spacing w:val="-3"/>
        </w:rPr>
        <w:t>a identific</w:t>
      </w:r>
      <w:r w:rsidRPr="008720BC">
        <w:rPr>
          <w:spacing w:val="-3"/>
        </w:rPr>
        <w:t>ación</w:t>
      </w:r>
      <w:r w:rsidR="00100E02" w:rsidRPr="008720BC">
        <w:rPr>
          <w:spacing w:val="-3"/>
        </w:rPr>
        <w:t xml:space="preserve"> </w:t>
      </w:r>
      <w:r w:rsidRPr="008720BC">
        <w:rPr>
          <w:spacing w:val="-3"/>
        </w:rPr>
        <w:t>de</w:t>
      </w:r>
      <w:r w:rsidR="00100E02" w:rsidRPr="008720BC">
        <w:rPr>
          <w:spacing w:val="-3"/>
        </w:rPr>
        <w:t xml:space="preserve"> las partes con sus circunstancias</w:t>
      </w:r>
      <w:r w:rsidRPr="008720BC">
        <w:rPr>
          <w:spacing w:val="-3"/>
        </w:rPr>
        <w:t>.</w:t>
      </w:r>
    </w:p>
    <w:p w14:paraId="27AD7134" w14:textId="77777777" w:rsidR="00135455" w:rsidRPr="008720BC" w:rsidRDefault="00135455" w:rsidP="00E151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720BC">
        <w:rPr>
          <w:spacing w:val="-3"/>
        </w:rPr>
        <w:t>L</w:t>
      </w:r>
      <w:r w:rsidR="00581AA6" w:rsidRPr="008720BC">
        <w:rPr>
          <w:spacing w:val="-3"/>
        </w:rPr>
        <w:t>a enumeración clara y concreta de los hechos sobre los que verse la pretensión</w:t>
      </w:r>
      <w:r w:rsidR="00100E02" w:rsidRPr="008720BC">
        <w:rPr>
          <w:spacing w:val="-3"/>
        </w:rPr>
        <w:t xml:space="preserve">, que no podrán ser </w:t>
      </w:r>
      <w:r w:rsidR="00581AA6" w:rsidRPr="008720BC">
        <w:rPr>
          <w:spacing w:val="-3"/>
        </w:rPr>
        <w:t>distintos de los aducidos en conciliación o mediación</w:t>
      </w:r>
      <w:r w:rsidRPr="008720BC">
        <w:rPr>
          <w:spacing w:val="-3"/>
        </w:rPr>
        <w:t xml:space="preserve"> o en la reclamación administrativa previa.</w:t>
      </w:r>
    </w:p>
    <w:p w14:paraId="4E1B106B" w14:textId="6D7879A5" w:rsidR="00581AA6" w:rsidRPr="008720BC" w:rsidRDefault="00135455" w:rsidP="00E151BD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720BC">
        <w:rPr>
          <w:spacing w:val="-3"/>
        </w:rPr>
        <w:t>L</w:t>
      </w:r>
      <w:r w:rsidR="00581AA6" w:rsidRPr="008720BC">
        <w:rPr>
          <w:spacing w:val="-3"/>
        </w:rPr>
        <w:t>a súplica correspondiente, en los términos adecuados al contenido de la pretensión ejercitada</w:t>
      </w:r>
      <w:r w:rsidR="007F78F7" w:rsidRPr="008720BC">
        <w:rPr>
          <w:spacing w:val="-3"/>
        </w:rPr>
        <w:t>.</w:t>
      </w:r>
    </w:p>
    <w:p w14:paraId="469E605D" w14:textId="38141E9E" w:rsidR="008720BC" w:rsidRPr="00581AA6" w:rsidRDefault="008720BC" w:rsidP="008720B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N</w:t>
      </w:r>
      <w:r w:rsidRPr="00581AA6">
        <w:rPr>
          <w:spacing w:val="-3"/>
        </w:rPr>
        <w:t>o se exige que la demanda contenga una fundamentación jurídica</w:t>
      </w:r>
      <w:r>
        <w:rPr>
          <w:spacing w:val="-3"/>
        </w:rPr>
        <w:t xml:space="preserve"> de la pretensión</w:t>
      </w:r>
      <w:r w:rsidRPr="00581AA6">
        <w:rPr>
          <w:spacing w:val="-3"/>
        </w:rPr>
        <w:t xml:space="preserve">, a diferencia de lo que </w:t>
      </w:r>
      <w:r>
        <w:rPr>
          <w:spacing w:val="-3"/>
        </w:rPr>
        <w:t xml:space="preserve">se </w:t>
      </w:r>
      <w:r w:rsidRPr="00581AA6">
        <w:rPr>
          <w:spacing w:val="-3"/>
        </w:rPr>
        <w:t xml:space="preserve">exige </w:t>
      </w:r>
      <w:r>
        <w:rPr>
          <w:spacing w:val="-3"/>
        </w:rPr>
        <w:t>para el proceso civil.</w:t>
      </w:r>
    </w:p>
    <w:p w14:paraId="7D4A35E3" w14:textId="3DD9188E" w:rsidR="00581AA6" w:rsidRPr="00581AA6" w:rsidRDefault="00581AA6" w:rsidP="00E151B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A la demanda se acompañará la documentación justificativa de haber intentado la previa conciliación o mediación, o del agotamiento de la vía administrativa, así como los restantes documentos de aportación preceptiva según la modalidad procesal aplicable.</w:t>
      </w:r>
    </w:p>
    <w:p w14:paraId="29D87BA1" w14:textId="232DB397" w:rsidR="00581AA6" w:rsidRPr="00581AA6" w:rsidRDefault="00A8119D" w:rsidP="003A1EAF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Si la demanda presentara</w:t>
      </w:r>
      <w:r w:rsidR="00581AA6" w:rsidRPr="00581AA6">
        <w:rPr>
          <w:spacing w:val="-3"/>
        </w:rPr>
        <w:t xml:space="preserve"> defectos u omisiones </w:t>
      </w:r>
      <w:r w:rsidR="00644069">
        <w:rPr>
          <w:spacing w:val="-3"/>
        </w:rPr>
        <w:t xml:space="preserve">subsanables, se requerirá al demandante para que lo haga </w:t>
      </w:r>
      <w:r w:rsidR="00581AA6" w:rsidRPr="00581AA6">
        <w:rPr>
          <w:spacing w:val="-3"/>
        </w:rPr>
        <w:t>dentro del plazo de cuatro días.</w:t>
      </w:r>
    </w:p>
    <w:p w14:paraId="628F252F" w14:textId="70F26588" w:rsidR="00581AA6" w:rsidRPr="00581AA6" w:rsidRDefault="00581AA6" w:rsidP="003A1EAF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De ser admitida la demanda, en la misma resolución de admisión a trámite </w:t>
      </w:r>
      <w:r w:rsidR="00500198">
        <w:rPr>
          <w:spacing w:val="-3"/>
        </w:rPr>
        <w:t xml:space="preserve">se </w:t>
      </w:r>
      <w:r w:rsidRPr="00581AA6">
        <w:rPr>
          <w:spacing w:val="-3"/>
        </w:rPr>
        <w:t>señalará el día y la hora en que hayan de tener lugar sucesivamente los actos de conciliación y juicio, debiendo mediar un mínimo de diez días entre la citación y la efectiva celebración de dichos actos.</w:t>
      </w:r>
    </w:p>
    <w:p w14:paraId="2892693F" w14:textId="0A4D50C1" w:rsidR="00581AA6" w:rsidRPr="00581AA6" w:rsidRDefault="00581AA6" w:rsidP="003A1E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Cuando la representación y defensa en juicio sea atribuida al Abogado del Estado, se le concederá un plazo de veintidós días para la consulta a la Abogacía General del Estado</w:t>
      </w:r>
      <w:r w:rsidR="003A1EAF">
        <w:rPr>
          <w:spacing w:val="-3"/>
        </w:rPr>
        <w:t>, y e</w:t>
      </w:r>
      <w:r w:rsidRPr="00581AA6">
        <w:rPr>
          <w:spacing w:val="-3"/>
        </w:rPr>
        <w:t>l señalamiento del juicio se hará en fecha posterior al indicado plazo.</w:t>
      </w:r>
    </w:p>
    <w:p w14:paraId="5F39B2F2" w14:textId="348A73E4" w:rsidR="007130D4" w:rsidRDefault="007130D4" w:rsidP="007130D4">
      <w:pPr>
        <w:spacing w:before="120" w:after="120" w:line="360" w:lineRule="auto"/>
        <w:ind w:firstLine="708"/>
        <w:jc w:val="both"/>
        <w:rPr>
          <w:spacing w:val="-3"/>
        </w:rPr>
      </w:pPr>
      <w:bookmarkStart w:id="3" w:name="_Hlk112147206"/>
      <w:r>
        <w:rPr>
          <w:spacing w:val="-3"/>
        </w:rPr>
        <w:t>El segundo aspecto es el acto conciliación y juicio, regulado en los artículos 83 a 8</w:t>
      </w:r>
      <w:r w:rsidR="00383D4A">
        <w:rPr>
          <w:spacing w:val="-3"/>
        </w:rPr>
        <w:t>9</w:t>
      </w:r>
      <w:r>
        <w:rPr>
          <w:spacing w:val="-3"/>
        </w:rPr>
        <w:t xml:space="preserve"> de la Ley de la Jurisdicción Social, cuyas reglas esenciales son las siguientes</w:t>
      </w:r>
      <w:r w:rsidR="00C3405A">
        <w:rPr>
          <w:spacing w:val="-3"/>
        </w:rPr>
        <w:t>:</w:t>
      </w:r>
    </w:p>
    <w:bookmarkEnd w:id="3"/>
    <w:p w14:paraId="2A08C480" w14:textId="1FF042A7" w:rsidR="00581AA6" w:rsidRPr="00581AA6" w:rsidRDefault="00581AA6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Si el actor no compareciese ni alegase justa causa que motive la suspensión del acto de conciliación o del juicio, </w:t>
      </w:r>
      <w:r w:rsidR="00091947">
        <w:rPr>
          <w:spacing w:val="-3"/>
        </w:rPr>
        <w:t>se</w:t>
      </w:r>
      <w:r w:rsidRPr="00581AA6">
        <w:rPr>
          <w:spacing w:val="-3"/>
        </w:rPr>
        <w:t xml:space="preserve"> le tendrá por desistido de su demanda.</w:t>
      </w:r>
    </w:p>
    <w:p w14:paraId="2D6733F3" w14:textId="4F4BCA53" w:rsidR="00581AA6" w:rsidRPr="00581AA6" w:rsidRDefault="00581AA6" w:rsidP="00D171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lastRenderedPageBreak/>
        <w:t>La incomparecencia injustificada del demandado no impedirá la celebración de los actos de conciliación y juicio, sin necesidad de declarar su rebeldía.</w:t>
      </w:r>
    </w:p>
    <w:p w14:paraId="74284BC8" w14:textId="3C268CE7" w:rsidR="00137F54" w:rsidRPr="00137F54" w:rsidRDefault="00137F54" w:rsidP="00D171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37F54">
        <w:rPr>
          <w:spacing w:val="-3"/>
        </w:rPr>
        <w:t xml:space="preserve">El </w:t>
      </w:r>
      <w:r>
        <w:rPr>
          <w:spacing w:val="-3"/>
        </w:rPr>
        <w:t xml:space="preserve">letrado de la Administración de Justicia </w:t>
      </w:r>
      <w:r w:rsidRPr="00137F54">
        <w:rPr>
          <w:spacing w:val="-3"/>
        </w:rPr>
        <w:t xml:space="preserve">intentará la conciliación, </w:t>
      </w:r>
      <w:r w:rsidR="008F19C3">
        <w:rPr>
          <w:spacing w:val="-3"/>
        </w:rPr>
        <w:t>y</w:t>
      </w:r>
      <w:r w:rsidRPr="00137F54">
        <w:rPr>
          <w:spacing w:val="-3"/>
        </w:rPr>
        <w:t xml:space="preserve"> </w:t>
      </w:r>
      <w:r w:rsidR="008F19C3">
        <w:rPr>
          <w:spacing w:val="-3"/>
        </w:rPr>
        <w:t>s</w:t>
      </w:r>
      <w:r w:rsidRPr="00137F54">
        <w:rPr>
          <w:spacing w:val="-3"/>
        </w:rPr>
        <w:t>i las partes alcanzan la avenencia, dictará decreto aprobándola y acordando el archivo de las actuaciones</w:t>
      </w:r>
      <w:r w:rsidR="008F19C3">
        <w:rPr>
          <w:spacing w:val="-3"/>
        </w:rPr>
        <w:t>, salvo si</w:t>
      </w:r>
      <w:r w:rsidRPr="00137F54">
        <w:rPr>
          <w:spacing w:val="-3"/>
        </w:rPr>
        <w:t xml:space="preserve"> estimare que lo convenido es constitutivo de lesión grave para alguna de las partes o para terceros, de fraude de ley o de abuso de derecho o contrario al interés público.</w:t>
      </w:r>
    </w:p>
    <w:p w14:paraId="48F02247" w14:textId="37DDD1BE" w:rsidR="00137F54" w:rsidRPr="00137F54" w:rsidRDefault="00137F54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37F54">
        <w:rPr>
          <w:spacing w:val="-3"/>
        </w:rPr>
        <w:t xml:space="preserve">En caso de no haber avenencia y procederse a la celebración del juicio, la aprobación del acuerdo conciliatorio que, en su caso, alcanzasen las partes corresponderá al </w:t>
      </w:r>
      <w:r w:rsidR="004C1FCD">
        <w:rPr>
          <w:spacing w:val="-3"/>
        </w:rPr>
        <w:t>tribunal</w:t>
      </w:r>
      <w:r w:rsidRPr="00137F54">
        <w:rPr>
          <w:spacing w:val="-3"/>
        </w:rPr>
        <w:t>.</w:t>
      </w:r>
    </w:p>
    <w:p w14:paraId="5D9D93F7" w14:textId="3B504737" w:rsidR="00137F54" w:rsidRDefault="00137F54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37F54">
        <w:rPr>
          <w:spacing w:val="-3"/>
        </w:rPr>
        <w:t xml:space="preserve">La conciliación y los acuerdos aprobados </w:t>
      </w:r>
      <w:r w:rsidR="00F4238C">
        <w:rPr>
          <w:spacing w:val="-3"/>
        </w:rPr>
        <w:t>judicialmente</w:t>
      </w:r>
      <w:r w:rsidRPr="00137F54">
        <w:rPr>
          <w:spacing w:val="-3"/>
        </w:rPr>
        <w:t xml:space="preserve"> se llevarán a efecto por los trámites de la ejecución de sentencias.</w:t>
      </w:r>
    </w:p>
    <w:p w14:paraId="63B608F2" w14:textId="77777777" w:rsidR="00A87D17" w:rsidRDefault="00184D61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84D61">
        <w:rPr>
          <w:spacing w:val="-3"/>
        </w:rPr>
        <w:t xml:space="preserve">La acción para impugnar la validez de la conciliación se ejercitará ante el mismo tribunal, </w:t>
      </w:r>
      <w:r w:rsidR="00A87D17">
        <w:rPr>
          <w:spacing w:val="-3"/>
        </w:rPr>
        <w:t>caducando l</w:t>
      </w:r>
      <w:r w:rsidRPr="00184D61">
        <w:rPr>
          <w:spacing w:val="-3"/>
        </w:rPr>
        <w:t xml:space="preserve">a acción a los treinta días </w:t>
      </w:r>
      <w:r w:rsidR="00A87D17">
        <w:rPr>
          <w:spacing w:val="-3"/>
        </w:rPr>
        <w:t>desde la fecha del acuerdo, si bien p</w:t>
      </w:r>
      <w:r w:rsidRPr="00184D61">
        <w:rPr>
          <w:spacing w:val="-3"/>
        </w:rPr>
        <w:t>ara los terceros perjudicados el plazo contará desde que pudieran haber conocido el acuerdo.</w:t>
      </w:r>
    </w:p>
    <w:p w14:paraId="11C8E200" w14:textId="45FF06D6" w:rsidR="00184D61" w:rsidRPr="00137F54" w:rsidRDefault="00184D61" w:rsidP="003E0D0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84D61">
        <w:rPr>
          <w:spacing w:val="-3"/>
        </w:rPr>
        <w:t>Las partes podrán ejercitar la acción de nulidad por las causas que invalidan los contratos y la impugnación por los posibles terceros perjudicados podrá fundamentarse en ilegalidad o lesividad</w:t>
      </w:r>
    </w:p>
    <w:p w14:paraId="32E83945" w14:textId="59B98349" w:rsidR="00581AA6" w:rsidRPr="00581AA6" w:rsidRDefault="003E0D07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No existiendo acuerdo se celebrará el juicio, en el que c</w:t>
      </w:r>
      <w:r w:rsidR="00581AA6" w:rsidRPr="00581AA6">
        <w:rPr>
          <w:spacing w:val="-3"/>
        </w:rPr>
        <w:t xml:space="preserve">on carácter previo se resolverá, motivadamente, en forma oral y oídas las partes, sobre las cuestiones previas que se puedan formular, </w:t>
      </w:r>
      <w:r w:rsidR="006E1D7A">
        <w:rPr>
          <w:spacing w:val="-3"/>
        </w:rPr>
        <w:t>como la competencia</w:t>
      </w:r>
      <w:r w:rsidR="00581AA6" w:rsidRPr="00581AA6">
        <w:rPr>
          <w:spacing w:val="-3"/>
        </w:rPr>
        <w:t>, los presupuestos de la demanda o el alcance y límites de la pretensión formulada.</w:t>
      </w:r>
    </w:p>
    <w:p w14:paraId="11E9D9EC" w14:textId="77777777" w:rsidR="00581AA6" w:rsidRPr="00581AA6" w:rsidRDefault="00581AA6" w:rsidP="00DB46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A continuación, el demandante ratificará o ampliará su demanda, aunque en ningún caso podrá hacer en ella variación sustancial.</w:t>
      </w:r>
    </w:p>
    <w:p w14:paraId="5359DBA5" w14:textId="0C70F6FC" w:rsidR="00581AA6" w:rsidRPr="00581AA6" w:rsidRDefault="00581AA6" w:rsidP="00DB461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El demandado contestará afirmando o negando concretamente los hechos de la demanda, y alegando cuantas excepciones estime procedentes. Únicamente podrá formular reconvención cuando la hubiese anunciado en la conciliación previa al proceso.</w:t>
      </w:r>
    </w:p>
    <w:p w14:paraId="40DA745A" w14:textId="65898E34" w:rsidR="0063382E" w:rsidRDefault="0063382E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Se admitirán las pruebas que se formulen y puedan practicarse en el acto, respecto de los hechos sobre los que no hubiere conformidad. Podrán admitirse también aquellas que requieran la traslación del </w:t>
      </w:r>
      <w:r w:rsidR="004C1FCD">
        <w:rPr>
          <w:spacing w:val="-3"/>
        </w:rPr>
        <w:t>tribunal</w:t>
      </w:r>
      <w:r w:rsidRPr="00581AA6">
        <w:rPr>
          <w:spacing w:val="-3"/>
        </w:rPr>
        <w:t xml:space="preserve"> fuera del local de la audiencia, si se estimasen imprescindibles.</w:t>
      </w:r>
    </w:p>
    <w:p w14:paraId="274C6337" w14:textId="564F683F" w:rsidR="009115C5" w:rsidRDefault="0021609A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U</w:t>
      </w:r>
      <w:r w:rsidRPr="00581AA6">
        <w:rPr>
          <w:spacing w:val="-3"/>
        </w:rPr>
        <w:t xml:space="preserve">na vez practicada la prueba y antes de las conclusiones, </w:t>
      </w:r>
      <w:r>
        <w:rPr>
          <w:spacing w:val="-3"/>
        </w:rPr>
        <w:t xml:space="preserve">el </w:t>
      </w:r>
      <w:r w:rsidR="004C1FCD">
        <w:rPr>
          <w:spacing w:val="-3"/>
        </w:rPr>
        <w:t>tribunal</w:t>
      </w:r>
      <w:r w:rsidRPr="00581AA6">
        <w:rPr>
          <w:spacing w:val="-3"/>
        </w:rPr>
        <w:t xml:space="preserve"> podrá suscitar la posibilidad de llegar a un acuerdo y de no alcanzarse el mismo en ese momento proseguirá la celebración del juicio</w:t>
      </w:r>
      <w:r>
        <w:rPr>
          <w:spacing w:val="-3"/>
        </w:rPr>
        <w:t>, mediante la formulación por las partes</w:t>
      </w:r>
      <w:r w:rsidR="00E2708B">
        <w:rPr>
          <w:spacing w:val="-3"/>
        </w:rPr>
        <w:t xml:space="preserve"> de sus conclusiones de forma </w:t>
      </w:r>
      <w:r w:rsidR="00C07947">
        <w:rPr>
          <w:spacing w:val="-3"/>
        </w:rPr>
        <w:t>or</w:t>
      </w:r>
      <w:r w:rsidR="0091711B">
        <w:rPr>
          <w:spacing w:val="-3"/>
        </w:rPr>
        <w:t>al</w:t>
      </w:r>
      <w:r w:rsidR="00BA3A50">
        <w:rPr>
          <w:spacing w:val="-3"/>
        </w:rPr>
        <w:t xml:space="preserve">, </w:t>
      </w:r>
      <w:r w:rsidR="0063382E" w:rsidRPr="00581AA6">
        <w:rPr>
          <w:spacing w:val="-3"/>
        </w:rPr>
        <w:t>determinando en virtud del resultado de la prueba</w:t>
      </w:r>
      <w:r w:rsidR="00BA3A50">
        <w:rPr>
          <w:spacing w:val="-3"/>
        </w:rPr>
        <w:t xml:space="preserve"> </w:t>
      </w:r>
      <w:r w:rsidR="0063382E" w:rsidRPr="00581AA6">
        <w:rPr>
          <w:spacing w:val="-3"/>
        </w:rPr>
        <w:t>las cantidades que sean objeto de petición de condena</w:t>
      </w:r>
      <w:r w:rsidR="009115C5">
        <w:rPr>
          <w:spacing w:val="-3"/>
        </w:rPr>
        <w:t>, o</w:t>
      </w:r>
      <w:r w:rsidR="0063382E" w:rsidRPr="00581AA6">
        <w:rPr>
          <w:spacing w:val="-3"/>
        </w:rPr>
        <w:t xml:space="preserve"> solicit</w:t>
      </w:r>
      <w:r w:rsidR="009115C5">
        <w:rPr>
          <w:spacing w:val="-3"/>
        </w:rPr>
        <w:t xml:space="preserve">ando </w:t>
      </w:r>
      <w:r w:rsidR="0063382E" w:rsidRPr="00581AA6">
        <w:rPr>
          <w:spacing w:val="-3"/>
        </w:rPr>
        <w:t>las medidas con que puede ser satisfecha la pretensión ejercitada.</w:t>
      </w:r>
    </w:p>
    <w:p w14:paraId="17AE77B1" w14:textId="21D804AB" w:rsidR="0063382E" w:rsidRPr="00581AA6" w:rsidRDefault="0063382E" w:rsidP="009115C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Si las partes no lo hicieran en este trámite, el tribunal deberá requerirles para que lo hagan, sin que en ningún caso pueda reservarse tal determinación para la ejecución de sentencia.</w:t>
      </w:r>
    </w:p>
    <w:p w14:paraId="08AEB16D" w14:textId="763F5FAD" w:rsidR="00581AA6" w:rsidRPr="00581AA6" w:rsidRDefault="00581AA6" w:rsidP="00383D4A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Terminado el juicio, dentro del plazo para dictar sentencia, el </w:t>
      </w:r>
      <w:r w:rsidR="003044D3">
        <w:rPr>
          <w:spacing w:val="-3"/>
        </w:rPr>
        <w:t>tribunal</w:t>
      </w:r>
      <w:r w:rsidRPr="00581AA6">
        <w:rPr>
          <w:spacing w:val="-3"/>
        </w:rPr>
        <w:t xml:space="preserve"> podrá acordar la práctica de cuantas pruebas estime necesarias, como diligencias finales.</w:t>
      </w:r>
    </w:p>
    <w:p w14:paraId="2ECAB703" w14:textId="49318C3E" w:rsidR="006B68E6" w:rsidRDefault="00A732FB" w:rsidP="006B68E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2B1B">
        <w:rPr>
          <w:spacing w:val="-3"/>
        </w:rPr>
        <w:t xml:space="preserve">El desarrollo de las sesiones del juicio oral </w:t>
      </w:r>
      <w:r>
        <w:rPr>
          <w:spacing w:val="-3"/>
        </w:rPr>
        <w:t xml:space="preserve">se </w:t>
      </w:r>
      <w:r w:rsidRPr="00582B1B">
        <w:rPr>
          <w:spacing w:val="-3"/>
        </w:rPr>
        <w:t xml:space="preserve">documentará </w:t>
      </w:r>
      <w:r>
        <w:rPr>
          <w:spacing w:val="-3"/>
        </w:rPr>
        <w:t xml:space="preserve">mediante su grabación audiovisual, la cual se </w:t>
      </w:r>
      <w:r w:rsidRPr="00582B1B">
        <w:rPr>
          <w:spacing w:val="-3"/>
        </w:rPr>
        <w:t>incorpora</w:t>
      </w:r>
      <w:r>
        <w:rPr>
          <w:spacing w:val="-3"/>
        </w:rPr>
        <w:t>rá</w:t>
      </w:r>
      <w:r w:rsidRPr="00582B1B">
        <w:rPr>
          <w:spacing w:val="-3"/>
        </w:rPr>
        <w:t xml:space="preserve"> al expediente judicial electrónico</w:t>
      </w:r>
      <w:r w:rsidR="0046751C">
        <w:rPr>
          <w:spacing w:val="-3"/>
        </w:rPr>
        <w:t>.</w:t>
      </w:r>
    </w:p>
    <w:p w14:paraId="115C6885" w14:textId="3714D699" w:rsidR="008B4A35" w:rsidRPr="008B4A35" w:rsidRDefault="00650DDC" w:rsidP="008B4A35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Además, se regula el procedimiento testigo, </w:t>
      </w:r>
      <w:r w:rsidR="008B4A35">
        <w:rPr>
          <w:spacing w:val="-3"/>
        </w:rPr>
        <w:t>de forma que c</w:t>
      </w:r>
      <w:r w:rsidR="008B4A35" w:rsidRPr="008B4A35">
        <w:rPr>
          <w:spacing w:val="-3"/>
        </w:rPr>
        <w:t xml:space="preserve">uando ante un </w:t>
      </w:r>
      <w:r w:rsidR="008B4A35">
        <w:rPr>
          <w:spacing w:val="-3"/>
        </w:rPr>
        <w:t>órgano</w:t>
      </w:r>
      <w:r w:rsidR="008B4A35" w:rsidRPr="008B4A35">
        <w:rPr>
          <w:spacing w:val="-3"/>
        </w:rPr>
        <w:t xml:space="preserve"> estuviera pendiente una pluralidad de procesos con idéntico objeto y misma parte demandada, </w:t>
      </w:r>
      <w:r w:rsidR="008B4A35">
        <w:rPr>
          <w:spacing w:val="-3"/>
        </w:rPr>
        <w:t>deberá tramitarse</w:t>
      </w:r>
      <w:r w:rsidR="008B4A35" w:rsidRPr="008B4A35">
        <w:rPr>
          <w:spacing w:val="-3"/>
        </w:rPr>
        <w:t xml:space="preserve"> uno o varios con carácter preferente, suspendiendo el curso de los demás hasta que se dicte sentencia.</w:t>
      </w:r>
    </w:p>
    <w:p w14:paraId="0110CA0F" w14:textId="2095DD23" w:rsidR="00650DDC" w:rsidRDefault="008B4A35" w:rsidP="008B4A3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B4A35">
        <w:rPr>
          <w:spacing w:val="-3"/>
        </w:rPr>
        <w:t xml:space="preserve">Una vez firme la sentencia, las partes </w:t>
      </w:r>
      <w:r w:rsidR="00A9694E">
        <w:rPr>
          <w:spacing w:val="-3"/>
        </w:rPr>
        <w:t xml:space="preserve">de los procedimientos suspendidos podrán </w:t>
      </w:r>
      <w:r w:rsidRPr="008B4A35">
        <w:rPr>
          <w:spacing w:val="-3"/>
        </w:rPr>
        <w:t>interesar los demandantes la extensión de sus efectos</w:t>
      </w:r>
      <w:r w:rsidR="00A9694E">
        <w:rPr>
          <w:spacing w:val="-3"/>
        </w:rPr>
        <w:t xml:space="preserve"> o</w:t>
      </w:r>
      <w:r w:rsidRPr="008B4A35">
        <w:rPr>
          <w:spacing w:val="-3"/>
        </w:rPr>
        <w:t xml:space="preserve"> la continuación del procedimiento o bien desistir de la demanda</w:t>
      </w:r>
      <w:r w:rsidR="00A9694E">
        <w:rPr>
          <w:spacing w:val="-3"/>
        </w:rPr>
        <w:t>.</w:t>
      </w:r>
    </w:p>
    <w:p w14:paraId="57470A7F" w14:textId="783FB34A" w:rsidR="006B68E6" w:rsidRPr="006B68E6" w:rsidRDefault="00C3405A" w:rsidP="00C3405A">
      <w:pPr>
        <w:spacing w:before="120" w:after="120" w:line="360" w:lineRule="auto"/>
        <w:ind w:firstLine="708"/>
        <w:jc w:val="both"/>
        <w:rPr>
          <w:spacing w:val="-3"/>
        </w:rPr>
      </w:pPr>
      <w:r w:rsidRPr="00C3405A">
        <w:rPr>
          <w:spacing w:val="-3"/>
        </w:rPr>
        <w:t>El</w:t>
      </w:r>
      <w:r>
        <w:rPr>
          <w:spacing w:val="-3"/>
        </w:rPr>
        <w:t xml:space="preserve"> tercer</w:t>
      </w:r>
      <w:r w:rsidRPr="00C3405A">
        <w:rPr>
          <w:spacing w:val="-3"/>
        </w:rPr>
        <w:t xml:space="preserve"> aspecto es </w:t>
      </w:r>
      <w:r w:rsidR="009F2493">
        <w:rPr>
          <w:spacing w:val="-3"/>
        </w:rPr>
        <w:t>la prueba</w:t>
      </w:r>
      <w:r w:rsidRPr="00C3405A">
        <w:rPr>
          <w:spacing w:val="-3"/>
        </w:rPr>
        <w:t xml:space="preserve">, regulado en los artículos </w:t>
      </w:r>
      <w:r w:rsidR="009F2493">
        <w:rPr>
          <w:spacing w:val="-3"/>
        </w:rPr>
        <w:t>90</w:t>
      </w:r>
      <w:r w:rsidRPr="00C3405A">
        <w:rPr>
          <w:spacing w:val="-3"/>
        </w:rPr>
        <w:t xml:space="preserve"> a </w:t>
      </w:r>
      <w:r w:rsidR="009F2493">
        <w:rPr>
          <w:spacing w:val="-3"/>
        </w:rPr>
        <w:t>96</w:t>
      </w:r>
      <w:r w:rsidRPr="00C3405A">
        <w:rPr>
          <w:spacing w:val="-3"/>
        </w:rPr>
        <w:t xml:space="preserve"> de la Ley de la Jurisdicción Social, cuyas reglas esenciales son las siguientes:</w:t>
      </w:r>
    </w:p>
    <w:p w14:paraId="76FF3606" w14:textId="57E4AE12" w:rsidR="00581AA6" w:rsidRPr="00581AA6" w:rsidRDefault="00581AA6" w:rsidP="008B4E3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Las partes, previa justificación de la utilidad y pertinencia de las diligencias propuestas, podrán servirse de </w:t>
      </w:r>
      <w:r w:rsidR="0024279A">
        <w:rPr>
          <w:spacing w:val="-3"/>
        </w:rPr>
        <w:t>lo</w:t>
      </w:r>
      <w:r w:rsidRPr="00581AA6">
        <w:rPr>
          <w:spacing w:val="-3"/>
        </w:rPr>
        <w:t xml:space="preserve">s medios de prueba </w:t>
      </w:r>
      <w:r w:rsidR="0024279A">
        <w:rPr>
          <w:spacing w:val="-3"/>
        </w:rPr>
        <w:t>precisos</w:t>
      </w:r>
      <w:r w:rsidRPr="00581AA6">
        <w:rPr>
          <w:spacing w:val="-3"/>
        </w:rPr>
        <w:t xml:space="preserve"> para acreditar los hechos controvertidos o necesitados de prueba.</w:t>
      </w:r>
    </w:p>
    <w:p w14:paraId="1F4F9A99" w14:textId="3EB8ABC6" w:rsidR="00581AA6" w:rsidRPr="00581AA6" w:rsidRDefault="00581AA6" w:rsidP="008B4E3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Podrán asimismo solicitar, al menos con cinco días de antelación a la fecha del juicio, aquellas pruebas que, habiendo de practicarse en el mismo, requieran diligencias de citación o requerimiento.</w:t>
      </w:r>
    </w:p>
    <w:p w14:paraId="4BEA972E" w14:textId="324791DC" w:rsidR="00581AA6" w:rsidRPr="00581AA6" w:rsidRDefault="00F15A59" w:rsidP="008B4E3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 medios de prueba que se regulan son los siguientes:</w:t>
      </w:r>
    </w:p>
    <w:p w14:paraId="01B69103" w14:textId="4ABA15DD" w:rsidR="00581AA6" w:rsidRPr="008B4E3A" w:rsidRDefault="00F15A59" w:rsidP="008B4E3A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B4E3A">
        <w:rPr>
          <w:spacing w:val="-3"/>
        </w:rPr>
        <w:t>El interrogatorio de las partes, formulándose y respondiéndose las preguntas oralmente</w:t>
      </w:r>
      <w:r w:rsidR="003F0BF6" w:rsidRPr="008B4E3A">
        <w:rPr>
          <w:spacing w:val="-3"/>
        </w:rPr>
        <w:t>.</w:t>
      </w:r>
    </w:p>
    <w:p w14:paraId="53E5D6A3" w14:textId="3CCAD186" w:rsidR="00581AA6" w:rsidRPr="00581AA6" w:rsidRDefault="00581AA6" w:rsidP="008B4E3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 xml:space="preserve">Si el llamado al interrogatorio no compareciese sin justa causa, rehusase declarar o persistiese en no responder afirmativa o negativamente, podrán </w:t>
      </w:r>
      <w:r w:rsidRPr="00581AA6">
        <w:rPr>
          <w:spacing w:val="-3"/>
        </w:rPr>
        <w:lastRenderedPageBreak/>
        <w:t>considerarse reconocidos como ciertos en la sentencia los hechos a que se refieran las preguntas</w:t>
      </w:r>
      <w:r w:rsidR="003F0BF6">
        <w:rPr>
          <w:spacing w:val="-3"/>
        </w:rPr>
        <w:t xml:space="preserve"> </w:t>
      </w:r>
      <w:r w:rsidR="00844829">
        <w:rPr>
          <w:spacing w:val="-3"/>
        </w:rPr>
        <w:t xml:space="preserve">en los </w:t>
      </w:r>
      <w:r w:rsidR="003F0BF6">
        <w:rPr>
          <w:spacing w:val="-3"/>
        </w:rPr>
        <w:t xml:space="preserve">que </w:t>
      </w:r>
      <w:r w:rsidR="00844829">
        <w:rPr>
          <w:spacing w:val="-3"/>
        </w:rPr>
        <w:t xml:space="preserve">hubiere intervenido personalmente y </w:t>
      </w:r>
      <w:r w:rsidR="003F0BF6">
        <w:rPr>
          <w:spacing w:val="-3"/>
        </w:rPr>
        <w:t>le resultaren perju</w:t>
      </w:r>
      <w:r w:rsidR="001942E2">
        <w:rPr>
          <w:spacing w:val="-3"/>
        </w:rPr>
        <w:t>d</w:t>
      </w:r>
      <w:r w:rsidR="003F0BF6">
        <w:rPr>
          <w:spacing w:val="-3"/>
        </w:rPr>
        <w:t>iciales</w:t>
      </w:r>
      <w:r w:rsidRPr="00581AA6">
        <w:rPr>
          <w:spacing w:val="-3"/>
        </w:rPr>
        <w:t>.</w:t>
      </w:r>
    </w:p>
    <w:p w14:paraId="33680E0C" w14:textId="6F2BFF24" w:rsidR="00581AA6" w:rsidRPr="00581AA6" w:rsidRDefault="00581AA6" w:rsidP="008B4E3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El interrogatorio de las personas jurídicas privadas se practicará con quien legalmente las represente y tenga facultades para responder a tal interrogatorio.</w:t>
      </w:r>
      <w:r w:rsidR="008C3836">
        <w:rPr>
          <w:spacing w:val="-3"/>
        </w:rPr>
        <w:t xml:space="preserve"> </w:t>
      </w:r>
      <w:r w:rsidR="008C3836" w:rsidRPr="008C3836">
        <w:rPr>
          <w:spacing w:val="-3"/>
        </w:rPr>
        <w:t>Si el representante en juicio no hubiera intervenido en los hechos deberá aportar a juicio a la persona conocedora directa de los mismo</w:t>
      </w:r>
      <w:r w:rsidR="00A217AD">
        <w:rPr>
          <w:spacing w:val="-3"/>
        </w:rPr>
        <w:t xml:space="preserve">. </w:t>
      </w:r>
      <w:r w:rsidR="00A217AD" w:rsidRPr="00A217AD">
        <w:rPr>
          <w:spacing w:val="-3"/>
        </w:rPr>
        <w:t>Con tal fin la parte interesada podrá proponer la persona que deba someterse al interrogatorio</w:t>
      </w:r>
      <w:r w:rsidR="00A217AD">
        <w:rPr>
          <w:spacing w:val="-3"/>
        </w:rPr>
        <w:t>.</w:t>
      </w:r>
    </w:p>
    <w:p w14:paraId="39EFC33E" w14:textId="77777777" w:rsidR="00581AA6" w:rsidRPr="00581AA6" w:rsidRDefault="00581AA6" w:rsidP="008B4E3A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En los supuestos de interrogatorio a Administraciones o entidades públicas se estará a lo dispuesto en el artículo 315 de la Ley de Enjuiciamiento Civil.</w:t>
      </w:r>
    </w:p>
    <w:p w14:paraId="37E8D9A4" w14:textId="084CFAB8" w:rsidR="00581AA6" w:rsidRPr="00581AA6" w:rsidRDefault="008B4E3A" w:rsidP="00803DED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El i</w:t>
      </w:r>
      <w:r w:rsidR="00581AA6" w:rsidRPr="00581AA6">
        <w:rPr>
          <w:spacing w:val="-3"/>
        </w:rPr>
        <w:t>nterrogatorio de testigos</w:t>
      </w:r>
      <w:r w:rsidR="00803DED">
        <w:rPr>
          <w:spacing w:val="-3"/>
        </w:rPr>
        <w:t xml:space="preserve">, que también será oral y sin admitirse </w:t>
      </w:r>
      <w:r w:rsidR="00581AA6" w:rsidRPr="00581AA6">
        <w:rPr>
          <w:spacing w:val="-3"/>
        </w:rPr>
        <w:t>escritos de preguntas y repreguntas</w:t>
      </w:r>
      <w:r w:rsidR="00803DED">
        <w:rPr>
          <w:spacing w:val="-3"/>
        </w:rPr>
        <w:t>.</w:t>
      </w:r>
    </w:p>
    <w:p w14:paraId="7AF233A7" w14:textId="77777777" w:rsidR="00581AA6" w:rsidRPr="00581AA6" w:rsidRDefault="00581AA6" w:rsidP="00803DED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Los testigos no podrán ser tachados, y únicamente en conclusiones, las partes podrán hacer las observaciones que sean oportunas respecto de sus circunstancias personales y de la veracidad de sus manifestaciones.</w:t>
      </w:r>
    </w:p>
    <w:p w14:paraId="01B93581" w14:textId="01FF26FB" w:rsidR="00581AA6" w:rsidRPr="00581AA6" w:rsidRDefault="00803DED" w:rsidP="004C7F58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581AA6" w:rsidRPr="00581AA6">
        <w:rPr>
          <w:spacing w:val="-3"/>
        </w:rPr>
        <w:t>a prueba pericial</w:t>
      </w:r>
      <w:r w:rsidR="00C0381F">
        <w:rPr>
          <w:spacing w:val="-3"/>
        </w:rPr>
        <w:t>, que se practicará</w:t>
      </w:r>
      <w:r w:rsidR="00581AA6" w:rsidRPr="00581AA6">
        <w:rPr>
          <w:spacing w:val="-3"/>
        </w:rPr>
        <w:t xml:space="preserve"> en el acto del juicio, presentando los peritos su informe y ratificándolo. No será necesaria ratificación de los informes, de las actuaciones obrantes en expedientes y demás documentación administrativa cuya aportación sea preceptiva.</w:t>
      </w:r>
    </w:p>
    <w:p w14:paraId="58364341" w14:textId="723E5E64" w:rsidR="00581AA6" w:rsidRPr="00581AA6" w:rsidRDefault="00C0381F" w:rsidP="004C7F58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 p</w:t>
      </w:r>
      <w:r w:rsidR="00581AA6" w:rsidRPr="00581AA6">
        <w:rPr>
          <w:spacing w:val="-3"/>
        </w:rPr>
        <w:t>rueba documental</w:t>
      </w:r>
      <w:r>
        <w:rPr>
          <w:spacing w:val="-3"/>
        </w:rPr>
        <w:t>, de la que</w:t>
      </w:r>
      <w:r w:rsidR="00581AA6" w:rsidRPr="00581AA6">
        <w:rPr>
          <w:spacing w:val="-3"/>
        </w:rPr>
        <w:t xml:space="preserve"> se dará traslado a las partes en el acto del juicio, para su examen.</w:t>
      </w:r>
    </w:p>
    <w:p w14:paraId="1C24E5EF" w14:textId="7E8DBA0A" w:rsidR="00581AA6" w:rsidRPr="00581AA6" w:rsidRDefault="00581AA6" w:rsidP="004C7F58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581AA6">
        <w:rPr>
          <w:spacing w:val="-3"/>
        </w:rPr>
        <w:t>Podrá el tribunal, si lo estima procedente, oír el dictamen de una o varias personas expertas en la cuestión objeto del pleito, en el momento del acto del juicio o</w:t>
      </w:r>
      <w:r w:rsidR="006646C0">
        <w:rPr>
          <w:spacing w:val="-3"/>
        </w:rPr>
        <w:t xml:space="preserve"> </w:t>
      </w:r>
      <w:r w:rsidRPr="00581AA6">
        <w:rPr>
          <w:spacing w:val="-3"/>
        </w:rPr>
        <w:t>como diligencia final.</w:t>
      </w:r>
    </w:p>
    <w:p w14:paraId="4E95D2AC" w14:textId="6B2A31D2" w:rsidR="00581AA6" w:rsidRDefault="00581AA6" w:rsidP="004C7F58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581AA6">
        <w:rPr>
          <w:spacing w:val="-3"/>
        </w:rPr>
        <w:t>Cuando en un proceso se discuta sobre la interpretación de un convenio colectivo, el órgano judicial podrá oír o recabar informe de la comisión paritaria del mismo.</w:t>
      </w:r>
    </w:p>
    <w:p w14:paraId="5FFC5A61" w14:textId="56364EEC" w:rsidR="00F775F4" w:rsidRDefault="00F775F4" w:rsidP="00F775F4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Los </w:t>
      </w:r>
      <w:r w:rsidR="003A6CC7">
        <w:rPr>
          <w:spacing w:val="-3"/>
        </w:rPr>
        <w:t xml:space="preserve">medios </w:t>
      </w:r>
      <w:r w:rsidRPr="00F775F4">
        <w:rPr>
          <w:spacing w:val="-3"/>
        </w:rPr>
        <w:t xml:space="preserve">de reproducción de la palabra, de la imagen y del sonido o de archivo y reproducción de datos, que deberán ser aportados </w:t>
      </w:r>
      <w:r>
        <w:rPr>
          <w:spacing w:val="-3"/>
        </w:rPr>
        <w:t xml:space="preserve">en </w:t>
      </w:r>
      <w:r w:rsidRPr="00F775F4">
        <w:rPr>
          <w:spacing w:val="-3"/>
        </w:rPr>
        <w:t xml:space="preserve">soporte adecuado y poniendo a disposición del </w:t>
      </w:r>
      <w:r>
        <w:rPr>
          <w:spacing w:val="-3"/>
        </w:rPr>
        <w:t>tribunal</w:t>
      </w:r>
      <w:r w:rsidRPr="00F775F4">
        <w:rPr>
          <w:spacing w:val="-3"/>
        </w:rPr>
        <w:t xml:space="preserve"> los medios necesarios para su reproducción y constancia en autos</w:t>
      </w:r>
      <w:r>
        <w:rPr>
          <w:spacing w:val="-3"/>
        </w:rPr>
        <w:t>.</w:t>
      </w:r>
    </w:p>
    <w:p w14:paraId="317EE479" w14:textId="77777777" w:rsidR="00581AA6" w:rsidRPr="00581AA6" w:rsidRDefault="00581AA6" w:rsidP="007D052D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 xml:space="preserve">En aquellos procesos en que de las alegaciones de la parte actora se deduzca la existencia de indicios fundados de discriminación por razón de sexo, orientación </w:t>
      </w:r>
      <w:r w:rsidRPr="00581AA6">
        <w:rPr>
          <w:spacing w:val="-3"/>
        </w:rPr>
        <w:lastRenderedPageBreak/>
        <w:t>o identidad sexual, origen racial o étnico, religión o convicciones, discapacidad, edad, acoso y en cualquier otro supuesto de vulneración de un derecho fundamental o libertad pública, corresponderá al demandado la aportación de una justificación objetiva y razonable, suficientemente probada, de las medidas adoptadas y de su proporcionalidad.</w:t>
      </w:r>
    </w:p>
    <w:p w14:paraId="06DEF4E7" w14:textId="77777777" w:rsidR="007351E6" w:rsidRDefault="00581AA6" w:rsidP="004D0BA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En los procesos sobre responsabilidades derivadas de accidentes de trabajo y enfermedades profesionales corresponderá a los deudores de seguridad y a los concurrentes en la producción del resultado lesivo probar la adopción de las medidas necesarias para prevenir o evitar el riesgo, así como cualquier factor excluyente o minorador de su responsabilidad.</w:t>
      </w:r>
    </w:p>
    <w:p w14:paraId="6C0FBD96" w14:textId="3945F8DA" w:rsidR="00581AA6" w:rsidRPr="00581AA6" w:rsidRDefault="00581AA6" w:rsidP="004D0BA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No podrá apreciarse como elemento exonerador de la responsabilidad la culpa no temeraria del trabajador ni la que responda al ejercicio habitual del trabajo.</w:t>
      </w:r>
    </w:p>
    <w:p w14:paraId="72F9ED19" w14:textId="582AA599" w:rsidR="004D0BA2" w:rsidRPr="006B68E6" w:rsidRDefault="004D0BA2" w:rsidP="004D0BA2">
      <w:pPr>
        <w:spacing w:before="120" w:after="120" w:line="360" w:lineRule="auto"/>
        <w:ind w:firstLine="708"/>
        <w:jc w:val="both"/>
        <w:rPr>
          <w:spacing w:val="-3"/>
        </w:rPr>
      </w:pPr>
      <w:r w:rsidRPr="00C3405A">
        <w:rPr>
          <w:spacing w:val="-3"/>
        </w:rPr>
        <w:t>El</w:t>
      </w:r>
      <w:r>
        <w:rPr>
          <w:spacing w:val="-3"/>
        </w:rPr>
        <w:t xml:space="preserve"> cuarto</w:t>
      </w:r>
      <w:r w:rsidRPr="00C3405A">
        <w:rPr>
          <w:spacing w:val="-3"/>
        </w:rPr>
        <w:t xml:space="preserve"> aspecto es </w:t>
      </w:r>
      <w:r>
        <w:rPr>
          <w:spacing w:val="-3"/>
        </w:rPr>
        <w:t xml:space="preserve">la </w:t>
      </w:r>
      <w:r w:rsidR="00BE2132">
        <w:rPr>
          <w:spacing w:val="-3"/>
        </w:rPr>
        <w:t>sentencia</w:t>
      </w:r>
      <w:r w:rsidRPr="00C3405A">
        <w:rPr>
          <w:spacing w:val="-3"/>
        </w:rPr>
        <w:t xml:space="preserve">, regulado en los artículos </w:t>
      </w:r>
      <w:r>
        <w:rPr>
          <w:spacing w:val="-3"/>
        </w:rPr>
        <w:t>97</w:t>
      </w:r>
      <w:r w:rsidRPr="00C3405A">
        <w:rPr>
          <w:spacing w:val="-3"/>
        </w:rPr>
        <w:t xml:space="preserve"> a </w:t>
      </w:r>
      <w:r w:rsidR="00C76364">
        <w:rPr>
          <w:spacing w:val="-3"/>
        </w:rPr>
        <w:t>100</w:t>
      </w:r>
      <w:r w:rsidRPr="00C3405A">
        <w:rPr>
          <w:spacing w:val="-3"/>
        </w:rPr>
        <w:t xml:space="preserve"> de la Ley de la Jurisdicción Social, cuyas reglas esenciales son las siguientes:</w:t>
      </w:r>
    </w:p>
    <w:p w14:paraId="79B3A604" w14:textId="77777777" w:rsidR="00F057C7" w:rsidRDefault="00581AA6" w:rsidP="00C763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La sentencia deberá expresar, dentro de los antecedentes de hecho, resumen suficiente de los que hayan sido objeto de debate en el proceso.</w:t>
      </w:r>
    </w:p>
    <w:p w14:paraId="6DCBD387" w14:textId="77777777" w:rsidR="00F057C7" w:rsidRDefault="00581AA6" w:rsidP="00F057C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Asimismo, y apreciando los elementos de convicción, declarará expresamente los hechos que estime probados, haciendo referencia en los fundamentos de derecho a los razonamientos que le han llevado a esta conclusión</w:t>
      </w:r>
      <w:r w:rsidR="00204D20">
        <w:rPr>
          <w:spacing w:val="-3"/>
        </w:rPr>
        <w:t>,</w:t>
      </w:r>
      <w:r w:rsidR="00204D20" w:rsidRPr="00204D20">
        <w:t xml:space="preserve"> </w:t>
      </w:r>
      <w:r w:rsidR="00204D20" w:rsidRPr="00204D20">
        <w:rPr>
          <w:spacing w:val="-3"/>
        </w:rPr>
        <w:t>en particular cuando no recoja entre los mismos las afirmaciones de hechos consignados en documento público aportado al proceso respaldados por presunción legal de certeza</w:t>
      </w:r>
      <w:r w:rsidRPr="00581AA6">
        <w:rPr>
          <w:spacing w:val="-3"/>
        </w:rPr>
        <w:t>.</w:t>
      </w:r>
    </w:p>
    <w:p w14:paraId="58F20378" w14:textId="42B9D276" w:rsidR="00581AA6" w:rsidRDefault="00581AA6" w:rsidP="00F057C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Por último, deberá fundamentar suficientemente los pronunciamientos del fallo.</w:t>
      </w:r>
    </w:p>
    <w:p w14:paraId="7A0D24DA" w14:textId="18B3ADA3" w:rsidR="00434D10" w:rsidRPr="00581AA6" w:rsidRDefault="00434D10" w:rsidP="00C76364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4D10">
        <w:rPr>
          <w:spacing w:val="-3"/>
        </w:rPr>
        <w:t xml:space="preserve">La sentencia, motivadamente, podrá imponer al litigante que obró de mala fe o con temeridad, así como al que no acudió al acto de conciliación injustificadamente, una sanción pecuniaria dentro de los límites </w:t>
      </w:r>
      <w:r>
        <w:rPr>
          <w:spacing w:val="-3"/>
        </w:rPr>
        <w:t>previstos</w:t>
      </w:r>
      <w:r w:rsidRPr="00434D10">
        <w:rPr>
          <w:spacing w:val="-3"/>
        </w:rPr>
        <w:t>. En tales casos, y cuando el condenado fuera el empresario, deberá abonar también los honorarios de l</w:t>
      </w:r>
      <w:r w:rsidR="00EB6C2F">
        <w:rPr>
          <w:spacing w:val="-3"/>
        </w:rPr>
        <w:t>a defensa del trabajador hasta el límite de seiscientos euros.</w:t>
      </w:r>
    </w:p>
    <w:p w14:paraId="70387C46" w14:textId="77777777" w:rsidR="00581AA6" w:rsidRPr="00581AA6" w:rsidRDefault="00581AA6" w:rsidP="00DC437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t>Si el juez que presidió el acto del juicio no pudiese dictar sentencia, deberá celebrarse éste nuevamente.</w:t>
      </w:r>
    </w:p>
    <w:p w14:paraId="3F3E4A58" w14:textId="0D6AEA22" w:rsidR="00581AA6" w:rsidRPr="00581AA6" w:rsidRDefault="00581AA6" w:rsidP="00DC437D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1AA6">
        <w:rPr>
          <w:spacing w:val="-3"/>
        </w:rPr>
        <w:lastRenderedPageBreak/>
        <w:t>En las sentencias en que se condene al abono de una cantidad, el tribunal la determinará expresamente, sin que pueda reservarse tal determinación para la ejecución.</w:t>
      </w:r>
    </w:p>
    <w:p w14:paraId="53B6F8C5" w14:textId="007E2ADD" w:rsidR="00581AA6" w:rsidRPr="00581AA6" w:rsidRDefault="00581AA6" w:rsidP="00DC437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1AA6">
        <w:rPr>
          <w:spacing w:val="-3"/>
        </w:rPr>
        <w:t>No obstante</w:t>
      </w:r>
      <w:r w:rsidR="00F057C7">
        <w:rPr>
          <w:spacing w:val="-3"/>
        </w:rPr>
        <w:t>,</w:t>
      </w:r>
      <w:r w:rsidRPr="00581AA6">
        <w:rPr>
          <w:spacing w:val="-3"/>
        </w:rPr>
        <w:t xml:space="preserve"> cuando se reclamen prestaciones o cantidades periódicas, la sentencia podrá incluir la condena a satisfacer esas cantidades que se devenguen con posterioridad al momento en que se dicte.</w:t>
      </w:r>
    </w:p>
    <w:p w14:paraId="2B28C1B9" w14:textId="7519FAE5" w:rsidR="00581AA6" w:rsidRPr="00581AA6" w:rsidRDefault="00581AA6" w:rsidP="00581AA6">
      <w:pPr>
        <w:spacing w:before="120" w:after="120" w:line="360" w:lineRule="auto"/>
        <w:ind w:firstLine="708"/>
        <w:jc w:val="both"/>
        <w:rPr>
          <w:spacing w:val="-3"/>
        </w:rPr>
      </w:pPr>
      <w:r w:rsidRPr="00581AA6">
        <w:rPr>
          <w:spacing w:val="-3"/>
        </w:rPr>
        <w:t>Por último</w:t>
      </w:r>
      <w:r w:rsidR="00E71515">
        <w:rPr>
          <w:spacing w:val="-3"/>
        </w:rPr>
        <w:t>,</w:t>
      </w:r>
      <w:r w:rsidRPr="00581AA6">
        <w:rPr>
          <w:spacing w:val="-3"/>
        </w:rPr>
        <w:t xml:space="preserve"> el proceso puede terminar anormalmente por</w:t>
      </w:r>
      <w:r w:rsidR="006C0E47">
        <w:rPr>
          <w:spacing w:val="-3"/>
        </w:rPr>
        <w:t xml:space="preserve"> </w:t>
      </w:r>
      <w:r w:rsidRPr="00581AA6">
        <w:rPr>
          <w:spacing w:val="-3"/>
        </w:rPr>
        <w:t>desistimiento</w:t>
      </w:r>
      <w:r w:rsidR="006C0E47">
        <w:rPr>
          <w:spacing w:val="-3"/>
        </w:rPr>
        <w:t xml:space="preserve">, </w:t>
      </w:r>
      <w:r w:rsidRPr="00581AA6">
        <w:rPr>
          <w:spacing w:val="-3"/>
        </w:rPr>
        <w:t>allanamiento</w:t>
      </w:r>
      <w:r w:rsidR="006C0E47">
        <w:rPr>
          <w:spacing w:val="-3"/>
        </w:rPr>
        <w:t xml:space="preserve">, </w:t>
      </w:r>
      <w:r w:rsidRPr="00581AA6">
        <w:rPr>
          <w:spacing w:val="-3"/>
        </w:rPr>
        <w:t>transacción</w:t>
      </w:r>
      <w:r w:rsidR="00593974">
        <w:rPr>
          <w:spacing w:val="-3"/>
        </w:rPr>
        <w:t xml:space="preserve">, </w:t>
      </w:r>
      <w:r w:rsidRPr="00581AA6">
        <w:rPr>
          <w:spacing w:val="-3"/>
        </w:rPr>
        <w:t>caducidad de la instancia</w:t>
      </w:r>
      <w:r w:rsidR="00593974">
        <w:rPr>
          <w:spacing w:val="-3"/>
        </w:rPr>
        <w:t xml:space="preserve"> </w:t>
      </w:r>
      <w:r w:rsidRPr="00581AA6">
        <w:rPr>
          <w:spacing w:val="-3"/>
        </w:rPr>
        <w:t xml:space="preserve">y renuncia, si bien </w:t>
      </w:r>
      <w:r w:rsidR="00593974">
        <w:rPr>
          <w:spacing w:val="-3"/>
        </w:rPr>
        <w:t>é</w:t>
      </w:r>
      <w:r w:rsidRPr="00581AA6">
        <w:rPr>
          <w:spacing w:val="-3"/>
        </w:rPr>
        <w:t xml:space="preserve">sta sólo puede admitirse si la formula el empresario, ya que los derechos en el orden laboral son irrenunciables para el trabajador </w:t>
      </w:r>
      <w:r w:rsidR="00002AC9">
        <w:rPr>
          <w:spacing w:val="-3"/>
        </w:rPr>
        <w:t xml:space="preserve">conforme al </w:t>
      </w:r>
      <w:r w:rsidRPr="00581AA6">
        <w:rPr>
          <w:spacing w:val="-3"/>
        </w:rPr>
        <w:t xml:space="preserve">artículo 3.5 del </w:t>
      </w:r>
      <w:r w:rsidR="00002AC9">
        <w:rPr>
          <w:spacing w:val="-3"/>
        </w:rPr>
        <w:t>texto refundido del Estatuto de los Trabajadores</w:t>
      </w:r>
      <w:r w:rsidR="00C77052">
        <w:rPr>
          <w:spacing w:val="-3"/>
        </w:rPr>
        <w:t xml:space="preserve"> de 23 de octubre de 2015.</w:t>
      </w:r>
    </w:p>
    <w:p w14:paraId="1A2421FC" w14:textId="77777777" w:rsidR="00EB6C2F" w:rsidRPr="00581AA6" w:rsidRDefault="00EB6C2F" w:rsidP="00581AA6">
      <w:pPr>
        <w:spacing w:before="120" w:after="120" w:line="360" w:lineRule="auto"/>
        <w:ind w:firstLine="708"/>
        <w:jc w:val="both"/>
        <w:rPr>
          <w:spacing w:val="-3"/>
        </w:rPr>
      </w:pPr>
    </w:p>
    <w:p w14:paraId="75AD7E74" w14:textId="1905400C" w:rsidR="00581AA6" w:rsidRPr="003979D3" w:rsidRDefault="00581AA6" w:rsidP="003979D3">
      <w:pPr>
        <w:spacing w:before="120" w:after="120" w:line="360" w:lineRule="auto"/>
        <w:jc w:val="both"/>
        <w:rPr>
          <w:b/>
          <w:bCs/>
          <w:spacing w:val="-3"/>
        </w:rPr>
      </w:pPr>
      <w:r w:rsidRPr="003979D3">
        <w:rPr>
          <w:b/>
          <w:bCs/>
          <w:spacing w:val="-3"/>
        </w:rPr>
        <w:t>BREVE REFERENCIA AL PROCESO MONITORIO.</w:t>
      </w:r>
    </w:p>
    <w:p w14:paraId="6F3DF270" w14:textId="77777777" w:rsidR="00E71515" w:rsidRDefault="0060199C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proceso monitorio está regulado en el </w:t>
      </w:r>
      <w:r w:rsidR="00581AA6" w:rsidRPr="00581AA6">
        <w:rPr>
          <w:spacing w:val="-3"/>
        </w:rPr>
        <w:t>artículo 101 de la L</w:t>
      </w:r>
      <w:r>
        <w:rPr>
          <w:spacing w:val="-3"/>
        </w:rPr>
        <w:t xml:space="preserve">ey de la Jurisdicción Social, </w:t>
      </w:r>
      <w:r w:rsidR="008F2BB2">
        <w:rPr>
          <w:spacing w:val="-3"/>
        </w:rPr>
        <w:t>y es aplicable</w:t>
      </w:r>
      <w:r w:rsidR="00581AA6" w:rsidRPr="00581AA6">
        <w:rPr>
          <w:spacing w:val="-3"/>
        </w:rPr>
        <w:t xml:space="preserve"> </w:t>
      </w:r>
      <w:r w:rsidR="008F2BB2">
        <w:rPr>
          <w:spacing w:val="-3"/>
        </w:rPr>
        <w:t>a</w:t>
      </w:r>
      <w:r w:rsidR="00E71515">
        <w:rPr>
          <w:spacing w:val="-3"/>
        </w:rPr>
        <w:t>:</w:t>
      </w:r>
    </w:p>
    <w:p w14:paraId="026630E2" w14:textId="77777777" w:rsidR="00E71515" w:rsidRPr="00E71515" w:rsidRDefault="00E71515" w:rsidP="00E71515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1515">
        <w:rPr>
          <w:spacing w:val="-3"/>
        </w:rPr>
        <w:t xml:space="preserve">Las </w:t>
      </w:r>
      <w:r w:rsidR="00581AA6" w:rsidRPr="00E71515">
        <w:rPr>
          <w:spacing w:val="-3"/>
        </w:rPr>
        <w:t>reclamaciones frente a empresarios que no se encuentren en situación de concurso, referidas a cantidades vencidas, exigibles y de cuantía determinada, derivadas de su relación laboral, excluyendo las reclamaciones de carácter colectivo que se pudieran formular por la representación de los trabajadores</w:t>
      </w:r>
      <w:r w:rsidRPr="00E71515">
        <w:rPr>
          <w:spacing w:val="-3"/>
        </w:rPr>
        <w:t>.</w:t>
      </w:r>
    </w:p>
    <w:p w14:paraId="496841C1" w14:textId="36D4FCBE" w:rsidR="00F332A1" w:rsidRPr="00E71515" w:rsidRDefault="00E71515" w:rsidP="00E71515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71515">
        <w:rPr>
          <w:spacing w:val="-3"/>
        </w:rPr>
        <w:t xml:space="preserve">Las reclamaciones </w:t>
      </w:r>
      <w:r w:rsidR="00581AA6" w:rsidRPr="00E71515">
        <w:rPr>
          <w:spacing w:val="-3"/>
        </w:rPr>
        <w:t xml:space="preserve">contra las </w:t>
      </w:r>
      <w:r w:rsidR="008F2BB2" w:rsidRPr="00E71515">
        <w:rPr>
          <w:spacing w:val="-3"/>
        </w:rPr>
        <w:t>e</w:t>
      </w:r>
      <w:r w:rsidR="00581AA6" w:rsidRPr="00E71515">
        <w:rPr>
          <w:spacing w:val="-3"/>
        </w:rPr>
        <w:t xml:space="preserve">ntidades gestoras o colaboradoras de la Seguridad Social, que no excedan de </w:t>
      </w:r>
      <w:r w:rsidR="000733B8">
        <w:rPr>
          <w:spacing w:val="-3"/>
        </w:rPr>
        <w:t>quince</w:t>
      </w:r>
      <w:r w:rsidR="00581AA6" w:rsidRPr="00E71515">
        <w:rPr>
          <w:spacing w:val="-3"/>
        </w:rPr>
        <w:t xml:space="preserve"> mil euros</w:t>
      </w:r>
      <w:r w:rsidR="00F332A1" w:rsidRPr="00E71515">
        <w:rPr>
          <w:spacing w:val="-3"/>
        </w:rPr>
        <w:t>.</w:t>
      </w:r>
    </w:p>
    <w:p w14:paraId="1F43F721" w14:textId="09005963" w:rsidR="00305F37" w:rsidRDefault="00F332A1" w:rsidP="00581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tales casos, el trabajador podrá acudir al procedimiento monitorio, cuyas reglas son muy similares al regulado por la Ley de Enjuiciamiento Civil, </w:t>
      </w:r>
      <w:r w:rsidR="004041C4">
        <w:rPr>
          <w:spacing w:val="-3"/>
        </w:rPr>
        <w:t>de forma que trasladada la petición del trabajador al empresario, éste tiene la obligación de oponerse expresamente</w:t>
      </w:r>
      <w:r w:rsidR="003E55D8">
        <w:rPr>
          <w:spacing w:val="-3"/>
        </w:rPr>
        <w:t xml:space="preserve">, en cuyo caso se señalará el acto de conciliación o juicio, y si no se opone ni paga se despachará ejecución por la cantidad </w:t>
      </w:r>
      <w:r w:rsidR="00810634">
        <w:rPr>
          <w:spacing w:val="-3"/>
        </w:rPr>
        <w:t>demandada</w:t>
      </w:r>
      <w:r w:rsidR="003E55D8">
        <w:rPr>
          <w:spacing w:val="-3"/>
        </w:rPr>
        <w:t>.</w:t>
      </w: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1E9CAB1" w:rsidR="005726E8" w:rsidRPr="00FF4CC7" w:rsidRDefault="000733B8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11</w:t>
      </w:r>
      <w:r w:rsidR="00FC39A8">
        <w:rPr>
          <w:spacing w:val="-3"/>
        </w:rPr>
        <w:t xml:space="preserve"> de </w:t>
      </w:r>
      <w:r>
        <w:rPr>
          <w:spacing w:val="-3"/>
        </w:rPr>
        <w:t>marz</w:t>
      </w:r>
      <w:r w:rsidR="00693C5D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183BC" w14:textId="77777777" w:rsidR="00A21081" w:rsidRDefault="00A21081" w:rsidP="00DB250B">
      <w:r>
        <w:separator/>
      </w:r>
    </w:p>
  </w:endnote>
  <w:endnote w:type="continuationSeparator" w:id="0">
    <w:p w14:paraId="693AA04C" w14:textId="77777777" w:rsidR="00A21081" w:rsidRDefault="00A21081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78FA6" w14:textId="77777777" w:rsidR="00A21081" w:rsidRDefault="00A21081" w:rsidP="00DB250B">
      <w:r>
        <w:separator/>
      </w:r>
    </w:p>
  </w:footnote>
  <w:footnote w:type="continuationSeparator" w:id="0">
    <w:p w14:paraId="69D462B6" w14:textId="77777777" w:rsidR="00A21081" w:rsidRDefault="00A21081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42819"/>
    <w:multiLevelType w:val="multilevel"/>
    <w:tmpl w:val="D5942B3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7FB6769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EC2178"/>
    <w:multiLevelType w:val="hybridMultilevel"/>
    <w:tmpl w:val="4B50BE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D97004F"/>
    <w:multiLevelType w:val="hybridMultilevel"/>
    <w:tmpl w:val="2F28894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C773454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1311301"/>
    <w:multiLevelType w:val="hybridMultilevel"/>
    <w:tmpl w:val="6F80FF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CD50AF5"/>
    <w:multiLevelType w:val="hybridMultilevel"/>
    <w:tmpl w:val="36D639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EF33CCE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0AC4392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85F376C"/>
    <w:multiLevelType w:val="hybridMultilevel"/>
    <w:tmpl w:val="D70A50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8790C37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F164BEC"/>
    <w:multiLevelType w:val="hybridMultilevel"/>
    <w:tmpl w:val="D5942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BC321A9"/>
    <w:multiLevelType w:val="multilevel"/>
    <w:tmpl w:val="CD4C85A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3D116FF"/>
    <w:multiLevelType w:val="hybridMultilevel"/>
    <w:tmpl w:val="CE285D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E016866"/>
    <w:multiLevelType w:val="hybridMultilevel"/>
    <w:tmpl w:val="CD4C85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04C623F"/>
    <w:multiLevelType w:val="hybridMultilevel"/>
    <w:tmpl w:val="B2A4C4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1D71796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2877EDF"/>
    <w:multiLevelType w:val="hybridMultilevel"/>
    <w:tmpl w:val="09346A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6FB48B3"/>
    <w:multiLevelType w:val="multilevel"/>
    <w:tmpl w:val="D70A500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133253334">
    <w:abstractNumId w:val="0"/>
  </w:num>
  <w:num w:numId="2" w16cid:durableId="1675112489">
    <w:abstractNumId w:val="14"/>
  </w:num>
  <w:num w:numId="3" w16cid:durableId="1414744772">
    <w:abstractNumId w:val="12"/>
  </w:num>
  <w:num w:numId="4" w16cid:durableId="489709504">
    <w:abstractNumId w:val="1"/>
  </w:num>
  <w:num w:numId="5" w16cid:durableId="590116877">
    <w:abstractNumId w:val="6"/>
  </w:num>
  <w:num w:numId="6" w16cid:durableId="917640110">
    <w:abstractNumId w:val="9"/>
  </w:num>
  <w:num w:numId="7" w16cid:durableId="2146579015">
    <w:abstractNumId w:val="11"/>
  </w:num>
  <w:num w:numId="8" w16cid:durableId="893201240">
    <w:abstractNumId w:val="2"/>
  </w:num>
  <w:num w:numId="9" w16cid:durableId="679158545">
    <w:abstractNumId w:val="15"/>
  </w:num>
  <w:num w:numId="10" w16cid:durableId="833640180">
    <w:abstractNumId w:val="13"/>
  </w:num>
  <w:num w:numId="11" w16cid:durableId="1080641457">
    <w:abstractNumId w:val="3"/>
  </w:num>
  <w:num w:numId="12" w16cid:durableId="767505596">
    <w:abstractNumId w:val="18"/>
  </w:num>
  <w:num w:numId="13" w16cid:durableId="1406877351">
    <w:abstractNumId w:val="10"/>
  </w:num>
  <w:num w:numId="14" w16cid:durableId="1049918136">
    <w:abstractNumId w:val="16"/>
  </w:num>
  <w:num w:numId="15" w16cid:durableId="1911384093">
    <w:abstractNumId w:val="19"/>
  </w:num>
  <w:num w:numId="16" w16cid:durableId="556430825">
    <w:abstractNumId w:val="8"/>
  </w:num>
  <w:num w:numId="17" w16cid:durableId="2124305950">
    <w:abstractNumId w:val="5"/>
  </w:num>
  <w:num w:numId="18" w16cid:durableId="786433081">
    <w:abstractNumId w:val="4"/>
  </w:num>
  <w:num w:numId="19" w16cid:durableId="1707831379">
    <w:abstractNumId w:val="17"/>
  </w:num>
  <w:num w:numId="20" w16cid:durableId="186116016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33A"/>
    <w:rsid w:val="000007A2"/>
    <w:rsid w:val="00001419"/>
    <w:rsid w:val="00001440"/>
    <w:rsid w:val="00002ABE"/>
    <w:rsid w:val="00002AC9"/>
    <w:rsid w:val="00002D14"/>
    <w:rsid w:val="00002D8D"/>
    <w:rsid w:val="00002F83"/>
    <w:rsid w:val="000031B9"/>
    <w:rsid w:val="0000321B"/>
    <w:rsid w:val="000032DB"/>
    <w:rsid w:val="00003666"/>
    <w:rsid w:val="00003793"/>
    <w:rsid w:val="0000379A"/>
    <w:rsid w:val="0000379E"/>
    <w:rsid w:val="000038DC"/>
    <w:rsid w:val="00003A11"/>
    <w:rsid w:val="000041C3"/>
    <w:rsid w:val="000043F8"/>
    <w:rsid w:val="00004481"/>
    <w:rsid w:val="0000451F"/>
    <w:rsid w:val="00004A46"/>
    <w:rsid w:val="000050BD"/>
    <w:rsid w:val="000054B5"/>
    <w:rsid w:val="000055AC"/>
    <w:rsid w:val="000055B1"/>
    <w:rsid w:val="00005760"/>
    <w:rsid w:val="000062B4"/>
    <w:rsid w:val="00006A81"/>
    <w:rsid w:val="00006D58"/>
    <w:rsid w:val="00006F8C"/>
    <w:rsid w:val="000072DE"/>
    <w:rsid w:val="000074F6"/>
    <w:rsid w:val="00010C21"/>
    <w:rsid w:val="00010CEA"/>
    <w:rsid w:val="000114C3"/>
    <w:rsid w:val="000118B3"/>
    <w:rsid w:val="00012F65"/>
    <w:rsid w:val="0001313D"/>
    <w:rsid w:val="00013485"/>
    <w:rsid w:val="00014397"/>
    <w:rsid w:val="0001440F"/>
    <w:rsid w:val="000145F4"/>
    <w:rsid w:val="00014661"/>
    <w:rsid w:val="0001488C"/>
    <w:rsid w:val="00015FAC"/>
    <w:rsid w:val="0001603E"/>
    <w:rsid w:val="00016105"/>
    <w:rsid w:val="00016132"/>
    <w:rsid w:val="000161B9"/>
    <w:rsid w:val="000161DD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27BD"/>
    <w:rsid w:val="00022BC5"/>
    <w:rsid w:val="00023664"/>
    <w:rsid w:val="00023BD1"/>
    <w:rsid w:val="00024796"/>
    <w:rsid w:val="00024A29"/>
    <w:rsid w:val="00024FA6"/>
    <w:rsid w:val="00024FAF"/>
    <w:rsid w:val="00025468"/>
    <w:rsid w:val="00025481"/>
    <w:rsid w:val="00025773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EC4"/>
    <w:rsid w:val="00036F8F"/>
    <w:rsid w:val="000372C8"/>
    <w:rsid w:val="000373BE"/>
    <w:rsid w:val="000375F2"/>
    <w:rsid w:val="000377CB"/>
    <w:rsid w:val="00037976"/>
    <w:rsid w:val="00037B51"/>
    <w:rsid w:val="000402E3"/>
    <w:rsid w:val="00040534"/>
    <w:rsid w:val="0004084E"/>
    <w:rsid w:val="00040926"/>
    <w:rsid w:val="0004097E"/>
    <w:rsid w:val="00040E7C"/>
    <w:rsid w:val="000415DE"/>
    <w:rsid w:val="00041FED"/>
    <w:rsid w:val="000427C5"/>
    <w:rsid w:val="0004280B"/>
    <w:rsid w:val="00042E4F"/>
    <w:rsid w:val="00043071"/>
    <w:rsid w:val="00043944"/>
    <w:rsid w:val="00043C80"/>
    <w:rsid w:val="0004457B"/>
    <w:rsid w:val="0004463E"/>
    <w:rsid w:val="00044DC9"/>
    <w:rsid w:val="00044F5F"/>
    <w:rsid w:val="0004529D"/>
    <w:rsid w:val="00045AE3"/>
    <w:rsid w:val="000463C7"/>
    <w:rsid w:val="0004649E"/>
    <w:rsid w:val="000466BB"/>
    <w:rsid w:val="000468AF"/>
    <w:rsid w:val="00046A15"/>
    <w:rsid w:val="00047C1B"/>
    <w:rsid w:val="00047E06"/>
    <w:rsid w:val="00047F75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5976"/>
    <w:rsid w:val="000667C6"/>
    <w:rsid w:val="00066E6F"/>
    <w:rsid w:val="00066FB4"/>
    <w:rsid w:val="000678D1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3B8"/>
    <w:rsid w:val="000734D6"/>
    <w:rsid w:val="00073583"/>
    <w:rsid w:val="0007365B"/>
    <w:rsid w:val="00075517"/>
    <w:rsid w:val="000757BB"/>
    <w:rsid w:val="0007586F"/>
    <w:rsid w:val="00075B39"/>
    <w:rsid w:val="00075C7F"/>
    <w:rsid w:val="0007616A"/>
    <w:rsid w:val="0007624E"/>
    <w:rsid w:val="000766EF"/>
    <w:rsid w:val="00077174"/>
    <w:rsid w:val="0007739C"/>
    <w:rsid w:val="000778E8"/>
    <w:rsid w:val="00077EEB"/>
    <w:rsid w:val="00081537"/>
    <w:rsid w:val="00081848"/>
    <w:rsid w:val="00081973"/>
    <w:rsid w:val="00081DF5"/>
    <w:rsid w:val="000826D0"/>
    <w:rsid w:val="00082AC5"/>
    <w:rsid w:val="00082E3C"/>
    <w:rsid w:val="000832C5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4A95"/>
    <w:rsid w:val="000855E5"/>
    <w:rsid w:val="00085E7B"/>
    <w:rsid w:val="00085F01"/>
    <w:rsid w:val="000872E2"/>
    <w:rsid w:val="00087632"/>
    <w:rsid w:val="000879E8"/>
    <w:rsid w:val="00087F41"/>
    <w:rsid w:val="0009002E"/>
    <w:rsid w:val="000902F3"/>
    <w:rsid w:val="00090C7D"/>
    <w:rsid w:val="00091031"/>
    <w:rsid w:val="000913AE"/>
    <w:rsid w:val="000914C6"/>
    <w:rsid w:val="0009162D"/>
    <w:rsid w:val="00091947"/>
    <w:rsid w:val="00092139"/>
    <w:rsid w:val="00092154"/>
    <w:rsid w:val="000927DE"/>
    <w:rsid w:val="000928C1"/>
    <w:rsid w:val="00092D6D"/>
    <w:rsid w:val="00093244"/>
    <w:rsid w:val="0009334D"/>
    <w:rsid w:val="00093597"/>
    <w:rsid w:val="00093C5C"/>
    <w:rsid w:val="000944CA"/>
    <w:rsid w:val="000951E0"/>
    <w:rsid w:val="0009601B"/>
    <w:rsid w:val="000962AA"/>
    <w:rsid w:val="000962FE"/>
    <w:rsid w:val="00096303"/>
    <w:rsid w:val="0009677D"/>
    <w:rsid w:val="0009685D"/>
    <w:rsid w:val="000968BC"/>
    <w:rsid w:val="000968CB"/>
    <w:rsid w:val="00096EF0"/>
    <w:rsid w:val="00097D69"/>
    <w:rsid w:val="000A0274"/>
    <w:rsid w:val="000A06C8"/>
    <w:rsid w:val="000A071F"/>
    <w:rsid w:val="000A089F"/>
    <w:rsid w:val="000A15D4"/>
    <w:rsid w:val="000A1F75"/>
    <w:rsid w:val="000A2340"/>
    <w:rsid w:val="000A28EF"/>
    <w:rsid w:val="000A2C69"/>
    <w:rsid w:val="000A2FE0"/>
    <w:rsid w:val="000A381F"/>
    <w:rsid w:val="000A40D1"/>
    <w:rsid w:val="000A430B"/>
    <w:rsid w:val="000A4502"/>
    <w:rsid w:val="000A4813"/>
    <w:rsid w:val="000A4826"/>
    <w:rsid w:val="000A4AF5"/>
    <w:rsid w:val="000A611B"/>
    <w:rsid w:val="000A681C"/>
    <w:rsid w:val="000A6993"/>
    <w:rsid w:val="000A741B"/>
    <w:rsid w:val="000A7878"/>
    <w:rsid w:val="000A7D2D"/>
    <w:rsid w:val="000B022D"/>
    <w:rsid w:val="000B09AB"/>
    <w:rsid w:val="000B0CF0"/>
    <w:rsid w:val="000B17FB"/>
    <w:rsid w:val="000B19C9"/>
    <w:rsid w:val="000B1B17"/>
    <w:rsid w:val="000B1B5B"/>
    <w:rsid w:val="000B2403"/>
    <w:rsid w:val="000B287C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132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6E5B"/>
    <w:rsid w:val="000C7391"/>
    <w:rsid w:val="000C7AC2"/>
    <w:rsid w:val="000C7DFC"/>
    <w:rsid w:val="000D0345"/>
    <w:rsid w:val="000D06C5"/>
    <w:rsid w:val="000D1169"/>
    <w:rsid w:val="000D1179"/>
    <w:rsid w:val="000D13E1"/>
    <w:rsid w:val="000D1AEC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80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0DD9"/>
    <w:rsid w:val="000E1202"/>
    <w:rsid w:val="000E1306"/>
    <w:rsid w:val="000E165B"/>
    <w:rsid w:val="000E16BF"/>
    <w:rsid w:val="000E172A"/>
    <w:rsid w:val="000E1EAA"/>
    <w:rsid w:val="000E21B2"/>
    <w:rsid w:val="000E2644"/>
    <w:rsid w:val="000E2746"/>
    <w:rsid w:val="000E27B9"/>
    <w:rsid w:val="000E329D"/>
    <w:rsid w:val="000E32BB"/>
    <w:rsid w:val="000E3985"/>
    <w:rsid w:val="000E3A8D"/>
    <w:rsid w:val="000E4C35"/>
    <w:rsid w:val="000E4DAA"/>
    <w:rsid w:val="000E573D"/>
    <w:rsid w:val="000E5CBB"/>
    <w:rsid w:val="000E67FE"/>
    <w:rsid w:val="000E6A75"/>
    <w:rsid w:val="000E6CFC"/>
    <w:rsid w:val="000E7897"/>
    <w:rsid w:val="000E79A2"/>
    <w:rsid w:val="000E79B3"/>
    <w:rsid w:val="000E7B75"/>
    <w:rsid w:val="000E7C0E"/>
    <w:rsid w:val="000E7D14"/>
    <w:rsid w:val="000F03E5"/>
    <w:rsid w:val="000F06AD"/>
    <w:rsid w:val="000F078A"/>
    <w:rsid w:val="000F0956"/>
    <w:rsid w:val="000F1047"/>
    <w:rsid w:val="000F1051"/>
    <w:rsid w:val="000F1772"/>
    <w:rsid w:val="000F1BFD"/>
    <w:rsid w:val="000F2498"/>
    <w:rsid w:val="000F3078"/>
    <w:rsid w:val="000F3222"/>
    <w:rsid w:val="000F3A59"/>
    <w:rsid w:val="000F425F"/>
    <w:rsid w:val="000F4416"/>
    <w:rsid w:val="000F483C"/>
    <w:rsid w:val="000F49C2"/>
    <w:rsid w:val="000F4A51"/>
    <w:rsid w:val="000F4DCD"/>
    <w:rsid w:val="000F520F"/>
    <w:rsid w:val="000F5254"/>
    <w:rsid w:val="000F52FD"/>
    <w:rsid w:val="000F5CAD"/>
    <w:rsid w:val="000F5E5C"/>
    <w:rsid w:val="000F6063"/>
    <w:rsid w:val="000F643E"/>
    <w:rsid w:val="000F678D"/>
    <w:rsid w:val="000F6CD5"/>
    <w:rsid w:val="000F7445"/>
    <w:rsid w:val="000F7EF0"/>
    <w:rsid w:val="000F7F49"/>
    <w:rsid w:val="000F7FF8"/>
    <w:rsid w:val="001009E5"/>
    <w:rsid w:val="00100B0C"/>
    <w:rsid w:val="00100CE9"/>
    <w:rsid w:val="00100E02"/>
    <w:rsid w:val="0010109B"/>
    <w:rsid w:val="00101419"/>
    <w:rsid w:val="00101ECF"/>
    <w:rsid w:val="00101EF7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A83"/>
    <w:rsid w:val="00105B76"/>
    <w:rsid w:val="00105CE4"/>
    <w:rsid w:val="001065C1"/>
    <w:rsid w:val="001065D2"/>
    <w:rsid w:val="00106665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2B34"/>
    <w:rsid w:val="00112D5C"/>
    <w:rsid w:val="00113098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86D"/>
    <w:rsid w:val="00116EBB"/>
    <w:rsid w:val="001170A7"/>
    <w:rsid w:val="00117163"/>
    <w:rsid w:val="00117C3C"/>
    <w:rsid w:val="00117CDE"/>
    <w:rsid w:val="00120260"/>
    <w:rsid w:val="001206EE"/>
    <w:rsid w:val="0012082C"/>
    <w:rsid w:val="00120C41"/>
    <w:rsid w:val="00120D3C"/>
    <w:rsid w:val="0012158E"/>
    <w:rsid w:val="00121828"/>
    <w:rsid w:val="00122D30"/>
    <w:rsid w:val="00122E74"/>
    <w:rsid w:val="00123122"/>
    <w:rsid w:val="00123664"/>
    <w:rsid w:val="00123B7F"/>
    <w:rsid w:val="00123CD9"/>
    <w:rsid w:val="00123FF1"/>
    <w:rsid w:val="001246BC"/>
    <w:rsid w:val="00124961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923"/>
    <w:rsid w:val="00131BC9"/>
    <w:rsid w:val="00131FFA"/>
    <w:rsid w:val="0013274D"/>
    <w:rsid w:val="00132C76"/>
    <w:rsid w:val="00132E50"/>
    <w:rsid w:val="001332ED"/>
    <w:rsid w:val="00133C70"/>
    <w:rsid w:val="00133C73"/>
    <w:rsid w:val="00133ED8"/>
    <w:rsid w:val="00134212"/>
    <w:rsid w:val="00135455"/>
    <w:rsid w:val="00135490"/>
    <w:rsid w:val="0013549F"/>
    <w:rsid w:val="00135979"/>
    <w:rsid w:val="001364C9"/>
    <w:rsid w:val="001364FC"/>
    <w:rsid w:val="0013653E"/>
    <w:rsid w:val="00136A43"/>
    <w:rsid w:val="00136A5D"/>
    <w:rsid w:val="00136D6D"/>
    <w:rsid w:val="00137BA8"/>
    <w:rsid w:val="00137C8D"/>
    <w:rsid w:val="00137F54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59F5"/>
    <w:rsid w:val="00145E8A"/>
    <w:rsid w:val="001462E2"/>
    <w:rsid w:val="00146639"/>
    <w:rsid w:val="001466DA"/>
    <w:rsid w:val="00146892"/>
    <w:rsid w:val="00146FCF"/>
    <w:rsid w:val="001470B9"/>
    <w:rsid w:val="00147182"/>
    <w:rsid w:val="00147678"/>
    <w:rsid w:val="001478F9"/>
    <w:rsid w:val="00147E25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1C1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7E8"/>
    <w:rsid w:val="00162A38"/>
    <w:rsid w:val="00162D0F"/>
    <w:rsid w:val="00162F77"/>
    <w:rsid w:val="00163550"/>
    <w:rsid w:val="00163648"/>
    <w:rsid w:val="00163839"/>
    <w:rsid w:val="001648D6"/>
    <w:rsid w:val="00164A26"/>
    <w:rsid w:val="00164ECA"/>
    <w:rsid w:val="00164F91"/>
    <w:rsid w:val="001658E1"/>
    <w:rsid w:val="00165A7B"/>
    <w:rsid w:val="00165D14"/>
    <w:rsid w:val="00165DB1"/>
    <w:rsid w:val="00165F38"/>
    <w:rsid w:val="00166ABF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2E31"/>
    <w:rsid w:val="00173791"/>
    <w:rsid w:val="001737EC"/>
    <w:rsid w:val="00173A4D"/>
    <w:rsid w:val="00173D93"/>
    <w:rsid w:val="00173E47"/>
    <w:rsid w:val="0017441F"/>
    <w:rsid w:val="0017462B"/>
    <w:rsid w:val="00174F30"/>
    <w:rsid w:val="00175316"/>
    <w:rsid w:val="00175D0F"/>
    <w:rsid w:val="00175EE1"/>
    <w:rsid w:val="0017610E"/>
    <w:rsid w:val="001763DE"/>
    <w:rsid w:val="00176AC1"/>
    <w:rsid w:val="00176EEA"/>
    <w:rsid w:val="001774D0"/>
    <w:rsid w:val="001777CA"/>
    <w:rsid w:val="00177B66"/>
    <w:rsid w:val="00177F1B"/>
    <w:rsid w:val="001802CA"/>
    <w:rsid w:val="00180A8C"/>
    <w:rsid w:val="00180BA2"/>
    <w:rsid w:val="00181CEA"/>
    <w:rsid w:val="00181D9F"/>
    <w:rsid w:val="00181F15"/>
    <w:rsid w:val="00182167"/>
    <w:rsid w:val="00182796"/>
    <w:rsid w:val="001837C5"/>
    <w:rsid w:val="0018398F"/>
    <w:rsid w:val="00183CD5"/>
    <w:rsid w:val="00183F7D"/>
    <w:rsid w:val="00183FF4"/>
    <w:rsid w:val="00184125"/>
    <w:rsid w:val="00184140"/>
    <w:rsid w:val="0018460A"/>
    <w:rsid w:val="00184922"/>
    <w:rsid w:val="00184D61"/>
    <w:rsid w:val="00184F44"/>
    <w:rsid w:val="001850CB"/>
    <w:rsid w:val="0018581A"/>
    <w:rsid w:val="00185A5E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1FF4"/>
    <w:rsid w:val="001928EF"/>
    <w:rsid w:val="00192CA3"/>
    <w:rsid w:val="00193210"/>
    <w:rsid w:val="00193889"/>
    <w:rsid w:val="00193F2C"/>
    <w:rsid w:val="001942AE"/>
    <w:rsid w:val="001942E2"/>
    <w:rsid w:val="001945CF"/>
    <w:rsid w:val="001946DF"/>
    <w:rsid w:val="00195108"/>
    <w:rsid w:val="00195B81"/>
    <w:rsid w:val="00195BBA"/>
    <w:rsid w:val="00195C8F"/>
    <w:rsid w:val="00195F36"/>
    <w:rsid w:val="00195F69"/>
    <w:rsid w:val="001966E3"/>
    <w:rsid w:val="001969BD"/>
    <w:rsid w:val="001969E7"/>
    <w:rsid w:val="00196DE6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485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D5C"/>
    <w:rsid w:val="001A7FB0"/>
    <w:rsid w:val="001B0477"/>
    <w:rsid w:val="001B0ACC"/>
    <w:rsid w:val="001B0B9A"/>
    <w:rsid w:val="001B0BB4"/>
    <w:rsid w:val="001B1701"/>
    <w:rsid w:val="001B17F8"/>
    <w:rsid w:val="001B2BE8"/>
    <w:rsid w:val="001B2E48"/>
    <w:rsid w:val="001B2F9A"/>
    <w:rsid w:val="001B3BD5"/>
    <w:rsid w:val="001B64FA"/>
    <w:rsid w:val="001B6536"/>
    <w:rsid w:val="001B6A70"/>
    <w:rsid w:val="001B71EB"/>
    <w:rsid w:val="001B7356"/>
    <w:rsid w:val="001B7587"/>
    <w:rsid w:val="001B78AC"/>
    <w:rsid w:val="001C16F9"/>
    <w:rsid w:val="001C1762"/>
    <w:rsid w:val="001C22F0"/>
    <w:rsid w:val="001C2896"/>
    <w:rsid w:val="001C2A7A"/>
    <w:rsid w:val="001C2B02"/>
    <w:rsid w:val="001C2E1B"/>
    <w:rsid w:val="001C32A2"/>
    <w:rsid w:val="001C3A8B"/>
    <w:rsid w:val="001C3C2C"/>
    <w:rsid w:val="001C3F15"/>
    <w:rsid w:val="001C494C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AB2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6C9A"/>
    <w:rsid w:val="001D74FC"/>
    <w:rsid w:val="001D7581"/>
    <w:rsid w:val="001D7CF0"/>
    <w:rsid w:val="001E03C6"/>
    <w:rsid w:val="001E119B"/>
    <w:rsid w:val="001E1A6E"/>
    <w:rsid w:val="001E1EE1"/>
    <w:rsid w:val="001E237F"/>
    <w:rsid w:val="001E243F"/>
    <w:rsid w:val="001E2A21"/>
    <w:rsid w:val="001E2A59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31"/>
    <w:rsid w:val="001E4FFA"/>
    <w:rsid w:val="001E534E"/>
    <w:rsid w:val="001E56D9"/>
    <w:rsid w:val="001E5AFE"/>
    <w:rsid w:val="001E681F"/>
    <w:rsid w:val="001E74E5"/>
    <w:rsid w:val="001E76B6"/>
    <w:rsid w:val="001E78C6"/>
    <w:rsid w:val="001E7990"/>
    <w:rsid w:val="001E7C9F"/>
    <w:rsid w:val="001F028A"/>
    <w:rsid w:val="001F0826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143"/>
    <w:rsid w:val="001F51D0"/>
    <w:rsid w:val="001F56F5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929"/>
    <w:rsid w:val="0020498F"/>
    <w:rsid w:val="00204CB4"/>
    <w:rsid w:val="00204D20"/>
    <w:rsid w:val="0020503A"/>
    <w:rsid w:val="0020508A"/>
    <w:rsid w:val="00205546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75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AFB"/>
    <w:rsid w:val="00214CCA"/>
    <w:rsid w:val="00214DB8"/>
    <w:rsid w:val="00214F2D"/>
    <w:rsid w:val="00215179"/>
    <w:rsid w:val="002155BE"/>
    <w:rsid w:val="00215778"/>
    <w:rsid w:val="00215B1A"/>
    <w:rsid w:val="00215CD0"/>
    <w:rsid w:val="0021609A"/>
    <w:rsid w:val="0021619F"/>
    <w:rsid w:val="002163CC"/>
    <w:rsid w:val="0021669F"/>
    <w:rsid w:val="00216965"/>
    <w:rsid w:val="00216A0C"/>
    <w:rsid w:val="00216AFA"/>
    <w:rsid w:val="00216CA7"/>
    <w:rsid w:val="00216CD1"/>
    <w:rsid w:val="002170B8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692"/>
    <w:rsid w:val="0023078B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312"/>
    <w:rsid w:val="002355A8"/>
    <w:rsid w:val="002358E0"/>
    <w:rsid w:val="00235D64"/>
    <w:rsid w:val="002363B5"/>
    <w:rsid w:val="00236647"/>
    <w:rsid w:val="00236B0C"/>
    <w:rsid w:val="00236B23"/>
    <w:rsid w:val="00237E2A"/>
    <w:rsid w:val="0024014F"/>
    <w:rsid w:val="00240596"/>
    <w:rsid w:val="00240872"/>
    <w:rsid w:val="002408ED"/>
    <w:rsid w:val="00240970"/>
    <w:rsid w:val="00241332"/>
    <w:rsid w:val="002419D0"/>
    <w:rsid w:val="00241A1E"/>
    <w:rsid w:val="00241FE2"/>
    <w:rsid w:val="0024279A"/>
    <w:rsid w:val="00242BE1"/>
    <w:rsid w:val="00242C40"/>
    <w:rsid w:val="00242CC7"/>
    <w:rsid w:val="002430AF"/>
    <w:rsid w:val="0024312A"/>
    <w:rsid w:val="00243704"/>
    <w:rsid w:val="00243C6C"/>
    <w:rsid w:val="00243D3B"/>
    <w:rsid w:val="00244B83"/>
    <w:rsid w:val="002457D7"/>
    <w:rsid w:val="00245BF1"/>
    <w:rsid w:val="00245C52"/>
    <w:rsid w:val="00245CA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89E"/>
    <w:rsid w:val="00247D47"/>
    <w:rsid w:val="00247F11"/>
    <w:rsid w:val="002502BE"/>
    <w:rsid w:val="0025037F"/>
    <w:rsid w:val="00250614"/>
    <w:rsid w:val="00250C99"/>
    <w:rsid w:val="002512D3"/>
    <w:rsid w:val="002514EE"/>
    <w:rsid w:val="0025150E"/>
    <w:rsid w:val="002522D8"/>
    <w:rsid w:val="0025254D"/>
    <w:rsid w:val="00252908"/>
    <w:rsid w:val="00252C98"/>
    <w:rsid w:val="00252CBC"/>
    <w:rsid w:val="0025309F"/>
    <w:rsid w:val="002534CB"/>
    <w:rsid w:val="002535EE"/>
    <w:rsid w:val="00254074"/>
    <w:rsid w:val="002547BD"/>
    <w:rsid w:val="00255370"/>
    <w:rsid w:val="00255FE8"/>
    <w:rsid w:val="00256479"/>
    <w:rsid w:val="00256FF2"/>
    <w:rsid w:val="00257274"/>
    <w:rsid w:val="0025777D"/>
    <w:rsid w:val="00257814"/>
    <w:rsid w:val="00257B29"/>
    <w:rsid w:val="00257B51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7FC"/>
    <w:rsid w:val="0026388F"/>
    <w:rsid w:val="00263A39"/>
    <w:rsid w:val="00263B1D"/>
    <w:rsid w:val="00264204"/>
    <w:rsid w:val="00264552"/>
    <w:rsid w:val="00264973"/>
    <w:rsid w:val="00264A04"/>
    <w:rsid w:val="00264AA9"/>
    <w:rsid w:val="0026524D"/>
    <w:rsid w:val="00265518"/>
    <w:rsid w:val="00265A18"/>
    <w:rsid w:val="00265B57"/>
    <w:rsid w:val="00265CAB"/>
    <w:rsid w:val="00266297"/>
    <w:rsid w:val="00266D0F"/>
    <w:rsid w:val="00266E85"/>
    <w:rsid w:val="00266ED6"/>
    <w:rsid w:val="002673FE"/>
    <w:rsid w:val="00270740"/>
    <w:rsid w:val="00271173"/>
    <w:rsid w:val="002712C5"/>
    <w:rsid w:val="00271966"/>
    <w:rsid w:val="00271B60"/>
    <w:rsid w:val="00271C44"/>
    <w:rsid w:val="00272019"/>
    <w:rsid w:val="002723AE"/>
    <w:rsid w:val="0027371C"/>
    <w:rsid w:val="002737B0"/>
    <w:rsid w:val="00273B66"/>
    <w:rsid w:val="002748A1"/>
    <w:rsid w:val="002748C0"/>
    <w:rsid w:val="00274A06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77AAA"/>
    <w:rsid w:val="00277C29"/>
    <w:rsid w:val="002800AD"/>
    <w:rsid w:val="002802BD"/>
    <w:rsid w:val="002808D1"/>
    <w:rsid w:val="00280CAE"/>
    <w:rsid w:val="00281354"/>
    <w:rsid w:val="0028145E"/>
    <w:rsid w:val="0028152B"/>
    <w:rsid w:val="0028171C"/>
    <w:rsid w:val="00281D8E"/>
    <w:rsid w:val="00281F35"/>
    <w:rsid w:val="00281F44"/>
    <w:rsid w:val="0028235B"/>
    <w:rsid w:val="002823D8"/>
    <w:rsid w:val="00282917"/>
    <w:rsid w:val="00283673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818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279B"/>
    <w:rsid w:val="00293075"/>
    <w:rsid w:val="00293291"/>
    <w:rsid w:val="002936D4"/>
    <w:rsid w:val="00293C20"/>
    <w:rsid w:val="00294484"/>
    <w:rsid w:val="002944B3"/>
    <w:rsid w:val="0029472A"/>
    <w:rsid w:val="00294DFA"/>
    <w:rsid w:val="00294F5A"/>
    <w:rsid w:val="00294F8F"/>
    <w:rsid w:val="0029540F"/>
    <w:rsid w:val="002958E0"/>
    <w:rsid w:val="00295A00"/>
    <w:rsid w:val="00295BA1"/>
    <w:rsid w:val="0029672B"/>
    <w:rsid w:val="00296B5F"/>
    <w:rsid w:val="00296CFD"/>
    <w:rsid w:val="00297015"/>
    <w:rsid w:val="00297256"/>
    <w:rsid w:val="002978B6"/>
    <w:rsid w:val="00297B1C"/>
    <w:rsid w:val="00297F41"/>
    <w:rsid w:val="002A0023"/>
    <w:rsid w:val="002A027E"/>
    <w:rsid w:val="002A0636"/>
    <w:rsid w:val="002A08A3"/>
    <w:rsid w:val="002A0A4E"/>
    <w:rsid w:val="002A190D"/>
    <w:rsid w:val="002A1D84"/>
    <w:rsid w:val="002A1F0F"/>
    <w:rsid w:val="002A266A"/>
    <w:rsid w:val="002A32D9"/>
    <w:rsid w:val="002A33A9"/>
    <w:rsid w:val="002A3591"/>
    <w:rsid w:val="002A3BE4"/>
    <w:rsid w:val="002A3E2E"/>
    <w:rsid w:val="002A4837"/>
    <w:rsid w:val="002A4E34"/>
    <w:rsid w:val="002A59C4"/>
    <w:rsid w:val="002A5E73"/>
    <w:rsid w:val="002A6218"/>
    <w:rsid w:val="002A630F"/>
    <w:rsid w:val="002A64C4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B76"/>
    <w:rsid w:val="002B0CA1"/>
    <w:rsid w:val="002B0EB4"/>
    <w:rsid w:val="002B1927"/>
    <w:rsid w:val="002B1C5F"/>
    <w:rsid w:val="002B1E59"/>
    <w:rsid w:val="002B23B5"/>
    <w:rsid w:val="002B23E6"/>
    <w:rsid w:val="002B2689"/>
    <w:rsid w:val="002B275B"/>
    <w:rsid w:val="002B2761"/>
    <w:rsid w:val="002B27AE"/>
    <w:rsid w:val="002B2E0B"/>
    <w:rsid w:val="002B316D"/>
    <w:rsid w:val="002B3355"/>
    <w:rsid w:val="002B3563"/>
    <w:rsid w:val="002B3E69"/>
    <w:rsid w:val="002B4C8E"/>
    <w:rsid w:val="002B5C3F"/>
    <w:rsid w:val="002B5F57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6DF"/>
    <w:rsid w:val="002C19F5"/>
    <w:rsid w:val="002C1D59"/>
    <w:rsid w:val="002C1DAC"/>
    <w:rsid w:val="002C256A"/>
    <w:rsid w:val="002C2776"/>
    <w:rsid w:val="002C2E61"/>
    <w:rsid w:val="002C31A1"/>
    <w:rsid w:val="002C32A9"/>
    <w:rsid w:val="002C3659"/>
    <w:rsid w:val="002C3949"/>
    <w:rsid w:val="002C3AE7"/>
    <w:rsid w:val="002C3D02"/>
    <w:rsid w:val="002C3DBC"/>
    <w:rsid w:val="002C403D"/>
    <w:rsid w:val="002C41EF"/>
    <w:rsid w:val="002C44A4"/>
    <w:rsid w:val="002C4515"/>
    <w:rsid w:val="002C4A89"/>
    <w:rsid w:val="002C4B0A"/>
    <w:rsid w:val="002C4F19"/>
    <w:rsid w:val="002C5159"/>
    <w:rsid w:val="002C53D1"/>
    <w:rsid w:val="002C5A77"/>
    <w:rsid w:val="002C6330"/>
    <w:rsid w:val="002C633C"/>
    <w:rsid w:val="002C6A24"/>
    <w:rsid w:val="002C6A2E"/>
    <w:rsid w:val="002C6B56"/>
    <w:rsid w:val="002C6BF4"/>
    <w:rsid w:val="002C7218"/>
    <w:rsid w:val="002C73D8"/>
    <w:rsid w:val="002C7EDE"/>
    <w:rsid w:val="002D06DB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4A65"/>
    <w:rsid w:val="002D51EA"/>
    <w:rsid w:val="002D5682"/>
    <w:rsid w:val="002D59B9"/>
    <w:rsid w:val="002D5F4E"/>
    <w:rsid w:val="002D654A"/>
    <w:rsid w:val="002D6ABC"/>
    <w:rsid w:val="002D7741"/>
    <w:rsid w:val="002D78BC"/>
    <w:rsid w:val="002D7F09"/>
    <w:rsid w:val="002D7FD0"/>
    <w:rsid w:val="002E0C1E"/>
    <w:rsid w:val="002E0C7A"/>
    <w:rsid w:val="002E0D9D"/>
    <w:rsid w:val="002E1343"/>
    <w:rsid w:val="002E15CE"/>
    <w:rsid w:val="002E19C9"/>
    <w:rsid w:val="002E275B"/>
    <w:rsid w:val="002E2B56"/>
    <w:rsid w:val="002E331D"/>
    <w:rsid w:val="002E3394"/>
    <w:rsid w:val="002E34D4"/>
    <w:rsid w:val="002E3C97"/>
    <w:rsid w:val="002E40EF"/>
    <w:rsid w:val="002E4597"/>
    <w:rsid w:val="002E485C"/>
    <w:rsid w:val="002E4BD1"/>
    <w:rsid w:val="002E4CDA"/>
    <w:rsid w:val="002E50A8"/>
    <w:rsid w:val="002E58F2"/>
    <w:rsid w:val="002E594A"/>
    <w:rsid w:val="002E5F65"/>
    <w:rsid w:val="002E5F8E"/>
    <w:rsid w:val="002E5FE6"/>
    <w:rsid w:val="002E608A"/>
    <w:rsid w:val="002E614D"/>
    <w:rsid w:val="002E68F0"/>
    <w:rsid w:val="002E6A40"/>
    <w:rsid w:val="002E6BAB"/>
    <w:rsid w:val="002E7886"/>
    <w:rsid w:val="002E7C86"/>
    <w:rsid w:val="002E7E37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4F5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6A8B"/>
    <w:rsid w:val="002F74C5"/>
    <w:rsid w:val="002F79EA"/>
    <w:rsid w:val="002F7D8D"/>
    <w:rsid w:val="002F7DD8"/>
    <w:rsid w:val="002F7E52"/>
    <w:rsid w:val="003015E2"/>
    <w:rsid w:val="003016E6"/>
    <w:rsid w:val="00301791"/>
    <w:rsid w:val="00301A6C"/>
    <w:rsid w:val="0030223B"/>
    <w:rsid w:val="003025D6"/>
    <w:rsid w:val="003027B0"/>
    <w:rsid w:val="00303363"/>
    <w:rsid w:val="003035DF"/>
    <w:rsid w:val="00303DE6"/>
    <w:rsid w:val="003044D3"/>
    <w:rsid w:val="00305BC7"/>
    <w:rsid w:val="00305E0C"/>
    <w:rsid w:val="00305F37"/>
    <w:rsid w:val="00306084"/>
    <w:rsid w:val="00306640"/>
    <w:rsid w:val="003067AF"/>
    <w:rsid w:val="00306DE5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110"/>
    <w:rsid w:val="003137E8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6C15"/>
    <w:rsid w:val="00316C59"/>
    <w:rsid w:val="00316F32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4D5"/>
    <w:rsid w:val="00326522"/>
    <w:rsid w:val="00326ABD"/>
    <w:rsid w:val="00326CCB"/>
    <w:rsid w:val="00327721"/>
    <w:rsid w:val="00327973"/>
    <w:rsid w:val="00327F1A"/>
    <w:rsid w:val="00327FEF"/>
    <w:rsid w:val="003304B7"/>
    <w:rsid w:val="00330601"/>
    <w:rsid w:val="0033072C"/>
    <w:rsid w:val="00330749"/>
    <w:rsid w:val="0033093B"/>
    <w:rsid w:val="00330FA3"/>
    <w:rsid w:val="003314D7"/>
    <w:rsid w:val="00331975"/>
    <w:rsid w:val="003319DC"/>
    <w:rsid w:val="00331FE7"/>
    <w:rsid w:val="0033236C"/>
    <w:rsid w:val="0033278C"/>
    <w:rsid w:val="00332CB5"/>
    <w:rsid w:val="003332AC"/>
    <w:rsid w:val="00333390"/>
    <w:rsid w:val="00333B3F"/>
    <w:rsid w:val="00333CB6"/>
    <w:rsid w:val="0033408F"/>
    <w:rsid w:val="0033423B"/>
    <w:rsid w:val="003343C0"/>
    <w:rsid w:val="003346F2"/>
    <w:rsid w:val="00334911"/>
    <w:rsid w:val="00334995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5F63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D80"/>
    <w:rsid w:val="00350EA7"/>
    <w:rsid w:val="00350F92"/>
    <w:rsid w:val="00351BC2"/>
    <w:rsid w:val="0035278E"/>
    <w:rsid w:val="00352AD2"/>
    <w:rsid w:val="003536D7"/>
    <w:rsid w:val="003538D2"/>
    <w:rsid w:val="00354024"/>
    <w:rsid w:val="0035421D"/>
    <w:rsid w:val="00354516"/>
    <w:rsid w:val="003546BE"/>
    <w:rsid w:val="00354720"/>
    <w:rsid w:val="003548CF"/>
    <w:rsid w:val="0035567E"/>
    <w:rsid w:val="00355923"/>
    <w:rsid w:val="0035665D"/>
    <w:rsid w:val="003567C8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1DD"/>
    <w:rsid w:val="003636A0"/>
    <w:rsid w:val="00363858"/>
    <w:rsid w:val="0036426F"/>
    <w:rsid w:val="003647E8"/>
    <w:rsid w:val="003647F7"/>
    <w:rsid w:val="003649A8"/>
    <w:rsid w:val="00364C26"/>
    <w:rsid w:val="003650F7"/>
    <w:rsid w:val="00365999"/>
    <w:rsid w:val="00365C8F"/>
    <w:rsid w:val="00366539"/>
    <w:rsid w:val="00366693"/>
    <w:rsid w:val="00366F0F"/>
    <w:rsid w:val="00367246"/>
    <w:rsid w:val="00367441"/>
    <w:rsid w:val="00367EB5"/>
    <w:rsid w:val="00370219"/>
    <w:rsid w:val="00370385"/>
    <w:rsid w:val="003703F6"/>
    <w:rsid w:val="0037052E"/>
    <w:rsid w:val="00370B87"/>
    <w:rsid w:val="00371DB6"/>
    <w:rsid w:val="00371DD2"/>
    <w:rsid w:val="00371FD9"/>
    <w:rsid w:val="0037277C"/>
    <w:rsid w:val="00372AB7"/>
    <w:rsid w:val="00373052"/>
    <w:rsid w:val="0037336F"/>
    <w:rsid w:val="00373C65"/>
    <w:rsid w:val="00374035"/>
    <w:rsid w:val="003745E0"/>
    <w:rsid w:val="00374977"/>
    <w:rsid w:val="00374E94"/>
    <w:rsid w:val="00375411"/>
    <w:rsid w:val="00375790"/>
    <w:rsid w:val="0037582B"/>
    <w:rsid w:val="00375BFA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A67"/>
    <w:rsid w:val="00380C30"/>
    <w:rsid w:val="003813DB"/>
    <w:rsid w:val="00381414"/>
    <w:rsid w:val="003814A9"/>
    <w:rsid w:val="00381709"/>
    <w:rsid w:val="00381761"/>
    <w:rsid w:val="00381B07"/>
    <w:rsid w:val="00381F1B"/>
    <w:rsid w:val="003822D6"/>
    <w:rsid w:val="003825CE"/>
    <w:rsid w:val="00382887"/>
    <w:rsid w:val="00382929"/>
    <w:rsid w:val="00382F14"/>
    <w:rsid w:val="0038331C"/>
    <w:rsid w:val="003838D3"/>
    <w:rsid w:val="00383B24"/>
    <w:rsid w:val="00383D4A"/>
    <w:rsid w:val="00383F3B"/>
    <w:rsid w:val="0038448F"/>
    <w:rsid w:val="003844C7"/>
    <w:rsid w:val="00384761"/>
    <w:rsid w:val="00384B31"/>
    <w:rsid w:val="00384CA0"/>
    <w:rsid w:val="00384FA4"/>
    <w:rsid w:val="003851CF"/>
    <w:rsid w:val="0038563A"/>
    <w:rsid w:val="00385E82"/>
    <w:rsid w:val="00385F9F"/>
    <w:rsid w:val="003867BD"/>
    <w:rsid w:val="00386832"/>
    <w:rsid w:val="00386EFA"/>
    <w:rsid w:val="00387027"/>
    <w:rsid w:val="0038718A"/>
    <w:rsid w:val="003872F2"/>
    <w:rsid w:val="003911D8"/>
    <w:rsid w:val="003919A2"/>
    <w:rsid w:val="00391EB8"/>
    <w:rsid w:val="00392001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318"/>
    <w:rsid w:val="00395C6C"/>
    <w:rsid w:val="00395D47"/>
    <w:rsid w:val="003968A5"/>
    <w:rsid w:val="00396AAC"/>
    <w:rsid w:val="00397088"/>
    <w:rsid w:val="0039752C"/>
    <w:rsid w:val="00397682"/>
    <w:rsid w:val="00397715"/>
    <w:rsid w:val="003979D3"/>
    <w:rsid w:val="00397D1C"/>
    <w:rsid w:val="003A022D"/>
    <w:rsid w:val="003A06F9"/>
    <w:rsid w:val="003A0AA9"/>
    <w:rsid w:val="003A0CA3"/>
    <w:rsid w:val="003A0F5D"/>
    <w:rsid w:val="003A0FED"/>
    <w:rsid w:val="003A15BE"/>
    <w:rsid w:val="003A173E"/>
    <w:rsid w:val="003A1EAF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CC7"/>
    <w:rsid w:val="003A6F09"/>
    <w:rsid w:val="003A7270"/>
    <w:rsid w:val="003A7366"/>
    <w:rsid w:val="003A75B8"/>
    <w:rsid w:val="003B01B3"/>
    <w:rsid w:val="003B0527"/>
    <w:rsid w:val="003B0705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3720"/>
    <w:rsid w:val="003B381F"/>
    <w:rsid w:val="003B4B49"/>
    <w:rsid w:val="003B5262"/>
    <w:rsid w:val="003B57EB"/>
    <w:rsid w:val="003B5EF3"/>
    <w:rsid w:val="003B6510"/>
    <w:rsid w:val="003B673A"/>
    <w:rsid w:val="003B6BA4"/>
    <w:rsid w:val="003B6F35"/>
    <w:rsid w:val="003B7903"/>
    <w:rsid w:val="003B7D8B"/>
    <w:rsid w:val="003C074F"/>
    <w:rsid w:val="003C0B1E"/>
    <w:rsid w:val="003C1354"/>
    <w:rsid w:val="003C1B77"/>
    <w:rsid w:val="003C1C55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5E3"/>
    <w:rsid w:val="003C4673"/>
    <w:rsid w:val="003C4B0E"/>
    <w:rsid w:val="003C4BAA"/>
    <w:rsid w:val="003C4EEF"/>
    <w:rsid w:val="003C5591"/>
    <w:rsid w:val="003C6535"/>
    <w:rsid w:val="003C69C1"/>
    <w:rsid w:val="003C6A1C"/>
    <w:rsid w:val="003C6B39"/>
    <w:rsid w:val="003C7213"/>
    <w:rsid w:val="003C73FD"/>
    <w:rsid w:val="003C7F33"/>
    <w:rsid w:val="003D1198"/>
    <w:rsid w:val="003D16C2"/>
    <w:rsid w:val="003D172E"/>
    <w:rsid w:val="003D1BE0"/>
    <w:rsid w:val="003D1D1E"/>
    <w:rsid w:val="003D1D47"/>
    <w:rsid w:val="003D22C7"/>
    <w:rsid w:val="003D2D11"/>
    <w:rsid w:val="003D2E02"/>
    <w:rsid w:val="003D3022"/>
    <w:rsid w:val="003D32EB"/>
    <w:rsid w:val="003D3A9E"/>
    <w:rsid w:val="003D4203"/>
    <w:rsid w:val="003D4A34"/>
    <w:rsid w:val="003D4E7C"/>
    <w:rsid w:val="003D4F5E"/>
    <w:rsid w:val="003D5115"/>
    <w:rsid w:val="003D5442"/>
    <w:rsid w:val="003D59E5"/>
    <w:rsid w:val="003D5C93"/>
    <w:rsid w:val="003D75F7"/>
    <w:rsid w:val="003D7897"/>
    <w:rsid w:val="003E0682"/>
    <w:rsid w:val="003E08C6"/>
    <w:rsid w:val="003E0D07"/>
    <w:rsid w:val="003E0DF8"/>
    <w:rsid w:val="003E0FE6"/>
    <w:rsid w:val="003E156B"/>
    <w:rsid w:val="003E167F"/>
    <w:rsid w:val="003E18E8"/>
    <w:rsid w:val="003E1B75"/>
    <w:rsid w:val="003E1F33"/>
    <w:rsid w:val="003E1F9B"/>
    <w:rsid w:val="003E2508"/>
    <w:rsid w:val="003E2BD1"/>
    <w:rsid w:val="003E2BD9"/>
    <w:rsid w:val="003E30CE"/>
    <w:rsid w:val="003E3516"/>
    <w:rsid w:val="003E397A"/>
    <w:rsid w:val="003E410F"/>
    <w:rsid w:val="003E4B06"/>
    <w:rsid w:val="003E4B37"/>
    <w:rsid w:val="003E55D8"/>
    <w:rsid w:val="003E5D46"/>
    <w:rsid w:val="003E5F29"/>
    <w:rsid w:val="003E6928"/>
    <w:rsid w:val="003E6A86"/>
    <w:rsid w:val="003E715A"/>
    <w:rsid w:val="003E74E5"/>
    <w:rsid w:val="003E7672"/>
    <w:rsid w:val="003E7A53"/>
    <w:rsid w:val="003E7D5F"/>
    <w:rsid w:val="003F04A7"/>
    <w:rsid w:val="003F0641"/>
    <w:rsid w:val="003F0892"/>
    <w:rsid w:val="003F0BF6"/>
    <w:rsid w:val="003F1241"/>
    <w:rsid w:val="003F13B3"/>
    <w:rsid w:val="003F16A7"/>
    <w:rsid w:val="003F181B"/>
    <w:rsid w:val="003F1E6E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2CD"/>
    <w:rsid w:val="003F6AAD"/>
    <w:rsid w:val="003F728E"/>
    <w:rsid w:val="003F763D"/>
    <w:rsid w:val="003F7A9D"/>
    <w:rsid w:val="003F7EAB"/>
    <w:rsid w:val="003F7F36"/>
    <w:rsid w:val="00400352"/>
    <w:rsid w:val="004004C8"/>
    <w:rsid w:val="00400A2B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0BB"/>
    <w:rsid w:val="00402B4A"/>
    <w:rsid w:val="00402E0A"/>
    <w:rsid w:val="004032FE"/>
    <w:rsid w:val="00403903"/>
    <w:rsid w:val="00403CF5"/>
    <w:rsid w:val="00404192"/>
    <w:rsid w:val="004041C4"/>
    <w:rsid w:val="00404247"/>
    <w:rsid w:val="0040464E"/>
    <w:rsid w:val="00404F6B"/>
    <w:rsid w:val="0040593C"/>
    <w:rsid w:val="004066D6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63C"/>
    <w:rsid w:val="00412AE2"/>
    <w:rsid w:val="00412B58"/>
    <w:rsid w:val="00412FA6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166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28E"/>
    <w:rsid w:val="00422CCD"/>
    <w:rsid w:val="00422D42"/>
    <w:rsid w:val="00422F5A"/>
    <w:rsid w:val="00422FDB"/>
    <w:rsid w:val="00423101"/>
    <w:rsid w:val="00423275"/>
    <w:rsid w:val="0042381E"/>
    <w:rsid w:val="00423C09"/>
    <w:rsid w:val="004244B0"/>
    <w:rsid w:val="004246BA"/>
    <w:rsid w:val="00424AF1"/>
    <w:rsid w:val="00424B21"/>
    <w:rsid w:val="0042591C"/>
    <w:rsid w:val="00425DDE"/>
    <w:rsid w:val="00425FE6"/>
    <w:rsid w:val="004262B8"/>
    <w:rsid w:val="00426728"/>
    <w:rsid w:val="004269C4"/>
    <w:rsid w:val="004269EB"/>
    <w:rsid w:val="00426E8D"/>
    <w:rsid w:val="00427299"/>
    <w:rsid w:val="0042748F"/>
    <w:rsid w:val="00427565"/>
    <w:rsid w:val="004279FA"/>
    <w:rsid w:val="00427D86"/>
    <w:rsid w:val="00430110"/>
    <w:rsid w:val="004307E5"/>
    <w:rsid w:val="00430811"/>
    <w:rsid w:val="0043125F"/>
    <w:rsid w:val="0043152E"/>
    <w:rsid w:val="00431561"/>
    <w:rsid w:val="0043180C"/>
    <w:rsid w:val="0043190D"/>
    <w:rsid w:val="00432099"/>
    <w:rsid w:val="0043219F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4D10"/>
    <w:rsid w:val="00435174"/>
    <w:rsid w:val="004351C3"/>
    <w:rsid w:val="00435798"/>
    <w:rsid w:val="00435800"/>
    <w:rsid w:val="00435F26"/>
    <w:rsid w:val="00435FF4"/>
    <w:rsid w:val="004360AD"/>
    <w:rsid w:val="00436191"/>
    <w:rsid w:val="00436882"/>
    <w:rsid w:val="00436D90"/>
    <w:rsid w:val="004373ED"/>
    <w:rsid w:val="00437431"/>
    <w:rsid w:val="004406DB"/>
    <w:rsid w:val="00440926"/>
    <w:rsid w:val="00440C00"/>
    <w:rsid w:val="00440CEF"/>
    <w:rsid w:val="00440F19"/>
    <w:rsid w:val="004421B9"/>
    <w:rsid w:val="00442261"/>
    <w:rsid w:val="00442395"/>
    <w:rsid w:val="00442B4F"/>
    <w:rsid w:val="00442B7F"/>
    <w:rsid w:val="00442EF5"/>
    <w:rsid w:val="0044497B"/>
    <w:rsid w:val="00444A72"/>
    <w:rsid w:val="00444BE0"/>
    <w:rsid w:val="00444DC1"/>
    <w:rsid w:val="00444E56"/>
    <w:rsid w:val="0044501B"/>
    <w:rsid w:val="0044501F"/>
    <w:rsid w:val="00445185"/>
    <w:rsid w:val="00446340"/>
    <w:rsid w:val="00446C00"/>
    <w:rsid w:val="00447172"/>
    <w:rsid w:val="00447409"/>
    <w:rsid w:val="004474A3"/>
    <w:rsid w:val="004477C8"/>
    <w:rsid w:val="00447ACF"/>
    <w:rsid w:val="00450FBB"/>
    <w:rsid w:val="00451163"/>
    <w:rsid w:val="00451604"/>
    <w:rsid w:val="004523E0"/>
    <w:rsid w:val="00452498"/>
    <w:rsid w:val="004524CD"/>
    <w:rsid w:val="004527E4"/>
    <w:rsid w:val="00452B05"/>
    <w:rsid w:val="004530C5"/>
    <w:rsid w:val="004530EF"/>
    <w:rsid w:val="00453312"/>
    <w:rsid w:val="00453A4C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A03"/>
    <w:rsid w:val="00456BD1"/>
    <w:rsid w:val="004576F5"/>
    <w:rsid w:val="00460120"/>
    <w:rsid w:val="004603F9"/>
    <w:rsid w:val="00460508"/>
    <w:rsid w:val="00460674"/>
    <w:rsid w:val="004607C4"/>
    <w:rsid w:val="00460E75"/>
    <w:rsid w:val="00460F9B"/>
    <w:rsid w:val="00462216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0F"/>
    <w:rsid w:val="00464E4A"/>
    <w:rsid w:val="004654BA"/>
    <w:rsid w:val="00465774"/>
    <w:rsid w:val="00466632"/>
    <w:rsid w:val="00466A06"/>
    <w:rsid w:val="00466A70"/>
    <w:rsid w:val="00467104"/>
    <w:rsid w:val="00467403"/>
    <w:rsid w:val="0046740B"/>
    <w:rsid w:val="0046751C"/>
    <w:rsid w:val="00467F08"/>
    <w:rsid w:val="004705DF"/>
    <w:rsid w:val="00470919"/>
    <w:rsid w:val="00470E86"/>
    <w:rsid w:val="00471101"/>
    <w:rsid w:val="0047136D"/>
    <w:rsid w:val="0047184B"/>
    <w:rsid w:val="00471F7C"/>
    <w:rsid w:val="00471FF0"/>
    <w:rsid w:val="00472197"/>
    <w:rsid w:val="0047219B"/>
    <w:rsid w:val="00472666"/>
    <w:rsid w:val="00472960"/>
    <w:rsid w:val="00473118"/>
    <w:rsid w:val="00473B84"/>
    <w:rsid w:val="00473D3B"/>
    <w:rsid w:val="00474161"/>
    <w:rsid w:val="0047447B"/>
    <w:rsid w:val="0047464C"/>
    <w:rsid w:val="00474A1E"/>
    <w:rsid w:val="00474A43"/>
    <w:rsid w:val="00474FBC"/>
    <w:rsid w:val="00475496"/>
    <w:rsid w:val="00475500"/>
    <w:rsid w:val="00475554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51"/>
    <w:rsid w:val="004843C9"/>
    <w:rsid w:val="004844A2"/>
    <w:rsid w:val="004847AD"/>
    <w:rsid w:val="00484B90"/>
    <w:rsid w:val="00484D7B"/>
    <w:rsid w:val="00484DB0"/>
    <w:rsid w:val="0048569F"/>
    <w:rsid w:val="00485712"/>
    <w:rsid w:val="004857FA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B34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4D63"/>
    <w:rsid w:val="0049526F"/>
    <w:rsid w:val="004955BE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16C"/>
    <w:rsid w:val="004A2387"/>
    <w:rsid w:val="004A2C98"/>
    <w:rsid w:val="004A2D32"/>
    <w:rsid w:val="004A2D7D"/>
    <w:rsid w:val="004A2D97"/>
    <w:rsid w:val="004A30E8"/>
    <w:rsid w:val="004A3240"/>
    <w:rsid w:val="004A3B17"/>
    <w:rsid w:val="004A3D7C"/>
    <w:rsid w:val="004A3D93"/>
    <w:rsid w:val="004A4015"/>
    <w:rsid w:val="004A440C"/>
    <w:rsid w:val="004A456B"/>
    <w:rsid w:val="004A477C"/>
    <w:rsid w:val="004A490B"/>
    <w:rsid w:val="004A49CC"/>
    <w:rsid w:val="004A5042"/>
    <w:rsid w:val="004A52CA"/>
    <w:rsid w:val="004A5513"/>
    <w:rsid w:val="004A5C17"/>
    <w:rsid w:val="004A62E7"/>
    <w:rsid w:val="004A646E"/>
    <w:rsid w:val="004A66A2"/>
    <w:rsid w:val="004A6930"/>
    <w:rsid w:val="004A6976"/>
    <w:rsid w:val="004A6B76"/>
    <w:rsid w:val="004A6D07"/>
    <w:rsid w:val="004A6F7A"/>
    <w:rsid w:val="004B0B18"/>
    <w:rsid w:val="004B13DC"/>
    <w:rsid w:val="004B17D3"/>
    <w:rsid w:val="004B1A6E"/>
    <w:rsid w:val="004B1B98"/>
    <w:rsid w:val="004B2CCF"/>
    <w:rsid w:val="004B2D26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2F5"/>
    <w:rsid w:val="004B6411"/>
    <w:rsid w:val="004B6559"/>
    <w:rsid w:val="004B6791"/>
    <w:rsid w:val="004B6A30"/>
    <w:rsid w:val="004B6A63"/>
    <w:rsid w:val="004B6D55"/>
    <w:rsid w:val="004B6E21"/>
    <w:rsid w:val="004B6F74"/>
    <w:rsid w:val="004B7488"/>
    <w:rsid w:val="004B786F"/>
    <w:rsid w:val="004B7E12"/>
    <w:rsid w:val="004C0500"/>
    <w:rsid w:val="004C074B"/>
    <w:rsid w:val="004C141B"/>
    <w:rsid w:val="004C1498"/>
    <w:rsid w:val="004C1C32"/>
    <w:rsid w:val="004C1FCD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4B62"/>
    <w:rsid w:val="004C59F0"/>
    <w:rsid w:val="004C5A8D"/>
    <w:rsid w:val="004C63B5"/>
    <w:rsid w:val="004C6A56"/>
    <w:rsid w:val="004C6A97"/>
    <w:rsid w:val="004C6EE7"/>
    <w:rsid w:val="004C6F1C"/>
    <w:rsid w:val="004C7C1A"/>
    <w:rsid w:val="004C7F58"/>
    <w:rsid w:val="004D01E5"/>
    <w:rsid w:val="004D049F"/>
    <w:rsid w:val="004D081D"/>
    <w:rsid w:val="004D0BA2"/>
    <w:rsid w:val="004D0C1E"/>
    <w:rsid w:val="004D0E99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BF4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1EC8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C42"/>
    <w:rsid w:val="004F0DE6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9E"/>
    <w:rsid w:val="004F73DB"/>
    <w:rsid w:val="004F7411"/>
    <w:rsid w:val="004F7619"/>
    <w:rsid w:val="004F771B"/>
    <w:rsid w:val="004F77C6"/>
    <w:rsid w:val="004F7933"/>
    <w:rsid w:val="00500198"/>
    <w:rsid w:val="005007E7"/>
    <w:rsid w:val="005008E4"/>
    <w:rsid w:val="00501485"/>
    <w:rsid w:val="00501D48"/>
    <w:rsid w:val="005022E2"/>
    <w:rsid w:val="00502B94"/>
    <w:rsid w:val="00502FC6"/>
    <w:rsid w:val="00503062"/>
    <w:rsid w:val="00503DAE"/>
    <w:rsid w:val="0050432B"/>
    <w:rsid w:val="005044BB"/>
    <w:rsid w:val="00504578"/>
    <w:rsid w:val="005047DD"/>
    <w:rsid w:val="00504DCE"/>
    <w:rsid w:val="00504E2B"/>
    <w:rsid w:val="00505023"/>
    <w:rsid w:val="005051A5"/>
    <w:rsid w:val="0050596B"/>
    <w:rsid w:val="00505A52"/>
    <w:rsid w:val="00506938"/>
    <w:rsid w:val="00506A4A"/>
    <w:rsid w:val="00507546"/>
    <w:rsid w:val="0050760A"/>
    <w:rsid w:val="005100C6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BDE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0358"/>
    <w:rsid w:val="0052157E"/>
    <w:rsid w:val="0052174F"/>
    <w:rsid w:val="005229F8"/>
    <w:rsid w:val="00522A21"/>
    <w:rsid w:val="00522E1A"/>
    <w:rsid w:val="00522EFC"/>
    <w:rsid w:val="0052302F"/>
    <w:rsid w:val="005232DD"/>
    <w:rsid w:val="00523573"/>
    <w:rsid w:val="00523C82"/>
    <w:rsid w:val="00524287"/>
    <w:rsid w:val="0052432C"/>
    <w:rsid w:val="005243C9"/>
    <w:rsid w:val="00526097"/>
    <w:rsid w:val="005277FC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1FDA"/>
    <w:rsid w:val="005323F4"/>
    <w:rsid w:val="005327F0"/>
    <w:rsid w:val="005329AD"/>
    <w:rsid w:val="00532B9E"/>
    <w:rsid w:val="00533490"/>
    <w:rsid w:val="0053360A"/>
    <w:rsid w:val="0053365E"/>
    <w:rsid w:val="005337B3"/>
    <w:rsid w:val="00534AA5"/>
    <w:rsid w:val="005352B9"/>
    <w:rsid w:val="00535B8F"/>
    <w:rsid w:val="005360F8"/>
    <w:rsid w:val="00536167"/>
    <w:rsid w:val="005365EB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11C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3E2D"/>
    <w:rsid w:val="005447DB"/>
    <w:rsid w:val="00544C8C"/>
    <w:rsid w:val="00544D5E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1D3E"/>
    <w:rsid w:val="0055236B"/>
    <w:rsid w:val="00552CBB"/>
    <w:rsid w:val="0055365D"/>
    <w:rsid w:val="0055422A"/>
    <w:rsid w:val="00554722"/>
    <w:rsid w:val="00554A70"/>
    <w:rsid w:val="00555028"/>
    <w:rsid w:val="005554F6"/>
    <w:rsid w:val="00556854"/>
    <w:rsid w:val="005569FD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0E2"/>
    <w:rsid w:val="00563221"/>
    <w:rsid w:val="00564036"/>
    <w:rsid w:val="0056412D"/>
    <w:rsid w:val="00564717"/>
    <w:rsid w:val="00564D00"/>
    <w:rsid w:val="00564D34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E55"/>
    <w:rsid w:val="00567FED"/>
    <w:rsid w:val="0057064A"/>
    <w:rsid w:val="00570793"/>
    <w:rsid w:val="0057187E"/>
    <w:rsid w:val="00571EC5"/>
    <w:rsid w:val="00571F5C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776FB"/>
    <w:rsid w:val="00580758"/>
    <w:rsid w:val="005808BF"/>
    <w:rsid w:val="00580BC4"/>
    <w:rsid w:val="00580BD7"/>
    <w:rsid w:val="00581AA6"/>
    <w:rsid w:val="00582074"/>
    <w:rsid w:val="005824BD"/>
    <w:rsid w:val="00582A3A"/>
    <w:rsid w:val="00582A6B"/>
    <w:rsid w:val="00582A8F"/>
    <w:rsid w:val="00582CB7"/>
    <w:rsid w:val="00582F33"/>
    <w:rsid w:val="00583C58"/>
    <w:rsid w:val="00583F01"/>
    <w:rsid w:val="00584D4D"/>
    <w:rsid w:val="00585022"/>
    <w:rsid w:val="00585065"/>
    <w:rsid w:val="00585B0A"/>
    <w:rsid w:val="005865D7"/>
    <w:rsid w:val="0058662B"/>
    <w:rsid w:val="0058685B"/>
    <w:rsid w:val="005869A5"/>
    <w:rsid w:val="00586BB4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41F"/>
    <w:rsid w:val="005928F2"/>
    <w:rsid w:val="00592B21"/>
    <w:rsid w:val="00592DB3"/>
    <w:rsid w:val="0059318B"/>
    <w:rsid w:val="00593289"/>
    <w:rsid w:val="005936BD"/>
    <w:rsid w:val="00593974"/>
    <w:rsid w:val="00593C19"/>
    <w:rsid w:val="00594144"/>
    <w:rsid w:val="0059530C"/>
    <w:rsid w:val="005955D6"/>
    <w:rsid w:val="00595AEF"/>
    <w:rsid w:val="00595B4A"/>
    <w:rsid w:val="00595E02"/>
    <w:rsid w:val="005965BB"/>
    <w:rsid w:val="005967BA"/>
    <w:rsid w:val="00596825"/>
    <w:rsid w:val="005972B7"/>
    <w:rsid w:val="00597B42"/>
    <w:rsid w:val="005A03D9"/>
    <w:rsid w:val="005A069C"/>
    <w:rsid w:val="005A0B5D"/>
    <w:rsid w:val="005A0B75"/>
    <w:rsid w:val="005A0D4B"/>
    <w:rsid w:val="005A0DBF"/>
    <w:rsid w:val="005A0E93"/>
    <w:rsid w:val="005A1B6C"/>
    <w:rsid w:val="005A2542"/>
    <w:rsid w:val="005A257D"/>
    <w:rsid w:val="005A2626"/>
    <w:rsid w:val="005A283D"/>
    <w:rsid w:val="005A2869"/>
    <w:rsid w:val="005A32F7"/>
    <w:rsid w:val="005A353F"/>
    <w:rsid w:val="005A3646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D3E"/>
    <w:rsid w:val="005A6FB9"/>
    <w:rsid w:val="005A7DE7"/>
    <w:rsid w:val="005B0327"/>
    <w:rsid w:val="005B0BB1"/>
    <w:rsid w:val="005B0E07"/>
    <w:rsid w:val="005B12FF"/>
    <w:rsid w:val="005B14FC"/>
    <w:rsid w:val="005B1551"/>
    <w:rsid w:val="005B1C53"/>
    <w:rsid w:val="005B26A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BC"/>
    <w:rsid w:val="005B6EE6"/>
    <w:rsid w:val="005B7192"/>
    <w:rsid w:val="005B7316"/>
    <w:rsid w:val="005B7AC7"/>
    <w:rsid w:val="005C0311"/>
    <w:rsid w:val="005C07DA"/>
    <w:rsid w:val="005C0FC4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929"/>
    <w:rsid w:val="005C7D27"/>
    <w:rsid w:val="005C7D9B"/>
    <w:rsid w:val="005D06BC"/>
    <w:rsid w:val="005D0742"/>
    <w:rsid w:val="005D0A62"/>
    <w:rsid w:val="005D0C11"/>
    <w:rsid w:val="005D23A6"/>
    <w:rsid w:val="005D27BB"/>
    <w:rsid w:val="005D294B"/>
    <w:rsid w:val="005D2BA9"/>
    <w:rsid w:val="005D2CE1"/>
    <w:rsid w:val="005D31E7"/>
    <w:rsid w:val="005D3228"/>
    <w:rsid w:val="005D3583"/>
    <w:rsid w:val="005D3CA4"/>
    <w:rsid w:val="005D4137"/>
    <w:rsid w:val="005D4174"/>
    <w:rsid w:val="005D4995"/>
    <w:rsid w:val="005D4A1D"/>
    <w:rsid w:val="005D4DF6"/>
    <w:rsid w:val="005D584D"/>
    <w:rsid w:val="005D59C8"/>
    <w:rsid w:val="005D5B16"/>
    <w:rsid w:val="005D6123"/>
    <w:rsid w:val="005D629E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0EE3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A48"/>
    <w:rsid w:val="005E4D1A"/>
    <w:rsid w:val="005E514E"/>
    <w:rsid w:val="005E5667"/>
    <w:rsid w:val="005E5AAC"/>
    <w:rsid w:val="005E5D86"/>
    <w:rsid w:val="005E62F3"/>
    <w:rsid w:val="005E6746"/>
    <w:rsid w:val="005E6D6C"/>
    <w:rsid w:val="005E751E"/>
    <w:rsid w:val="005E7AAD"/>
    <w:rsid w:val="005E7C33"/>
    <w:rsid w:val="005E7F22"/>
    <w:rsid w:val="005F051D"/>
    <w:rsid w:val="005F0924"/>
    <w:rsid w:val="005F0A5B"/>
    <w:rsid w:val="005F0B0F"/>
    <w:rsid w:val="005F116F"/>
    <w:rsid w:val="005F1400"/>
    <w:rsid w:val="005F1F1C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23"/>
    <w:rsid w:val="005F68FA"/>
    <w:rsid w:val="005F6EBC"/>
    <w:rsid w:val="005F7792"/>
    <w:rsid w:val="005F7CD3"/>
    <w:rsid w:val="0060007B"/>
    <w:rsid w:val="0060091A"/>
    <w:rsid w:val="00600AB7"/>
    <w:rsid w:val="00600AE6"/>
    <w:rsid w:val="00600ED9"/>
    <w:rsid w:val="0060145B"/>
    <w:rsid w:val="0060199C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541A"/>
    <w:rsid w:val="0060570D"/>
    <w:rsid w:val="006060BF"/>
    <w:rsid w:val="00606C43"/>
    <w:rsid w:val="00606FAE"/>
    <w:rsid w:val="00607091"/>
    <w:rsid w:val="00607483"/>
    <w:rsid w:val="006075C3"/>
    <w:rsid w:val="00607692"/>
    <w:rsid w:val="00607CD6"/>
    <w:rsid w:val="00610ACF"/>
    <w:rsid w:val="00611029"/>
    <w:rsid w:val="0061148D"/>
    <w:rsid w:val="00611493"/>
    <w:rsid w:val="00611861"/>
    <w:rsid w:val="006119EE"/>
    <w:rsid w:val="00612117"/>
    <w:rsid w:val="00612598"/>
    <w:rsid w:val="006129DB"/>
    <w:rsid w:val="00612CD7"/>
    <w:rsid w:val="006130A5"/>
    <w:rsid w:val="006137CD"/>
    <w:rsid w:val="00613D67"/>
    <w:rsid w:val="00614348"/>
    <w:rsid w:val="00614ACA"/>
    <w:rsid w:val="00615148"/>
    <w:rsid w:val="006151E7"/>
    <w:rsid w:val="0061537B"/>
    <w:rsid w:val="00615EF3"/>
    <w:rsid w:val="00615F6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467"/>
    <w:rsid w:val="0062250E"/>
    <w:rsid w:val="006229B1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8FE"/>
    <w:rsid w:val="00625F01"/>
    <w:rsid w:val="006265C5"/>
    <w:rsid w:val="00626755"/>
    <w:rsid w:val="00626E15"/>
    <w:rsid w:val="006275E5"/>
    <w:rsid w:val="00627949"/>
    <w:rsid w:val="00627B1E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82E"/>
    <w:rsid w:val="00633C51"/>
    <w:rsid w:val="00633D72"/>
    <w:rsid w:val="00634A37"/>
    <w:rsid w:val="006355D4"/>
    <w:rsid w:val="00635BEA"/>
    <w:rsid w:val="00635C76"/>
    <w:rsid w:val="00635D36"/>
    <w:rsid w:val="00635E66"/>
    <w:rsid w:val="00635F2F"/>
    <w:rsid w:val="0063609A"/>
    <w:rsid w:val="006364B1"/>
    <w:rsid w:val="0063665A"/>
    <w:rsid w:val="00636A1E"/>
    <w:rsid w:val="00636D94"/>
    <w:rsid w:val="006376D9"/>
    <w:rsid w:val="00637F4E"/>
    <w:rsid w:val="006404C5"/>
    <w:rsid w:val="00640A19"/>
    <w:rsid w:val="00640E4E"/>
    <w:rsid w:val="00640FD5"/>
    <w:rsid w:val="00641D0A"/>
    <w:rsid w:val="006420BE"/>
    <w:rsid w:val="006420BF"/>
    <w:rsid w:val="0064252C"/>
    <w:rsid w:val="00642E72"/>
    <w:rsid w:val="00643103"/>
    <w:rsid w:val="00643185"/>
    <w:rsid w:val="006431CA"/>
    <w:rsid w:val="00643482"/>
    <w:rsid w:val="00644069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47F2F"/>
    <w:rsid w:val="00650C36"/>
    <w:rsid w:val="00650DDC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1C2"/>
    <w:rsid w:val="00656892"/>
    <w:rsid w:val="00656CA1"/>
    <w:rsid w:val="00656DB3"/>
    <w:rsid w:val="006573CF"/>
    <w:rsid w:val="0065745A"/>
    <w:rsid w:val="0065752F"/>
    <w:rsid w:val="006579CD"/>
    <w:rsid w:val="006608CF"/>
    <w:rsid w:val="00660CE3"/>
    <w:rsid w:val="00660CE4"/>
    <w:rsid w:val="00660E2C"/>
    <w:rsid w:val="00661C8D"/>
    <w:rsid w:val="00662160"/>
    <w:rsid w:val="00662B4B"/>
    <w:rsid w:val="00663186"/>
    <w:rsid w:val="00663510"/>
    <w:rsid w:val="006636D9"/>
    <w:rsid w:val="006638A9"/>
    <w:rsid w:val="006638B1"/>
    <w:rsid w:val="00663A75"/>
    <w:rsid w:val="00663BA4"/>
    <w:rsid w:val="00663F59"/>
    <w:rsid w:val="006646C0"/>
    <w:rsid w:val="0066498B"/>
    <w:rsid w:val="006649EE"/>
    <w:rsid w:val="00664B97"/>
    <w:rsid w:val="00664E01"/>
    <w:rsid w:val="00664F65"/>
    <w:rsid w:val="00664FE1"/>
    <w:rsid w:val="006654BB"/>
    <w:rsid w:val="006657F0"/>
    <w:rsid w:val="00665B34"/>
    <w:rsid w:val="0066644B"/>
    <w:rsid w:val="006668B4"/>
    <w:rsid w:val="00666CA2"/>
    <w:rsid w:val="00666E46"/>
    <w:rsid w:val="006675B8"/>
    <w:rsid w:val="00667F07"/>
    <w:rsid w:val="00670C1D"/>
    <w:rsid w:val="00671373"/>
    <w:rsid w:val="006722E3"/>
    <w:rsid w:val="00672463"/>
    <w:rsid w:val="006725C3"/>
    <w:rsid w:val="00672D2E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4FE4"/>
    <w:rsid w:val="00675514"/>
    <w:rsid w:val="006757A7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0B52"/>
    <w:rsid w:val="0068105A"/>
    <w:rsid w:val="006810B4"/>
    <w:rsid w:val="00681177"/>
    <w:rsid w:val="006813A1"/>
    <w:rsid w:val="006817E1"/>
    <w:rsid w:val="00681F25"/>
    <w:rsid w:val="00681FD4"/>
    <w:rsid w:val="00682391"/>
    <w:rsid w:val="00682F96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5F91"/>
    <w:rsid w:val="00686134"/>
    <w:rsid w:val="006866B0"/>
    <w:rsid w:val="00687260"/>
    <w:rsid w:val="00687305"/>
    <w:rsid w:val="0068770A"/>
    <w:rsid w:val="0068789B"/>
    <w:rsid w:val="00687D63"/>
    <w:rsid w:val="00687E0C"/>
    <w:rsid w:val="00690068"/>
    <w:rsid w:val="00690501"/>
    <w:rsid w:val="00690C4E"/>
    <w:rsid w:val="00690F30"/>
    <w:rsid w:val="006910D6"/>
    <w:rsid w:val="006912F6"/>
    <w:rsid w:val="00691A84"/>
    <w:rsid w:val="006923C0"/>
    <w:rsid w:val="00692601"/>
    <w:rsid w:val="006926FD"/>
    <w:rsid w:val="0069290E"/>
    <w:rsid w:val="00692D3E"/>
    <w:rsid w:val="00693BEC"/>
    <w:rsid w:val="00693C1B"/>
    <w:rsid w:val="00693C5D"/>
    <w:rsid w:val="00694348"/>
    <w:rsid w:val="00694891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119"/>
    <w:rsid w:val="006963FC"/>
    <w:rsid w:val="006964AB"/>
    <w:rsid w:val="006965CB"/>
    <w:rsid w:val="006966E4"/>
    <w:rsid w:val="00696772"/>
    <w:rsid w:val="0069691D"/>
    <w:rsid w:val="00697081"/>
    <w:rsid w:val="00697287"/>
    <w:rsid w:val="00697442"/>
    <w:rsid w:val="00697502"/>
    <w:rsid w:val="006A01CF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1DA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0BB"/>
    <w:rsid w:val="006A576E"/>
    <w:rsid w:val="006A5845"/>
    <w:rsid w:val="006A5C04"/>
    <w:rsid w:val="006A63C8"/>
    <w:rsid w:val="006A6430"/>
    <w:rsid w:val="006A643A"/>
    <w:rsid w:val="006A6719"/>
    <w:rsid w:val="006A6C59"/>
    <w:rsid w:val="006A6CF0"/>
    <w:rsid w:val="006A6E39"/>
    <w:rsid w:val="006A7736"/>
    <w:rsid w:val="006A7A76"/>
    <w:rsid w:val="006A7DAF"/>
    <w:rsid w:val="006B0319"/>
    <w:rsid w:val="006B03CE"/>
    <w:rsid w:val="006B074A"/>
    <w:rsid w:val="006B0ECD"/>
    <w:rsid w:val="006B0F83"/>
    <w:rsid w:val="006B1032"/>
    <w:rsid w:val="006B1059"/>
    <w:rsid w:val="006B12BD"/>
    <w:rsid w:val="006B13F1"/>
    <w:rsid w:val="006B194E"/>
    <w:rsid w:val="006B19EC"/>
    <w:rsid w:val="006B1D44"/>
    <w:rsid w:val="006B21B1"/>
    <w:rsid w:val="006B2313"/>
    <w:rsid w:val="006B2554"/>
    <w:rsid w:val="006B28D0"/>
    <w:rsid w:val="006B2A2C"/>
    <w:rsid w:val="006B3C60"/>
    <w:rsid w:val="006B3D43"/>
    <w:rsid w:val="006B3DF2"/>
    <w:rsid w:val="006B3F8B"/>
    <w:rsid w:val="006B485F"/>
    <w:rsid w:val="006B518D"/>
    <w:rsid w:val="006B5620"/>
    <w:rsid w:val="006B57A9"/>
    <w:rsid w:val="006B5A64"/>
    <w:rsid w:val="006B5F19"/>
    <w:rsid w:val="006B6388"/>
    <w:rsid w:val="006B6433"/>
    <w:rsid w:val="006B6507"/>
    <w:rsid w:val="006B6529"/>
    <w:rsid w:val="006B6570"/>
    <w:rsid w:val="006B66BB"/>
    <w:rsid w:val="006B68E6"/>
    <w:rsid w:val="006B6A6E"/>
    <w:rsid w:val="006B6CE8"/>
    <w:rsid w:val="006B6E17"/>
    <w:rsid w:val="006B7387"/>
    <w:rsid w:val="006B7C1E"/>
    <w:rsid w:val="006B7F86"/>
    <w:rsid w:val="006C03F5"/>
    <w:rsid w:val="006C0536"/>
    <w:rsid w:val="006C077A"/>
    <w:rsid w:val="006C08A6"/>
    <w:rsid w:val="006C08D3"/>
    <w:rsid w:val="006C0A0A"/>
    <w:rsid w:val="006C0D94"/>
    <w:rsid w:val="006C0E47"/>
    <w:rsid w:val="006C0FED"/>
    <w:rsid w:val="006C10C8"/>
    <w:rsid w:val="006C11E7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B8C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24"/>
    <w:rsid w:val="006D239B"/>
    <w:rsid w:val="006D2AEF"/>
    <w:rsid w:val="006D3265"/>
    <w:rsid w:val="006D332B"/>
    <w:rsid w:val="006D3492"/>
    <w:rsid w:val="006D367A"/>
    <w:rsid w:val="006D36D8"/>
    <w:rsid w:val="006D4242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DF0"/>
    <w:rsid w:val="006D6FE5"/>
    <w:rsid w:val="006D700C"/>
    <w:rsid w:val="006D710E"/>
    <w:rsid w:val="006D74E8"/>
    <w:rsid w:val="006D778B"/>
    <w:rsid w:val="006D7A90"/>
    <w:rsid w:val="006D7DF7"/>
    <w:rsid w:val="006D7F01"/>
    <w:rsid w:val="006E0438"/>
    <w:rsid w:val="006E044D"/>
    <w:rsid w:val="006E106A"/>
    <w:rsid w:val="006E15CF"/>
    <w:rsid w:val="006E172A"/>
    <w:rsid w:val="006E19D0"/>
    <w:rsid w:val="006E1D7A"/>
    <w:rsid w:val="006E1E7C"/>
    <w:rsid w:val="006E1FA7"/>
    <w:rsid w:val="006E2125"/>
    <w:rsid w:val="006E22E2"/>
    <w:rsid w:val="006E2443"/>
    <w:rsid w:val="006E2DE9"/>
    <w:rsid w:val="006E32CD"/>
    <w:rsid w:val="006E484E"/>
    <w:rsid w:val="006E4C36"/>
    <w:rsid w:val="006E5B32"/>
    <w:rsid w:val="006E5EEE"/>
    <w:rsid w:val="006E5F10"/>
    <w:rsid w:val="006E6170"/>
    <w:rsid w:val="006E7279"/>
    <w:rsid w:val="006E73AF"/>
    <w:rsid w:val="006E79F8"/>
    <w:rsid w:val="006E7C16"/>
    <w:rsid w:val="006E7D2D"/>
    <w:rsid w:val="006E7DD7"/>
    <w:rsid w:val="006F0922"/>
    <w:rsid w:val="006F0DE8"/>
    <w:rsid w:val="006F1838"/>
    <w:rsid w:val="006F2584"/>
    <w:rsid w:val="006F2882"/>
    <w:rsid w:val="006F33CD"/>
    <w:rsid w:val="006F380C"/>
    <w:rsid w:val="006F412F"/>
    <w:rsid w:val="006F44D4"/>
    <w:rsid w:val="006F4876"/>
    <w:rsid w:val="006F4E24"/>
    <w:rsid w:val="006F5B98"/>
    <w:rsid w:val="006F5FAD"/>
    <w:rsid w:val="006F6185"/>
    <w:rsid w:val="006F620D"/>
    <w:rsid w:val="006F67D5"/>
    <w:rsid w:val="006F68BA"/>
    <w:rsid w:val="006F6A76"/>
    <w:rsid w:val="006F6C01"/>
    <w:rsid w:val="006F6D48"/>
    <w:rsid w:val="006F744D"/>
    <w:rsid w:val="006F795A"/>
    <w:rsid w:val="006F7D33"/>
    <w:rsid w:val="007000D3"/>
    <w:rsid w:val="00700316"/>
    <w:rsid w:val="0070046E"/>
    <w:rsid w:val="00700AD1"/>
    <w:rsid w:val="00700BC4"/>
    <w:rsid w:val="00700C62"/>
    <w:rsid w:val="00701230"/>
    <w:rsid w:val="00701A7B"/>
    <w:rsid w:val="00701C94"/>
    <w:rsid w:val="00702AAB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872"/>
    <w:rsid w:val="00710B33"/>
    <w:rsid w:val="00710EAB"/>
    <w:rsid w:val="007113F1"/>
    <w:rsid w:val="007115CE"/>
    <w:rsid w:val="00712218"/>
    <w:rsid w:val="0071241F"/>
    <w:rsid w:val="007124C0"/>
    <w:rsid w:val="00712625"/>
    <w:rsid w:val="00712632"/>
    <w:rsid w:val="00712F2C"/>
    <w:rsid w:val="007130D4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C0F"/>
    <w:rsid w:val="00716036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875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207F"/>
    <w:rsid w:val="0072313B"/>
    <w:rsid w:val="007231E8"/>
    <w:rsid w:val="00723D49"/>
    <w:rsid w:val="00723F36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15A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1E6"/>
    <w:rsid w:val="00735469"/>
    <w:rsid w:val="00735531"/>
    <w:rsid w:val="007366ED"/>
    <w:rsid w:val="00736994"/>
    <w:rsid w:val="00736A1C"/>
    <w:rsid w:val="00736BFF"/>
    <w:rsid w:val="007372C2"/>
    <w:rsid w:val="0073758A"/>
    <w:rsid w:val="007375A9"/>
    <w:rsid w:val="007376DC"/>
    <w:rsid w:val="007400E1"/>
    <w:rsid w:val="00740208"/>
    <w:rsid w:val="0074030D"/>
    <w:rsid w:val="00740640"/>
    <w:rsid w:val="0074078C"/>
    <w:rsid w:val="00740E1E"/>
    <w:rsid w:val="0074103E"/>
    <w:rsid w:val="007416FB"/>
    <w:rsid w:val="0074196D"/>
    <w:rsid w:val="00741D00"/>
    <w:rsid w:val="00741D8F"/>
    <w:rsid w:val="00741DFC"/>
    <w:rsid w:val="0074235C"/>
    <w:rsid w:val="0074241C"/>
    <w:rsid w:val="0074245D"/>
    <w:rsid w:val="00742755"/>
    <w:rsid w:val="00742D67"/>
    <w:rsid w:val="00742DC9"/>
    <w:rsid w:val="0074312D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1945"/>
    <w:rsid w:val="00752044"/>
    <w:rsid w:val="00752437"/>
    <w:rsid w:val="0075280B"/>
    <w:rsid w:val="00752A17"/>
    <w:rsid w:val="00752BFF"/>
    <w:rsid w:val="00752C59"/>
    <w:rsid w:val="00753174"/>
    <w:rsid w:val="00753329"/>
    <w:rsid w:val="007535F6"/>
    <w:rsid w:val="00753906"/>
    <w:rsid w:val="00753A29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5D9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2E3F"/>
    <w:rsid w:val="0076314C"/>
    <w:rsid w:val="007634DE"/>
    <w:rsid w:val="00763548"/>
    <w:rsid w:val="00763B3E"/>
    <w:rsid w:val="0076413B"/>
    <w:rsid w:val="00765775"/>
    <w:rsid w:val="00766107"/>
    <w:rsid w:val="00766B87"/>
    <w:rsid w:val="00766C00"/>
    <w:rsid w:val="00766C27"/>
    <w:rsid w:val="00766E24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4DEB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4D6A"/>
    <w:rsid w:val="00785020"/>
    <w:rsid w:val="00785318"/>
    <w:rsid w:val="00785510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1EE"/>
    <w:rsid w:val="0079192E"/>
    <w:rsid w:val="00791F1F"/>
    <w:rsid w:val="00792025"/>
    <w:rsid w:val="00792C82"/>
    <w:rsid w:val="00793012"/>
    <w:rsid w:val="00793065"/>
    <w:rsid w:val="00793715"/>
    <w:rsid w:val="0079374F"/>
    <w:rsid w:val="00793786"/>
    <w:rsid w:val="007937BD"/>
    <w:rsid w:val="00793BEC"/>
    <w:rsid w:val="00794303"/>
    <w:rsid w:val="00794ACE"/>
    <w:rsid w:val="0079543E"/>
    <w:rsid w:val="0079601B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38C4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227"/>
    <w:rsid w:val="007A642A"/>
    <w:rsid w:val="007A6CE6"/>
    <w:rsid w:val="007A75D8"/>
    <w:rsid w:val="007A7954"/>
    <w:rsid w:val="007A7B49"/>
    <w:rsid w:val="007A7EDE"/>
    <w:rsid w:val="007B0382"/>
    <w:rsid w:val="007B0709"/>
    <w:rsid w:val="007B0BF9"/>
    <w:rsid w:val="007B11AE"/>
    <w:rsid w:val="007B17B5"/>
    <w:rsid w:val="007B18BD"/>
    <w:rsid w:val="007B1CC8"/>
    <w:rsid w:val="007B2304"/>
    <w:rsid w:val="007B23B6"/>
    <w:rsid w:val="007B2B8C"/>
    <w:rsid w:val="007B3112"/>
    <w:rsid w:val="007B3255"/>
    <w:rsid w:val="007B4208"/>
    <w:rsid w:val="007B43EA"/>
    <w:rsid w:val="007B455C"/>
    <w:rsid w:val="007B4A52"/>
    <w:rsid w:val="007B4AA8"/>
    <w:rsid w:val="007B4D0A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3D72"/>
    <w:rsid w:val="007C41C9"/>
    <w:rsid w:val="007C522F"/>
    <w:rsid w:val="007C561D"/>
    <w:rsid w:val="007C5B89"/>
    <w:rsid w:val="007C65A0"/>
    <w:rsid w:val="007C6AA7"/>
    <w:rsid w:val="007C6D67"/>
    <w:rsid w:val="007C6DB7"/>
    <w:rsid w:val="007C6E40"/>
    <w:rsid w:val="007C6EB9"/>
    <w:rsid w:val="007C7752"/>
    <w:rsid w:val="007D00D4"/>
    <w:rsid w:val="007D052D"/>
    <w:rsid w:val="007D0913"/>
    <w:rsid w:val="007D10BF"/>
    <w:rsid w:val="007D1196"/>
    <w:rsid w:val="007D1299"/>
    <w:rsid w:val="007D13D8"/>
    <w:rsid w:val="007D16F1"/>
    <w:rsid w:val="007D17AB"/>
    <w:rsid w:val="007D1FB4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C8B"/>
    <w:rsid w:val="007D5EEB"/>
    <w:rsid w:val="007D6179"/>
    <w:rsid w:val="007D67A9"/>
    <w:rsid w:val="007D67FE"/>
    <w:rsid w:val="007D6C2D"/>
    <w:rsid w:val="007D6E6D"/>
    <w:rsid w:val="007D71BC"/>
    <w:rsid w:val="007D722C"/>
    <w:rsid w:val="007D7402"/>
    <w:rsid w:val="007D75AC"/>
    <w:rsid w:val="007D7816"/>
    <w:rsid w:val="007D792F"/>
    <w:rsid w:val="007D7A1C"/>
    <w:rsid w:val="007D7A2C"/>
    <w:rsid w:val="007E067C"/>
    <w:rsid w:val="007E086F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541"/>
    <w:rsid w:val="007E4B02"/>
    <w:rsid w:val="007E4E72"/>
    <w:rsid w:val="007E5BCD"/>
    <w:rsid w:val="007E5D21"/>
    <w:rsid w:val="007E6237"/>
    <w:rsid w:val="007E6D52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50B"/>
    <w:rsid w:val="007F1CAD"/>
    <w:rsid w:val="007F1F7D"/>
    <w:rsid w:val="007F336E"/>
    <w:rsid w:val="007F35B9"/>
    <w:rsid w:val="007F3627"/>
    <w:rsid w:val="007F4059"/>
    <w:rsid w:val="007F4A69"/>
    <w:rsid w:val="007F4B6F"/>
    <w:rsid w:val="007F5308"/>
    <w:rsid w:val="007F63C6"/>
    <w:rsid w:val="007F694A"/>
    <w:rsid w:val="007F76A8"/>
    <w:rsid w:val="007F78B7"/>
    <w:rsid w:val="007F78F7"/>
    <w:rsid w:val="007F7972"/>
    <w:rsid w:val="007F7B42"/>
    <w:rsid w:val="007F7F09"/>
    <w:rsid w:val="00800320"/>
    <w:rsid w:val="008009C0"/>
    <w:rsid w:val="0080137E"/>
    <w:rsid w:val="008017BF"/>
    <w:rsid w:val="0080186E"/>
    <w:rsid w:val="00801E17"/>
    <w:rsid w:val="00802366"/>
    <w:rsid w:val="00802DC9"/>
    <w:rsid w:val="00803231"/>
    <w:rsid w:val="0080345E"/>
    <w:rsid w:val="00803B34"/>
    <w:rsid w:val="00803DED"/>
    <w:rsid w:val="008042B0"/>
    <w:rsid w:val="008045AB"/>
    <w:rsid w:val="008047D5"/>
    <w:rsid w:val="00804F8D"/>
    <w:rsid w:val="00805855"/>
    <w:rsid w:val="00805895"/>
    <w:rsid w:val="0080650D"/>
    <w:rsid w:val="0080664F"/>
    <w:rsid w:val="00806C72"/>
    <w:rsid w:val="00806DC7"/>
    <w:rsid w:val="00806E2A"/>
    <w:rsid w:val="00807141"/>
    <w:rsid w:val="008079BC"/>
    <w:rsid w:val="00810109"/>
    <w:rsid w:val="008105A6"/>
    <w:rsid w:val="00810634"/>
    <w:rsid w:val="00810682"/>
    <w:rsid w:val="00810E6B"/>
    <w:rsid w:val="00810FEF"/>
    <w:rsid w:val="008112F5"/>
    <w:rsid w:val="00812458"/>
    <w:rsid w:val="008124CA"/>
    <w:rsid w:val="008135D2"/>
    <w:rsid w:val="00813B13"/>
    <w:rsid w:val="008140B2"/>
    <w:rsid w:val="00814180"/>
    <w:rsid w:val="00814FE8"/>
    <w:rsid w:val="0081508A"/>
    <w:rsid w:val="008151BE"/>
    <w:rsid w:val="0081535E"/>
    <w:rsid w:val="00815727"/>
    <w:rsid w:val="00815742"/>
    <w:rsid w:val="00815BD6"/>
    <w:rsid w:val="00816360"/>
    <w:rsid w:val="00816AEC"/>
    <w:rsid w:val="00816ED8"/>
    <w:rsid w:val="00817AF4"/>
    <w:rsid w:val="0082021C"/>
    <w:rsid w:val="00820945"/>
    <w:rsid w:val="00820A41"/>
    <w:rsid w:val="00820CB9"/>
    <w:rsid w:val="00820D7F"/>
    <w:rsid w:val="00820DFE"/>
    <w:rsid w:val="00821440"/>
    <w:rsid w:val="00821A13"/>
    <w:rsid w:val="00821EFD"/>
    <w:rsid w:val="00821FA4"/>
    <w:rsid w:val="0082270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08D6"/>
    <w:rsid w:val="0083110A"/>
    <w:rsid w:val="008312F1"/>
    <w:rsid w:val="008314C9"/>
    <w:rsid w:val="00831E7C"/>
    <w:rsid w:val="00832AA5"/>
    <w:rsid w:val="00832ED1"/>
    <w:rsid w:val="008331BE"/>
    <w:rsid w:val="0083330D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05A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2F7F"/>
    <w:rsid w:val="0084331E"/>
    <w:rsid w:val="00843760"/>
    <w:rsid w:val="008439A5"/>
    <w:rsid w:val="00844829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12C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6A01"/>
    <w:rsid w:val="008570C7"/>
    <w:rsid w:val="008570EB"/>
    <w:rsid w:val="0085735E"/>
    <w:rsid w:val="008574A6"/>
    <w:rsid w:val="00857798"/>
    <w:rsid w:val="008577DF"/>
    <w:rsid w:val="00857917"/>
    <w:rsid w:val="00857AFA"/>
    <w:rsid w:val="00857B31"/>
    <w:rsid w:val="00857F6F"/>
    <w:rsid w:val="00860DEB"/>
    <w:rsid w:val="00861551"/>
    <w:rsid w:val="0086160E"/>
    <w:rsid w:val="00861620"/>
    <w:rsid w:val="00861CF3"/>
    <w:rsid w:val="00861EA7"/>
    <w:rsid w:val="0086213E"/>
    <w:rsid w:val="00862781"/>
    <w:rsid w:val="008629F1"/>
    <w:rsid w:val="00862B02"/>
    <w:rsid w:val="00862B5F"/>
    <w:rsid w:val="008630DD"/>
    <w:rsid w:val="0086363C"/>
    <w:rsid w:val="00863A17"/>
    <w:rsid w:val="00863B32"/>
    <w:rsid w:val="0086415C"/>
    <w:rsid w:val="0086439B"/>
    <w:rsid w:val="008644A0"/>
    <w:rsid w:val="00864626"/>
    <w:rsid w:val="00864803"/>
    <w:rsid w:val="00864C42"/>
    <w:rsid w:val="00865496"/>
    <w:rsid w:val="00865695"/>
    <w:rsid w:val="008664D2"/>
    <w:rsid w:val="0086692F"/>
    <w:rsid w:val="00866BB5"/>
    <w:rsid w:val="00866D44"/>
    <w:rsid w:val="00866F85"/>
    <w:rsid w:val="00867619"/>
    <w:rsid w:val="00867903"/>
    <w:rsid w:val="008700C1"/>
    <w:rsid w:val="0087011F"/>
    <w:rsid w:val="00870A5E"/>
    <w:rsid w:val="0087101E"/>
    <w:rsid w:val="008715BF"/>
    <w:rsid w:val="008716D3"/>
    <w:rsid w:val="00871F52"/>
    <w:rsid w:val="00871F55"/>
    <w:rsid w:val="008720BC"/>
    <w:rsid w:val="00872C46"/>
    <w:rsid w:val="00872ED8"/>
    <w:rsid w:val="00873028"/>
    <w:rsid w:val="00873141"/>
    <w:rsid w:val="0087330C"/>
    <w:rsid w:val="00873658"/>
    <w:rsid w:val="0087479B"/>
    <w:rsid w:val="00874971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2AD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71C"/>
    <w:rsid w:val="00891E77"/>
    <w:rsid w:val="008920E6"/>
    <w:rsid w:val="00892315"/>
    <w:rsid w:val="008925BC"/>
    <w:rsid w:val="00892741"/>
    <w:rsid w:val="0089285E"/>
    <w:rsid w:val="00892E6F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83A"/>
    <w:rsid w:val="00896944"/>
    <w:rsid w:val="00896D14"/>
    <w:rsid w:val="00896E22"/>
    <w:rsid w:val="00897202"/>
    <w:rsid w:val="008977B1"/>
    <w:rsid w:val="008979C5"/>
    <w:rsid w:val="008A02D2"/>
    <w:rsid w:val="008A045F"/>
    <w:rsid w:val="008A0BE6"/>
    <w:rsid w:val="008A13BF"/>
    <w:rsid w:val="008A1718"/>
    <w:rsid w:val="008A18E8"/>
    <w:rsid w:val="008A198C"/>
    <w:rsid w:val="008A1AF3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6F2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0E4"/>
    <w:rsid w:val="008B341F"/>
    <w:rsid w:val="008B44F4"/>
    <w:rsid w:val="008B4A35"/>
    <w:rsid w:val="008B4E3A"/>
    <w:rsid w:val="008B4E5B"/>
    <w:rsid w:val="008B5853"/>
    <w:rsid w:val="008B5B09"/>
    <w:rsid w:val="008B5CF4"/>
    <w:rsid w:val="008B5D29"/>
    <w:rsid w:val="008B5EED"/>
    <w:rsid w:val="008B649A"/>
    <w:rsid w:val="008B6AF8"/>
    <w:rsid w:val="008B6D87"/>
    <w:rsid w:val="008B7313"/>
    <w:rsid w:val="008B7602"/>
    <w:rsid w:val="008C0032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836"/>
    <w:rsid w:val="008C3C9E"/>
    <w:rsid w:val="008C3F11"/>
    <w:rsid w:val="008C3FD4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65E0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521"/>
    <w:rsid w:val="008E76AA"/>
    <w:rsid w:val="008E7BC3"/>
    <w:rsid w:val="008E7DA3"/>
    <w:rsid w:val="008F0655"/>
    <w:rsid w:val="008F1073"/>
    <w:rsid w:val="008F1656"/>
    <w:rsid w:val="008F19C3"/>
    <w:rsid w:val="008F1C1A"/>
    <w:rsid w:val="008F1F0D"/>
    <w:rsid w:val="008F20F0"/>
    <w:rsid w:val="008F25C6"/>
    <w:rsid w:val="008F2A71"/>
    <w:rsid w:val="008F2BB2"/>
    <w:rsid w:val="008F3298"/>
    <w:rsid w:val="008F3359"/>
    <w:rsid w:val="008F3BF1"/>
    <w:rsid w:val="008F417A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6C59"/>
    <w:rsid w:val="008F73EF"/>
    <w:rsid w:val="008F7DF2"/>
    <w:rsid w:val="008F7E25"/>
    <w:rsid w:val="00900479"/>
    <w:rsid w:val="00900950"/>
    <w:rsid w:val="00900CFF"/>
    <w:rsid w:val="00900DA8"/>
    <w:rsid w:val="00901C87"/>
    <w:rsid w:val="00901EE9"/>
    <w:rsid w:val="0090242D"/>
    <w:rsid w:val="00902449"/>
    <w:rsid w:val="009027B1"/>
    <w:rsid w:val="009029A8"/>
    <w:rsid w:val="009029C1"/>
    <w:rsid w:val="00902B5E"/>
    <w:rsid w:val="00902CBB"/>
    <w:rsid w:val="00903271"/>
    <w:rsid w:val="00903596"/>
    <w:rsid w:val="009038E8"/>
    <w:rsid w:val="00903BDC"/>
    <w:rsid w:val="00903D85"/>
    <w:rsid w:val="0090462B"/>
    <w:rsid w:val="009047B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5C5"/>
    <w:rsid w:val="009116BB"/>
    <w:rsid w:val="00911D94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5D0D"/>
    <w:rsid w:val="00916010"/>
    <w:rsid w:val="00916586"/>
    <w:rsid w:val="0091711B"/>
    <w:rsid w:val="009174CC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142"/>
    <w:rsid w:val="0092152A"/>
    <w:rsid w:val="009217A0"/>
    <w:rsid w:val="00921DDE"/>
    <w:rsid w:val="009227C0"/>
    <w:rsid w:val="00922C3F"/>
    <w:rsid w:val="00922C45"/>
    <w:rsid w:val="00922D3B"/>
    <w:rsid w:val="00923988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2BC"/>
    <w:rsid w:val="009314E3"/>
    <w:rsid w:val="00931509"/>
    <w:rsid w:val="00931711"/>
    <w:rsid w:val="009317FF"/>
    <w:rsid w:val="0093211A"/>
    <w:rsid w:val="009325BA"/>
    <w:rsid w:val="00932C6E"/>
    <w:rsid w:val="00932F8D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8E4"/>
    <w:rsid w:val="00934E00"/>
    <w:rsid w:val="009351C8"/>
    <w:rsid w:val="009352A8"/>
    <w:rsid w:val="00935A34"/>
    <w:rsid w:val="00935F06"/>
    <w:rsid w:val="00936392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568"/>
    <w:rsid w:val="00942F11"/>
    <w:rsid w:val="009432EA"/>
    <w:rsid w:val="00943659"/>
    <w:rsid w:val="00943991"/>
    <w:rsid w:val="009439F6"/>
    <w:rsid w:val="00943CF9"/>
    <w:rsid w:val="0094442D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0827"/>
    <w:rsid w:val="00950C16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39F5"/>
    <w:rsid w:val="0095438B"/>
    <w:rsid w:val="009547B1"/>
    <w:rsid w:val="00954CD4"/>
    <w:rsid w:val="00955340"/>
    <w:rsid w:val="00955F1A"/>
    <w:rsid w:val="00956421"/>
    <w:rsid w:val="009574ED"/>
    <w:rsid w:val="00957651"/>
    <w:rsid w:val="009576EB"/>
    <w:rsid w:val="0095798E"/>
    <w:rsid w:val="00957F1F"/>
    <w:rsid w:val="0096046F"/>
    <w:rsid w:val="009608C5"/>
    <w:rsid w:val="00960C31"/>
    <w:rsid w:val="00961520"/>
    <w:rsid w:val="00961760"/>
    <w:rsid w:val="00962074"/>
    <w:rsid w:val="009622DB"/>
    <w:rsid w:val="009624FC"/>
    <w:rsid w:val="0096294F"/>
    <w:rsid w:val="009630B4"/>
    <w:rsid w:val="00963B1C"/>
    <w:rsid w:val="009641CA"/>
    <w:rsid w:val="00964287"/>
    <w:rsid w:val="0096436D"/>
    <w:rsid w:val="0096440A"/>
    <w:rsid w:val="0096447D"/>
    <w:rsid w:val="00964507"/>
    <w:rsid w:val="00964578"/>
    <w:rsid w:val="00965DC6"/>
    <w:rsid w:val="00965FC5"/>
    <w:rsid w:val="0096646E"/>
    <w:rsid w:val="0096651D"/>
    <w:rsid w:val="00966959"/>
    <w:rsid w:val="009669EE"/>
    <w:rsid w:val="009669F0"/>
    <w:rsid w:val="00966B26"/>
    <w:rsid w:val="00966BE3"/>
    <w:rsid w:val="00966D74"/>
    <w:rsid w:val="00966EFE"/>
    <w:rsid w:val="00967B9B"/>
    <w:rsid w:val="00967CDA"/>
    <w:rsid w:val="0097081C"/>
    <w:rsid w:val="00970FCD"/>
    <w:rsid w:val="00971296"/>
    <w:rsid w:val="0097129E"/>
    <w:rsid w:val="009718DE"/>
    <w:rsid w:val="00971D7C"/>
    <w:rsid w:val="00971D93"/>
    <w:rsid w:val="00971E83"/>
    <w:rsid w:val="00972540"/>
    <w:rsid w:val="0097325F"/>
    <w:rsid w:val="00973268"/>
    <w:rsid w:val="00973479"/>
    <w:rsid w:val="00973626"/>
    <w:rsid w:val="00973768"/>
    <w:rsid w:val="00973DDB"/>
    <w:rsid w:val="00973F15"/>
    <w:rsid w:val="0097401F"/>
    <w:rsid w:val="00974259"/>
    <w:rsid w:val="0097465D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77993"/>
    <w:rsid w:val="0098014A"/>
    <w:rsid w:val="00980438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1A"/>
    <w:rsid w:val="00981E7B"/>
    <w:rsid w:val="00981F03"/>
    <w:rsid w:val="00982113"/>
    <w:rsid w:val="0098262C"/>
    <w:rsid w:val="0098286F"/>
    <w:rsid w:val="00982982"/>
    <w:rsid w:val="00982C55"/>
    <w:rsid w:val="00982CE0"/>
    <w:rsid w:val="00983030"/>
    <w:rsid w:val="009831B8"/>
    <w:rsid w:val="00983D53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5C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76C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6D11"/>
    <w:rsid w:val="009974F8"/>
    <w:rsid w:val="00997727"/>
    <w:rsid w:val="00997801"/>
    <w:rsid w:val="0099795C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70A"/>
    <w:rsid w:val="009A39AD"/>
    <w:rsid w:val="009A3CEA"/>
    <w:rsid w:val="009A3E66"/>
    <w:rsid w:val="009A4065"/>
    <w:rsid w:val="009A50C4"/>
    <w:rsid w:val="009A54D0"/>
    <w:rsid w:val="009A5CE9"/>
    <w:rsid w:val="009A63BB"/>
    <w:rsid w:val="009A69B3"/>
    <w:rsid w:val="009A6F6E"/>
    <w:rsid w:val="009A73B0"/>
    <w:rsid w:val="009B08EF"/>
    <w:rsid w:val="009B0FAB"/>
    <w:rsid w:val="009B12C1"/>
    <w:rsid w:val="009B1394"/>
    <w:rsid w:val="009B14C3"/>
    <w:rsid w:val="009B181F"/>
    <w:rsid w:val="009B231C"/>
    <w:rsid w:val="009B3792"/>
    <w:rsid w:val="009B380F"/>
    <w:rsid w:val="009B3A41"/>
    <w:rsid w:val="009B4120"/>
    <w:rsid w:val="009B41A3"/>
    <w:rsid w:val="009B4837"/>
    <w:rsid w:val="009B4C4C"/>
    <w:rsid w:val="009B4DB4"/>
    <w:rsid w:val="009B4DB7"/>
    <w:rsid w:val="009B4E5C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09B4"/>
    <w:rsid w:val="009C0B45"/>
    <w:rsid w:val="009C1297"/>
    <w:rsid w:val="009C1442"/>
    <w:rsid w:val="009C1477"/>
    <w:rsid w:val="009C1521"/>
    <w:rsid w:val="009C154A"/>
    <w:rsid w:val="009C1758"/>
    <w:rsid w:val="009C1EFA"/>
    <w:rsid w:val="009C1F9E"/>
    <w:rsid w:val="009C1FD2"/>
    <w:rsid w:val="009C203B"/>
    <w:rsid w:val="009C2150"/>
    <w:rsid w:val="009C2867"/>
    <w:rsid w:val="009C3260"/>
    <w:rsid w:val="009C33A2"/>
    <w:rsid w:val="009C39DA"/>
    <w:rsid w:val="009C4992"/>
    <w:rsid w:val="009C5F0C"/>
    <w:rsid w:val="009C5F80"/>
    <w:rsid w:val="009C638B"/>
    <w:rsid w:val="009C6415"/>
    <w:rsid w:val="009C64B1"/>
    <w:rsid w:val="009C6F7A"/>
    <w:rsid w:val="009C70A7"/>
    <w:rsid w:val="009C72BA"/>
    <w:rsid w:val="009C72EB"/>
    <w:rsid w:val="009C764C"/>
    <w:rsid w:val="009C7AE7"/>
    <w:rsid w:val="009C7BD5"/>
    <w:rsid w:val="009C7E59"/>
    <w:rsid w:val="009D11C4"/>
    <w:rsid w:val="009D1438"/>
    <w:rsid w:val="009D1B43"/>
    <w:rsid w:val="009D21B9"/>
    <w:rsid w:val="009D269B"/>
    <w:rsid w:val="009D3108"/>
    <w:rsid w:val="009D3173"/>
    <w:rsid w:val="009D3E7F"/>
    <w:rsid w:val="009D3FF4"/>
    <w:rsid w:val="009D4233"/>
    <w:rsid w:val="009D430A"/>
    <w:rsid w:val="009D4427"/>
    <w:rsid w:val="009D463E"/>
    <w:rsid w:val="009D48C7"/>
    <w:rsid w:val="009D4E55"/>
    <w:rsid w:val="009D5D98"/>
    <w:rsid w:val="009D5ED7"/>
    <w:rsid w:val="009D6002"/>
    <w:rsid w:val="009D613B"/>
    <w:rsid w:val="009D6717"/>
    <w:rsid w:val="009D6793"/>
    <w:rsid w:val="009D69EC"/>
    <w:rsid w:val="009D6E2D"/>
    <w:rsid w:val="009D771F"/>
    <w:rsid w:val="009D7AFC"/>
    <w:rsid w:val="009D7CA5"/>
    <w:rsid w:val="009E0525"/>
    <w:rsid w:val="009E0A6D"/>
    <w:rsid w:val="009E0CDC"/>
    <w:rsid w:val="009E0F46"/>
    <w:rsid w:val="009E1200"/>
    <w:rsid w:val="009E1F0D"/>
    <w:rsid w:val="009E231E"/>
    <w:rsid w:val="009E2464"/>
    <w:rsid w:val="009E2768"/>
    <w:rsid w:val="009E2A62"/>
    <w:rsid w:val="009E351B"/>
    <w:rsid w:val="009E38DA"/>
    <w:rsid w:val="009E3C27"/>
    <w:rsid w:val="009E3CF6"/>
    <w:rsid w:val="009E3FF5"/>
    <w:rsid w:val="009E5459"/>
    <w:rsid w:val="009E551C"/>
    <w:rsid w:val="009E59A2"/>
    <w:rsid w:val="009E5A48"/>
    <w:rsid w:val="009E5C0C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631"/>
    <w:rsid w:val="009F06F7"/>
    <w:rsid w:val="009F08E5"/>
    <w:rsid w:val="009F0947"/>
    <w:rsid w:val="009F0B14"/>
    <w:rsid w:val="009F1422"/>
    <w:rsid w:val="009F17CF"/>
    <w:rsid w:val="009F1AAE"/>
    <w:rsid w:val="009F2493"/>
    <w:rsid w:val="009F27B0"/>
    <w:rsid w:val="009F27C7"/>
    <w:rsid w:val="009F39EC"/>
    <w:rsid w:val="009F3C98"/>
    <w:rsid w:val="009F3F3A"/>
    <w:rsid w:val="009F4B25"/>
    <w:rsid w:val="009F4D75"/>
    <w:rsid w:val="009F4E81"/>
    <w:rsid w:val="009F50F9"/>
    <w:rsid w:val="009F54B4"/>
    <w:rsid w:val="009F56D5"/>
    <w:rsid w:val="009F5D0D"/>
    <w:rsid w:val="009F60A7"/>
    <w:rsid w:val="009F6187"/>
    <w:rsid w:val="009F622B"/>
    <w:rsid w:val="009F6284"/>
    <w:rsid w:val="009F67F7"/>
    <w:rsid w:val="009F6E70"/>
    <w:rsid w:val="009F71B1"/>
    <w:rsid w:val="009F7344"/>
    <w:rsid w:val="009F74D1"/>
    <w:rsid w:val="009F7927"/>
    <w:rsid w:val="009F7AB1"/>
    <w:rsid w:val="00A00872"/>
    <w:rsid w:val="00A009F9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0760B"/>
    <w:rsid w:val="00A07A56"/>
    <w:rsid w:val="00A10B05"/>
    <w:rsid w:val="00A10C70"/>
    <w:rsid w:val="00A10DC0"/>
    <w:rsid w:val="00A11037"/>
    <w:rsid w:val="00A1103C"/>
    <w:rsid w:val="00A111E8"/>
    <w:rsid w:val="00A1125C"/>
    <w:rsid w:val="00A11A63"/>
    <w:rsid w:val="00A11D7D"/>
    <w:rsid w:val="00A12526"/>
    <w:rsid w:val="00A1268E"/>
    <w:rsid w:val="00A128B6"/>
    <w:rsid w:val="00A12C07"/>
    <w:rsid w:val="00A12C52"/>
    <w:rsid w:val="00A12E51"/>
    <w:rsid w:val="00A13094"/>
    <w:rsid w:val="00A130AA"/>
    <w:rsid w:val="00A13697"/>
    <w:rsid w:val="00A13E2A"/>
    <w:rsid w:val="00A13F4A"/>
    <w:rsid w:val="00A14137"/>
    <w:rsid w:val="00A141EE"/>
    <w:rsid w:val="00A14711"/>
    <w:rsid w:val="00A14771"/>
    <w:rsid w:val="00A14C8F"/>
    <w:rsid w:val="00A14E96"/>
    <w:rsid w:val="00A1559F"/>
    <w:rsid w:val="00A157EB"/>
    <w:rsid w:val="00A17737"/>
    <w:rsid w:val="00A1792F"/>
    <w:rsid w:val="00A17F96"/>
    <w:rsid w:val="00A200E5"/>
    <w:rsid w:val="00A21081"/>
    <w:rsid w:val="00A217AD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A26"/>
    <w:rsid w:val="00A23B75"/>
    <w:rsid w:val="00A23CDE"/>
    <w:rsid w:val="00A24A51"/>
    <w:rsid w:val="00A25051"/>
    <w:rsid w:val="00A25478"/>
    <w:rsid w:val="00A265DC"/>
    <w:rsid w:val="00A2716D"/>
    <w:rsid w:val="00A272C3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5C"/>
    <w:rsid w:val="00A30CB9"/>
    <w:rsid w:val="00A30ECB"/>
    <w:rsid w:val="00A311BD"/>
    <w:rsid w:val="00A313AE"/>
    <w:rsid w:val="00A31647"/>
    <w:rsid w:val="00A31A2E"/>
    <w:rsid w:val="00A31FCB"/>
    <w:rsid w:val="00A324AB"/>
    <w:rsid w:val="00A324F5"/>
    <w:rsid w:val="00A325FB"/>
    <w:rsid w:val="00A326BB"/>
    <w:rsid w:val="00A32CE4"/>
    <w:rsid w:val="00A32FCC"/>
    <w:rsid w:val="00A33604"/>
    <w:rsid w:val="00A34069"/>
    <w:rsid w:val="00A3424A"/>
    <w:rsid w:val="00A343D6"/>
    <w:rsid w:val="00A3461E"/>
    <w:rsid w:val="00A35442"/>
    <w:rsid w:val="00A35E18"/>
    <w:rsid w:val="00A3686D"/>
    <w:rsid w:val="00A36A51"/>
    <w:rsid w:val="00A370B8"/>
    <w:rsid w:val="00A37962"/>
    <w:rsid w:val="00A37C55"/>
    <w:rsid w:val="00A37D3F"/>
    <w:rsid w:val="00A37D6E"/>
    <w:rsid w:val="00A4000C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EF"/>
    <w:rsid w:val="00A44AF5"/>
    <w:rsid w:val="00A44C28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525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1CD"/>
    <w:rsid w:val="00A5468A"/>
    <w:rsid w:val="00A557EA"/>
    <w:rsid w:val="00A557FB"/>
    <w:rsid w:val="00A559AB"/>
    <w:rsid w:val="00A55C39"/>
    <w:rsid w:val="00A55E97"/>
    <w:rsid w:val="00A55EC4"/>
    <w:rsid w:val="00A56275"/>
    <w:rsid w:val="00A56B96"/>
    <w:rsid w:val="00A57338"/>
    <w:rsid w:val="00A57E31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0B3"/>
    <w:rsid w:val="00A63592"/>
    <w:rsid w:val="00A635E9"/>
    <w:rsid w:val="00A63708"/>
    <w:rsid w:val="00A6379A"/>
    <w:rsid w:val="00A638FC"/>
    <w:rsid w:val="00A63CD2"/>
    <w:rsid w:val="00A63D28"/>
    <w:rsid w:val="00A63E2B"/>
    <w:rsid w:val="00A64A2B"/>
    <w:rsid w:val="00A65877"/>
    <w:rsid w:val="00A65924"/>
    <w:rsid w:val="00A65EEF"/>
    <w:rsid w:val="00A660A6"/>
    <w:rsid w:val="00A661B7"/>
    <w:rsid w:val="00A664E0"/>
    <w:rsid w:val="00A6664F"/>
    <w:rsid w:val="00A6686C"/>
    <w:rsid w:val="00A6686E"/>
    <w:rsid w:val="00A66C78"/>
    <w:rsid w:val="00A66CBC"/>
    <w:rsid w:val="00A6702E"/>
    <w:rsid w:val="00A67106"/>
    <w:rsid w:val="00A6720E"/>
    <w:rsid w:val="00A708E9"/>
    <w:rsid w:val="00A70D7E"/>
    <w:rsid w:val="00A71A48"/>
    <w:rsid w:val="00A72231"/>
    <w:rsid w:val="00A725C8"/>
    <w:rsid w:val="00A72B6B"/>
    <w:rsid w:val="00A72F50"/>
    <w:rsid w:val="00A732FB"/>
    <w:rsid w:val="00A7342F"/>
    <w:rsid w:val="00A7343B"/>
    <w:rsid w:val="00A73D86"/>
    <w:rsid w:val="00A742EF"/>
    <w:rsid w:val="00A742FA"/>
    <w:rsid w:val="00A7491E"/>
    <w:rsid w:val="00A749A1"/>
    <w:rsid w:val="00A74A9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19D"/>
    <w:rsid w:val="00A813E1"/>
    <w:rsid w:val="00A81C7C"/>
    <w:rsid w:val="00A81E10"/>
    <w:rsid w:val="00A81F23"/>
    <w:rsid w:val="00A825C2"/>
    <w:rsid w:val="00A826CD"/>
    <w:rsid w:val="00A82953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D17"/>
    <w:rsid w:val="00A87F3A"/>
    <w:rsid w:val="00A907F1"/>
    <w:rsid w:val="00A9087D"/>
    <w:rsid w:val="00A909F7"/>
    <w:rsid w:val="00A90A95"/>
    <w:rsid w:val="00A90CCE"/>
    <w:rsid w:val="00A910B9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3D9F"/>
    <w:rsid w:val="00A94A62"/>
    <w:rsid w:val="00A9501D"/>
    <w:rsid w:val="00A955EA"/>
    <w:rsid w:val="00A95747"/>
    <w:rsid w:val="00A9644E"/>
    <w:rsid w:val="00A9694E"/>
    <w:rsid w:val="00A975D7"/>
    <w:rsid w:val="00A97C5A"/>
    <w:rsid w:val="00AA17B4"/>
    <w:rsid w:val="00AA1B8A"/>
    <w:rsid w:val="00AA1EDB"/>
    <w:rsid w:val="00AA1F78"/>
    <w:rsid w:val="00AA25B4"/>
    <w:rsid w:val="00AA2AB5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D1F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178D"/>
    <w:rsid w:val="00AC23F8"/>
    <w:rsid w:val="00AC24C4"/>
    <w:rsid w:val="00AC253B"/>
    <w:rsid w:val="00AC2743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4E40"/>
    <w:rsid w:val="00AC550D"/>
    <w:rsid w:val="00AC59F9"/>
    <w:rsid w:val="00AC5B4C"/>
    <w:rsid w:val="00AC65D8"/>
    <w:rsid w:val="00AC68AF"/>
    <w:rsid w:val="00AC69E2"/>
    <w:rsid w:val="00AC6BC9"/>
    <w:rsid w:val="00AC77E9"/>
    <w:rsid w:val="00AC7A9C"/>
    <w:rsid w:val="00AC7C69"/>
    <w:rsid w:val="00AD0438"/>
    <w:rsid w:val="00AD06A3"/>
    <w:rsid w:val="00AD0AFD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5179"/>
    <w:rsid w:val="00AD5ABD"/>
    <w:rsid w:val="00AD70E4"/>
    <w:rsid w:val="00AD7188"/>
    <w:rsid w:val="00AD71E0"/>
    <w:rsid w:val="00AD7F01"/>
    <w:rsid w:val="00AD7F73"/>
    <w:rsid w:val="00AE023F"/>
    <w:rsid w:val="00AE0298"/>
    <w:rsid w:val="00AE0600"/>
    <w:rsid w:val="00AE08C1"/>
    <w:rsid w:val="00AE0D5C"/>
    <w:rsid w:val="00AE11B4"/>
    <w:rsid w:val="00AE137D"/>
    <w:rsid w:val="00AE17E7"/>
    <w:rsid w:val="00AE189D"/>
    <w:rsid w:val="00AE19E0"/>
    <w:rsid w:val="00AE1A16"/>
    <w:rsid w:val="00AE1A21"/>
    <w:rsid w:val="00AE1A2B"/>
    <w:rsid w:val="00AE1D86"/>
    <w:rsid w:val="00AE2949"/>
    <w:rsid w:val="00AE329C"/>
    <w:rsid w:val="00AE3D32"/>
    <w:rsid w:val="00AE3FDD"/>
    <w:rsid w:val="00AE46AD"/>
    <w:rsid w:val="00AE46B1"/>
    <w:rsid w:val="00AE4AEC"/>
    <w:rsid w:val="00AE55A4"/>
    <w:rsid w:val="00AE5880"/>
    <w:rsid w:val="00AE59E4"/>
    <w:rsid w:val="00AE618C"/>
    <w:rsid w:val="00AE6943"/>
    <w:rsid w:val="00AE7974"/>
    <w:rsid w:val="00AF092A"/>
    <w:rsid w:val="00AF14E7"/>
    <w:rsid w:val="00AF1832"/>
    <w:rsid w:val="00AF2595"/>
    <w:rsid w:val="00AF2709"/>
    <w:rsid w:val="00AF298F"/>
    <w:rsid w:val="00AF2B1B"/>
    <w:rsid w:val="00AF3B78"/>
    <w:rsid w:val="00AF4921"/>
    <w:rsid w:val="00AF4DB9"/>
    <w:rsid w:val="00AF51B2"/>
    <w:rsid w:val="00AF5481"/>
    <w:rsid w:val="00AF5AE7"/>
    <w:rsid w:val="00AF5AFA"/>
    <w:rsid w:val="00AF622B"/>
    <w:rsid w:val="00AF68F3"/>
    <w:rsid w:val="00AF6A9B"/>
    <w:rsid w:val="00AF6D34"/>
    <w:rsid w:val="00B00453"/>
    <w:rsid w:val="00B00854"/>
    <w:rsid w:val="00B009EA"/>
    <w:rsid w:val="00B00C70"/>
    <w:rsid w:val="00B01899"/>
    <w:rsid w:val="00B018AC"/>
    <w:rsid w:val="00B02541"/>
    <w:rsid w:val="00B0276A"/>
    <w:rsid w:val="00B02E8C"/>
    <w:rsid w:val="00B0374B"/>
    <w:rsid w:val="00B038F0"/>
    <w:rsid w:val="00B03977"/>
    <w:rsid w:val="00B03E5C"/>
    <w:rsid w:val="00B03F40"/>
    <w:rsid w:val="00B0402E"/>
    <w:rsid w:val="00B0437C"/>
    <w:rsid w:val="00B045BE"/>
    <w:rsid w:val="00B048D4"/>
    <w:rsid w:val="00B04DB6"/>
    <w:rsid w:val="00B05532"/>
    <w:rsid w:val="00B05753"/>
    <w:rsid w:val="00B058E5"/>
    <w:rsid w:val="00B06FA2"/>
    <w:rsid w:val="00B075D0"/>
    <w:rsid w:val="00B07605"/>
    <w:rsid w:val="00B0796A"/>
    <w:rsid w:val="00B07C60"/>
    <w:rsid w:val="00B07C9C"/>
    <w:rsid w:val="00B10078"/>
    <w:rsid w:val="00B106EE"/>
    <w:rsid w:val="00B108D7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2EA"/>
    <w:rsid w:val="00B176B7"/>
    <w:rsid w:val="00B20465"/>
    <w:rsid w:val="00B20973"/>
    <w:rsid w:val="00B20B45"/>
    <w:rsid w:val="00B2165B"/>
    <w:rsid w:val="00B21A37"/>
    <w:rsid w:val="00B21A92"/>
    <w:rsid w:val="00B222B5"/>
    <w:rsid w:val="00B22547"/>
    <w:rsid w:val="00B22703"/>
    <w:rsid w:val="00B22803"/>
    <w:rsid w:val="00B23154"/>
    <w:rsid w:val="00B23211"/>
    <w:rsid w:val="00B2342E"/>
    <w:rsid w:val="00B23D7C"/>
    <w:rsid w:val="00B23E57"/>
    <w:rsid w:val="00B2411B"/>
    <w:rsid w:val="00B24287"/>
    <w:rsid w:val="00B24464"/>
    <w:rsid w:val="00B2485E"/>
    <w:rsid w:val="00B24CA9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C6"/>
    <w:rsid w:val="00B309E9"/>
    <w:rsid w:val="00B31463"/>
    <w:rsid w:val="00B3167C"/>
    <w:rsid w:val="00B316D5"/>
    <w:rsid w:val="00B31849"/>
    <w:rsid w:val="00B3186A"/>
    <w:rsid w:val="00B31AA9"/>
    <w:rsid w:val="00B31C6D"/>
    <w:rsid w:val="00B32632"/>
    <w:rsid w:val="00B32B51"/>
    <w:rsid w:val="00B32E77"/>
    <w:rsid w:val="00B32EDB"/>
    <w:rsid w:val="00B33039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2BBD"/>
    <w:rsid w:val="00B4330A"/>
    <w:rsid w:val="00B437EC"/>
    <w:rsid w:val="00B43894"/>
    <w:rsid w:val="00B439A1"/>
    <w:rsid w:val="00B43C16"/>
    <w:rsid w:val="00B445C3"/>
    <w:rsid w:val="00B4478B"/>
    <w:rsid w:val="00B448D1"/>
    <w:rsid w:val="00B44D64"/>
    <w:rsid w:val="00B45539"/>
    <w:rsid w:val="00B455FA"/>
    <w:rsid w:val="00B456F0"/>
    <w:rsid w:val="00B45750"/>
    <w:rsid w:val="00B45928"/>
    <w:rsid w:val="00B45AB1"/>
    <w:rsid w:val="00B45F1E"/>
    <w:rsid w:val="00B45FCB"/>
    <w:rsid w:val="00B46BCD"/>
    <w:rsid w:val="00B46CE8"/>
    <w:rsid w:val="00B46D13"/>
    <w:rsid w:val="00B4710E"/>
    <w:rsid w:val="00B47133"/>
    <w:rsid w:val="00B4751B"/>
    <w:rsid w:val="00B476B7"/>
    <w:rsid w:val="00B47F04"/>
    <w:rsid w:val="00B50633"/>
    <w:rsid w:val="00B50D9D"/>
    <w:rsid w:val="00B511BF"/>
    <w:rsid w:val="00B511ED"/>
    <w:rsid w:val="00B51286"/>
    <w:rsid w:val="00B512B6"/>
    <w:rsid w:val="00B5155A"/>
    <w:rsid w:val="00B51568"/>
    <w:rsid w:val="00B519CD"/>
    <w:rsid w:val="00B51B1D"/>
    <w:rsid w:val="00B5272D"/>
    <w:rsid w:val="00B52BE3"/>
    <w:rsid w:val="00B53F09"/>
    <w:rsid w:val="00B5480E"/>
    <w:rsid w:val="00B54976"/>
    <w:rsid w:val="00B54C80"/>
    <w:rsid w:val="00B54DDB"/>
    <w:rsid w:val="00B55097"/>
    <w:rsid w:val="00B551AB"/>
    <w:rsid w:val="00B554D2"/>
    <w:rsid w:val="00B55F65"/>
    <w:rsid w:val="00B56C7C"/>
    <w:rsid w:val="00B573B7"/>
    <w:rsid w:val="00B6065F"/>
    <w:rsid w:val="00B606BE"/>
    <w:rsid w:val="00B60B6B"/>
    <w:rsid w:val="00B62028"/>
    <w:rsid w:val="00B62079"/>
    <w:rsid w:val="00B62A41"/>
    <w:rsid w:val="00B62E4F"/>
    <w:rsid w:val="00B630B3"/>
    <w:rsid w:val="00B63655"/>
    <w:rsid w:val="00B63A43"/>
    <w:rsid w:val="00B63DF3"/>
    <w:rsid w:val="00B648D0"/>
    <w:rsid w:val="00B64C9E"/>
    <w:rsid w:val="00B65335"/>
    <w:rsid w:val="00B65A40"/>
    <w:rsid w:val="00B65E49"/>
    <w:rsid w:val="00B65E4F"/>
    <w:rsid w:val="00B66513"/>
    <w:rsid w:val="00B66D4D"/>
    <w:rsid w:val="00B66E63"/>
    <w:rsid w:val="00B671F2"/>
    <w:rsid w:val="00B672B6"/>
    <w:rsid w:val="00B67438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19B2"/>
    <w:rsid w:val="00B7262B"/>
    <w:rsid w:val="00B726D7"/>
    <w:rsid w:val="00B7293F"/>
    <w:rsid w:val="00B7297E"/>
    <w:rsid w:val="00B72A5B"/>
    <w:rsid w:val="00B72BCD"/>
    <w:rsid w:val="00B73292"/>
    <w:rsid w:val="00B73A55"/>
    <w:rsid w:val="00B73A73"/>
    <w:rsid w:val="00B73EF4"/>
    <w:rsid w:val="00B73F6B"/>
    <w:rsid w:val="00B74963"/>
    <w:rsid w:val="00B749BC"/>
    <w:rsid w:val="00B74D90"/>
    <w:rsid w:val="00B74E38"/>
    <w:rsid w:val="00B75453"/>
    <w:rsid w:val="00B75463"/>
    <w:rsid w:val="00B75774"/>
    <w:rsid w:val="00B75B7E"/>
    <w:rsid w:val="00B75EDA"/>
    <w:rsid w:val="00B75F2A"/>
    <w:rsid w:val="00B75FAA"/>
    <w:rsid w:val="00B76223"/>
    <w:rsid w:val="00B76730"/>
    <w:rsid w:val="00B77308"/>
    <w:rsid w:val="00B7736C"/>
    <w:rsid w:val="00B77719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BD7"/>
    <w:rsid w:val="00B84C4D"/>
    <w:rsid w:val="00B84D23"/>
    <w:rsid w:val="00B84E6F"/>
    <w:rsid w:val="00B85355"/>
    <w:rsid w:val="00B8599B"/>
    <w:rsid w:val="00B862FA"/>
    <w:rsid w:val="00B87028"/>
    <w:rsid w:val="00B87A51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032"/>
    <w:rsid w:val="00B9551F"/>
    <w:rsid w:val="00B95C77"/>
    <w:rsid w:val="00B96708"/>
    <w:rsid w:val="00B967DB"/>
    <w:rsid w:val="00B97BCB"/>
    <w:rsid w:val="00B97C59"/>
    <w:rsid w:val="00BA008B"/>
    <w:rsid w:val="00BA0163"/>
    <w:rsid w:val="00BA01EF"/>
    <w:rsid w:val="00BA0248"/>
    <w:rsid w:val="00BA02EB"/>
    <w:rsid w:val="00BA05D4"/>
    <w:rsid w:val="00BA1621"/>
    <w:rsid w:val="00BA16C8"/>
    <w:rsid w:val="00BA1728"/>
    <w:rsid w:val="00BA1738"/>
    <w:rsid w:val="00BA1F80"/>
    <w:rsid w:val="00BA2B87"/>
    <w:rsid w:val="00BA2EB4"/>
    <w:rsid w:val="00BA3A50"/>
    <w:rsid w:val="00BA429A"/>
    <w:rsid w:val="00BA49A8"/>
    <w:rsid w:val="00BA4B43"/>
    <w:rsid w:val="00BA4D39"/>
    <w:rsid w:val="00BA4EDB"/>
    <w:rsid w:val="00BA5673"/>
    <w:rsid w:val="00BA5F80"/>
    <w:rsid w:val="00BA67BB"/>
    <w:rsid w:val="00BA6FC5"/>
    <w:rsid w:val="00BA7027"/>
    <w:rsid w:val="00BB0455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1FC1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0BF2"/>
    <w:rsid w:val="00BC1357"/>
    <w:rsid w:val="00BC1592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37E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8C1"/>
    <w:rsid w:val="00BC69C1"/>
    <w:rsid w:val="00BC708F"/>
    <w:rsid w:val="00BC71B9"/>
    <w:rsid w:val="00BC7CD8"/>
    <w:rsid w:val="00BD0461"/>
    <w:rsid w:val="00BD0735"/>
    <w:rsid w:val="00BD0A49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3FC"/>
    <w:rsid w:val="00BD36E5"/>
    <w:rsid w:val="00BD3C14"/>
    <w:rsid w:val="00BD432E"/>
    <w:rsid w:val="00BD4396"/>
    <w:rsid w:val="00BD4467"/>
    <w:rsid w:val="00BD4E80"/>
    <w:rsid w:val="00BD4F68"/>
    <w:rsid w:val="00BD503A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74B"/>
    <w:rsid w:val="00BE0C98"/>
    <w:rsid w:val="00BE101B"/>
    <w:rsid w:val="00BE18E9"/>
    <w:rsid w:val="00BE1CF8"/>
    <w:rsid w:val="00BE2132"/>
    <w:rsid w:val="00BE2607"/>
    <w:rsid w:val="00BE29D2"/>
    <w:rsid w:val="00BE2A43"/>
    <w:rsid w:val="00BE2AFF"/>
    <w:rsid w:val="00BE34E0"/>
    <w:rsid w:val="00BE361F"/>
    <w:rsid w:val="00BE39E2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1"/>
    <w:rsid w:val="00BF141B"/>
    <w:rsid w:val="00BF1882"/>
    <w:rsid w:val="00BF2327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50F"/>
    <w:rsid w:val="00BF5647"/>
    <w:rsid w:val="00BF5774"/>
    <w:rsid w:val="00BF57ED"/>
    <w:rsid w:val="00BF59E3"/>
    <w:rsid w:val="00BF657B"/>
    <w:rsid w:val="00BF68F2"/>
    <w:rsid w:val="00BF6D20"/>
    <w:rsid w:val="00BF6FC4"/>
    <w:rsid w:val="00BF75B3"/>
    <w:rsid w:val="00BF765C"/>
    <w:rsid w:val="00BF77F1"/>
    <w:rsid w:val="00BF7CF5"/>
    <w:rsid w:val="00BF7D4D"/>
    <w:rsid w:val="00C00302"/>
    <w:rsid w:val="00C00362"/>
    <w:rsid w:val="00C008E6"/>
    <w:rsid w:val="00C00983"/>
    <w:rsid w:val="00C00E68"/>
    <w:rsid w:val="00C00F8F"/>
    <w:rsid w:val="00C01A4B"/>
    <w:rsid w:val="00C01AE1"/>
    <w:rsid w:val="00C0252B"/>
    <w:rsid w:val="00C0265D"/>
    <w:rsid w:val="00C02684"/>
    <w:rsid w:val="00C02C9A"/>
    <w:rsid w:val="00C03127"/>
    <w:rsid w:val="00C03416"/>
    <w:rsid w:val="00C03465"/>
    <w:rsid w:val="00C03584"/>
    <w:rsid w:val="00C0381F"/>
    <w:rsid w:val="00C03876"/>
    <w:rsid w:val="00C03D9C"/>
    <w:rsid w:val="00C0404E"/>
    <w:rsid w:val="00C04230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47"/>
    <w:rsid w:val="00C079F9"/>
    <w:rsid w:val="00C07FD0"/>
    <w:rsid w:val="00C10032"/>
    <w:rsid w:val="00C101C8"/>
    <w:rsid w:val="00C105BF"/>
    <w:rsid w:val="00C105FE"/>
    <w:rsid w:val="00C10660"/>
    <w:rsid w:val="00C106F9"/>
    <w:rsid w:val="00C10AF3"/>
    <w:rsid w:val="00C10D6E"/>
    <w:rsid w:val="00C1140E"/>
    <w:rsid w:val="00C11CC7"/>
    <w:rsid w:val="00C125F8"/>
    <w:rsid w:val="00C1311F"/>
    <w:rsid w:val="00C13264"/>
    <w:rsid w:val="00C138E4"/>
    <w:rsid w:val="00C13B8B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B5B"/>
    <w:rsid w:val="00C20CE8"/>
    <w:rsid w:val="00C212D6"/>
    <w:rsid w:val="00C21B42"/>
    <w:rsid w:val="00C220A1"/>
    <w:rsid w:val="00C228A5"/>
    <w:rsid w:val="00C22D1F"/>
    <w:rsid w:val="00C22ED3"/>
    <w:rsid w:val="00C23919"/>
    <w:rsid w:val="00C23ADE"/>
    <w:rsid w:val="00C23BD5"/>
    <w:rsid w:val="00C24065"/>
    <w:rsid w:val="00C24112"/>
    <w:rsid w:val="00C24AF0"/>
    <w:rsid w:val="00C24D43"/>
    <w:rsid w:val="00C24D77"/>
    <w:rsid w:val="00C250C0"/>
    <w:rsid w:val="00C25499"/>
    <w:rsid w:val="00C254E5"/>
    <w:rsid w:val="00C2553F"/>
    <w:rsid w:val="00C2577D"/>
    <w:rsid w:val="00C25C01"/>
    <w:rsid w:val="00C2612B"/>
    <w:rsid w:val="00C262E1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564"/>
    <w:rsid w:val="00C30D99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3FF5"/>
    <w:rsid w:val="00C3405A"/>
    <w:rsid w:val="00C340C5"/>
    <w:rsid w:val="00C34230"/>
    <w:rsid w:val="00C34CD4"/>
    <w:rsid w:val="00C34D73"/>
    <w:rsid w:val="00C34EB4"/>
    <w:rsid w:val="00C35B8F"/>
    <w:rsid w:val="00C362AF"/>
    <w:rsid w:val="00C36BA5"/>
    <w:rsid w:val="00C374D0"/>
    <w:rsid w:val="00C4036A"/>
    <w:rsid w:val="00C403DF"/>
    <w:rsid w:val="00C4123A"/>
    <w:rsid w:val="00C4144D"/>
    <w:rsid w:val="00C417F2"/>
    <w:rsid w:val="00C41B84"/>
    <w:rsid w:val="00C41C22"/>
    <w:rsid w:val="00C41C59"/>
    <w:rsid w:val="00C41E39"/>
    <w:rsid w:val="00C41F77"/>
    <w:rsid w:val="00C42210"/>
    <w:rsid w:val="00C42316"/>
    <w:rsid w:val="00C4241E"/>
    <w:rsid w:val="00C42791"/>
    <w:rsid w:val="00C427BB"/>
    <w:rsid w:val="00C427CC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6222"/>
    <w:rsid w:val="00C57329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11"/>
    <w:rsid w:val="00C64327"/>
    <w:rsid w:val="00C647FB"/>
    <w:rsid w:val="00C65256"/>
    <w:rsid w:val="00C658A9"/>
    <w:rsid w:val="00C65E67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2DE0"/>
    <w:rsid w:val="00C73422"/>
    <w:rsid w:val="00C74296"/>
    <w:rsid w:val="00C74A47"/>
    <w:rsid w:val="00C75DD2"/>
    <w:rsid w:val="00C76258"/>
    <w:rsid w:val="00C76267"/>
    <w:rsid w:val="00C76364"/>
    <w:rsid w:val="00C76851"/>
    <w:rsid w:val="00C76CF2"/>
    <w:rsid w:val="00C7705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68C"/>
    <w:rsid w:val="00C80A6E"/>
    <w:rsid w:val="00C80AA8"/>
    <w:rsid w:val="00C82AF2"/>
    <w:rsid w:val="00C82B01"/>
    <w:rsid w:val="00C832E3"/>
    <w:rsid w:val="00C835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766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546"/>
    <w:rsid w:val="00CA486B"/>
    <w:rsid w:val="00CA542B"/>
    <w:rsid w:val="00CA54B6"/>
    <w:rsid w:val="00CA5AC6"/>
    <w:rsid w:val="00CA5C5A"/>
    <w:rsid w:val="00CA5D05"/>
    <w:rsid w:val="00CA7B1F"/>
    <w:rsid w:val="00CB02AD"/>
    <w:rsid w:val="00CB055A"/>
    <w:rsid w:val="00CB0E74"/>
    <w:rsid w:val="00CB1358"/>
    <w:rsid w:val="00CB1778"/>
    <w:rsid w:val="00CB17E1"/>
    <w:rsid w:val="00CB1CC7"/>
    <w:rsid w:val="00CB1CD2"/>
    <w:rsid w:val="00CB1FD1"/>
    <w:rsid w:val="00CB2028"/>
    <w:rsid w:val="00CB22BC"/>
    <w:rsid w:val="00CB2561"/>
    <w:rsid w:val="00CB2C49"/>
    <w:rsid w:val="00CB2FBF"/>
    <w:rsid w:val="00CB30CA"/>
    <w:rsid w:val="00CB320D"/>
    <w:rsid w:val="00CB351A"/>
    <w:rsid w:val="00CB3CE7"/>
    <w:rsid w:val="00CB400D"/>
    <w:rsid w:val="00CB49B3"/>
    <w:rsid w:val="00CB4A3E"/>
    <w:rsid w:val="00CB50C3"/>
    <w:rsid w:val="00CB5741"/>
    <w:rsid w:val="00CB582C"/>
    <w:rsid w:val="00CB5AAA"/>
    <w:rsid w:val="00CB5E0C"/>
    <w:rsid w:val="00CB6020"/>
    <w:rsid w:val="00CB645A"/>
    <w:rsid w:val="00CB6C68"/>
    <w:rsid w:val="00CB6CF3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B63"/>
    <w:rsid w:val="00CC3D59"/>
    <w:rsid w:val="00CC3EE9"/>
    <w:rsid w:val="00CC3F4B"/>
    <w:rsid w:val="00CC44DC"/>
    <w:rsid w:val="00CC462D"/>
    <w:rsid w:val="00CC4686"/>
    <w:rsid w:val="00CC46B0"/>
    <w:rsid w:val="00CC5428"/>
    <w:rsid w:val="00CC574C"/>
    <w:rsid w:val="00CC6186"/>
    <w:rsid w:val="00CC6816"/>
    <w:rsid w:val="00CC70FC"/>
    <w:rsid w:val="00CC74F4"/>
    <w:rsid w:val="00CC7C05"/>
    <w:rsid w:val="00CC7CA2"/>
    <w:rsid w:val="00CD0299"/>
    <w:rsid w:val="00CD0890"/>
    <w:rsid w:val="00CD0A99"/>
    <w:rsid w:val="00CD11A5"/>
    <w:rsid w:val="00CD1345"/>
    <w:rsid w:val="00CD147B"/>
    <w:rsid w:val="00CD1A77"/>
    <w:rsid w:val="00CD1F44"/>
    <w:rsid w:val="00CD2700"/>
    <w:rsid w:val="00CD2BA5"/>
    <w:rsid w:val="00CD2C8E"/>
    <w:rsid w:val="00CD30C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5CC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2C0"/>
    <w:rsid w:val="00CE4730"/>
    <w:rsid w:val="00CE483B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42"/>
    <w:rsid w:val="00CE549E"/>
    <w:rsid w:val="00CE577A"/>
    <w:rsid w:val="00CE5E9B"/>
    <w:rsid w:val="00CE60B5"/>
    <w:rsid w:val="00CE65C0"/>
    <w:rsid w:val="00CE72A5"/>
    <w:rsid w:val="00CF00FA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90E"/>
    <w:rsid w:val="00CF6A84"/>
    <w:rsid w:val="00CF6EF0"/>
    <w:rsid w:val="00CF706E"/>
    <w:rsid w:val="00CF761C"/>
    <w:rsid w:val="00CF7933"/>
    <w:rsid w:val="00CF7B5F"/>
    <w:rsid w:val="00CF7B93"/>
    <w:rsid w:val="00D00103"/>
    <w:rsid w:val="00D00131"/>
    <w:rsid w:val="00D0053E"/>
    <w:rsid w:val="00D00554"/>
    <w:rsid w:val="00D00845"/>
    <w:rsid w:val="00D00F17"/>
    <w:rsid w:val="00D01797"/>
    <w:rsid w:val="00D017C9"/>
    <w:rsid w:val="00D017EE"/>
    <w:rsid w:val="00D018D2"/>
    <w:rsid w:val="00D01FB0"/>
    <w:rsid w:val="00D023B3"/>
    <w:rsid w:val="00D02AF6"/>
    <w:rsid w:val="00D02B48"/>
    <w:rsid w:val="00D02BE2"/>
    <w:rsid w:val="00D02CA1"/>
    <w:rsid w:val="00D02E46"/>
    <w:rsid w:val="00D0300E"/>
    <w:rsid w:val="00D0362B"/>
    <w:rsid w:val="00D03A59"/>
    <w:rsid w:val="00D03BEC"/>
    <w:rsid w:val="00D03CC8"/>
    <w:rsid w:val="00D03D02"/>
    <w:rsid w:val="00D03E33"/>
    <w:rsid w:val="00D04650"/>
    <w:rsid w:val="00D04CBD"/>
    <w:rsid w:val="00D04D80"/>
    <w:rsid w:val="00D05A55"/>
    <w:rsid w:val="00D07253"/>
    <w:rsid w:val="00D07358"/>
    <w:rsid w:val="00D077AB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5ED1"/>
    <w:rsid w:val="00D161BF"/>
    <w:rsid w:val="00D16364"/>
    <w:rsid w:val="00D164A3"/>
    <w:rsid w:val="00D171AF"/>
    <w:rsid w:val="00D173F8"/>
    <w:rsid w:val="00D17628"/>
    <w:rsid w:val="00D17968"/>
    <w:rsid w:val="00D17C7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46E"/>
    <w:rsid w:val="00D21753"/>
    <w:rsid w:val="00D21971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E82"/>
    <w:rsid w:val="00D244E0"/>
    <w:rsid w:val="00D24669"/>
    <w:rsid w:val="00D24824"/>
    <w:rsid w:val="00D25179"/>
    <w:rsid w:val="00D25342"/>
    <w:rsid w:val="00D2536E"/>
    <w:rsid w:val="00D25B49"/>
    <w:rsid w:val="00D25FA2"/>
    <w:rsid w:val="00D2723E"/>
    <w:rsid w:val="00D2753E"/>
    <w:rsid w:val="00D2755B"/>
    <w:rsid w:val="00D27751"/>
    <w:rsid w:val="00D27755"/>
    <w:rsid w:val="00D277D0"/>
    <w:rsid w:val="00D278D4"/>
    <w:rsid w:val="00D27E95"/>
    <w:rsid w:val="00D30378"/>
    <w:rsid w:val="00D30CBF"/>
    <w:rsid w:val="00D31B43"/>
    <w:rsid w:val="00D31F0D"/>
    <w:rsid w:val="00D32245"/>
    <w:rsid w:val="00D32483"/>
    <w:rsid w:val="00D325E3"/>
    <w:rsid w:val="00D32681"/>
    <w:rsid w:val="00D3330A"/>
    <w:rsid w:val="00D33ECC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AB9"/>
    <w:rsid w:val="00D37C0F"/>
    <w:rsid w:val="00D37D73"/>
    <w:rsid w:val="00D4063A"/>
    <w:rsid w:val="00D40A4D"/>
    <w:rsid w:val="00D40A91"/>
    <w:rsid w:val="00D40CEE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3A2"/>
    <w:rsid w:val="00D4653D"/>
    <w:rsid w:val="00D46586"/>
    <w:rsid w:val="00D4693D"/>
    <w:rsid w:val="00D46B72"/>
    <w:rsid w:val="00D46DAD"/>
    <w:rsid w:val="00D47261"/>
    <w:rsid w:val="00D472A1"/>
    <w:rsid w:val="00D47B49"/>
    <w:rsid w:val="00D47E4A"/>
    <w:rsid w:val="00D47EC1"/>
    <w:rsid w:val="00D50003"/>
    <w:rsid w:val="00D50430"/>
    <w:rsid w:val="00D50466"/>
    <w:rsid w:val="00D50800"/>
    <w:rsid w:val="00D51123"/>
    <w:rsid w:val="00D5116C"/>
    <w:rsid w:val="00D51B8C"/>
    <w:rsid w:val="00D51D1A"/>
    <w:rsid w:val="00D51D39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46B1"/>
    <w:rsid w:val="00D55052"/>
    <w:rsid w:val="00D551BB"/>
    <w:rsid w:val="00D55D55"/>
    <w:rsid w:val="00D565FD"/>
    <w:rsid w:val="00D566A7"/>
    <w:rsid w:val="00D570AF"/>
    <w:rsid w:val="00D574A8"/>
    <w:rsid w:val="00D57746"/>
    <w:rsid w:val="00D57F1E"/>
    <w:rsid w:val="00D60142"/>
    <w:rsid w:val="00D60598"/>
    <w:rsid w:val="00D60F8C"/>
    <w:rsid w:val="00D611F5"/>
    <w:rsid w:val="00D612E6"/>
    <w:rsid w:val="00D6144B"/>
    <w:rsid w:val="00D616B1"/>
    <w:rsid w:val="00D617A9"/>
    <w:rsid w:val="00D61CCB"/>
    <w:rsid w:val="00D6231E"/>
    <w:rsid w:val="00D6231F"/>
    <w:rsid w:val="00D62466"/>
    <w:rsid w:val="00D62AD3"/>
    <w:rsid w:val="00D62D49"/>
    <w:rsid w:val="00D62FE8"/>
    <w:rsid w:val="00D631E5"/>
    <w:rsid w:val="00D6363F"/>
    <w:rsid w:val="00D6378C"/>
    <w:rsid w:val="00D637A7"/>
    <w:rsid w:val="00D63A21"/>
    <w:rsid w:val="00D63F6A"/>
    <w:rsid w:val="00D64223"/>
    <w:rsid w:val="00D6495E"/>
    <w:rsid w:val="00D64A12"/>
    <w:rsid w:val="00D64A56"/>
    <w:rsid w:val="00D64D42"/>
    <w:rsid w:val="00D6555C"/>
    <w:rsid w:val="00D655EF"/>
    <w:rsid w:val="00D66647"/>
    <w:rsid w:val="00D67480"/>
    <w:rsid w:val="00D677AE"/>
    <w:rsid w:val="00D67946"/>
    <w:rsid w:val="00D67C1A"/>
    <w:rsid w:val="00D67E41"/>
    <w:rsid w:val="00D67FEC"/>
    <w:rsid w:val="00D7081E"/>
    <w:rsid w:val="00D71791"/>
    <w:rsid w:val="00D71CAC"/>
    <w:rsid w:val="00D71E8A"/>
    <w:rsid w:val="00D71F4B"/>
    <w:rsid w:val="00D72182"/>
    <w:rsid w:val="00D722E8"/>
    <w:rsid w:val="00D724CA"/>
    <w:rsid w:val="00D72AB1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E65"/>
    <w:rsid w:val="00D75FBB"/>
    <w:rsid w:val="00D76229"/>
    <w:rsid w:val="00D764F0"/>
    <w:rsid w:val="00D7658A"/>
    <w:rsid w:val="00D77E7B"/>
    <w:rsid w:val="00D77F25"/>
    <w:rsid w:val="00D80055"/>
    <w:rsid w:val="00D8063C"/>
    <w:rsid w:val="00D806CD"/>
    <w:rsid w:val="00D808AA"/>
    <w:rsid w:val="00D8092D"/>
    <w:rsid w:val="00D81290"/>
    <w:rsid w:val="00D812C7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4ED8"/>
    <w:rsid w:val="00D855BD"/>
    <w:rsid w:val="00D85650"/>
    <w:rsid w:val="00D85F92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3C1"/>
    <w:rsid w:val="00D9249E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6EAE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4FE"/>
    <w:rsid w:val="00DA261D"/>
    <w:rsid w:val="00DA29EF"/>
    <w:rsid w:val="00DA2F46"/>
    <w:rsid w:val="00DA3E81"/>
    <w:rsid w:val="00DA48D0"/>
    <w:rsid w:val="00DA4D2F"/>
    <w:rsid w:val="00DA5044"/>
    <w:rsid w:val="00DA58EC"/>
    <w:rsid w:val="00DA5BA0"/>
    <w:rsid w:val="00DA6469"/>
    <w:rsid w:val="00DA770B"/>
    <w:rsid w:val="00DA77A8"/>
    <w:rsid w:val="00DB04EF"/>
    <w:rsid w:val="00DB06D0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618"/>
    <w:rsid w:val="00DB4E29"/>
    <w:rsid w:val="00DB5670"/>
    <w:rsid w:val="00DB56CE"/>
    <w:rsid w:val="00DB5A01"/>
    <w:rsid w:val="00DB5AE3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0AD9"/>
    <w:rsid w:val="00DC1016"/>
    <w:rsid w:val="00DC169B"/>
    <w:rsid w:val="00DC16D5"/>
    <w:rsid w:val="00DC1B50"/>
    <w:rsid w:val="00DC1B9E"/>
    <w:rsid w:val="00DC24E8"/>
    <w:rsid w:val="00DC24E9"/>
    <w:rsid w:val="00DC2A51"/>
    <w:rsid w:val="00DC3015"/>
    <w:rsid w:val="00DC33C9"/>
    <w:rsid w:val="00DC3614"/>
    <w:rsid w:val="00DC3A5A"/>
    <w:rsid w:val="00DC4209"/>
    <w:rsid w:val="00DC4256"/>
    <w:rsid w:val="00DC437D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4D1"/>
    <w:rsid w:val="00DC7572"/>
    <w:rsid w:val="00DC75E7"/>
    <w:rsid w:val="00DC7670"/>
    <w:rsid w:val="00DC7CC2"/>
    <w:rsid w:val="00DC7DAC"/>
    <w:rsid w:val="00DD02B5"/>
    <w:rsid w:val="00DD0CB3"/>
    <w:rsid w:val="00DD18EB"/>
    <w:rsid w:val="00DD1F37"/>
    <w:rsid w:val="00DD1F58"/>
    <w:rsid w:val="00DD225B"/>
    <w:rsid w:val="00DD22B3"/>
    <w:rsid w:val="00DD2403"/>
    <w:rsid w:val="00DD24E0"/>
    <w:rsid w:val="00DD27E5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6C5E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402"/>
    <w:rsid w:val="00DE272E"/>
    <w:rsid w:val="00DE2967"/>
    <w:rsid w:val="00DE2A0F"/>
    <w:rsid w:val="00DE32CB"/>
    <w:rsid w:val="00DE33D3"/>
    <w:rsid w:val="00DE45AB"/>
    <w:rsid w:val="00DE4761"/>
    <w:rsid w:val="00DE51AE"/>
    <w:rsid w:val="00DE5394"/>
    <w:rsid w:val="00DE581A"/>
    <w:rsid w:val="00DE5B69"/>
    <w:rsid w:val="00DE5F66"/>
    <w:rsid w:val="00DE601D"/>
    <w:rsid w:val="00DE63DF"/>
    <w:rsid w:val="00DE6D7B"/>
    <w:rsid w:val="00DE6FE2"/>
    <w:rsid w:val="00DE70E3"/>
    <w:rsid w:val="00DE7171"/>
    <w:rsid w:val="00DE7571"/>
    <w:rsid w:val="00DE76AC"/>
    <w:rsid w:val="00DE7865"/>
    <w:rsid w:val="00DE78E8"/>
    <w:rsid w:val="00DE79B1"/>
    <w:rsid w:val="00DE7DEA"/>
    <w:rsid w:val="00DE7E86"/>
    <w:rsid w:val="00DF03FB"/>
    <w:rsid w:val="00DF135F"/>
    <w:rsid w:val="00DF1604"/>
    <w:rsid w:val="00DF1750"/>
    <w:rsid w:val="00DF18E7"/>
    <w:rsid w:val="00DF1F6D"/>
    <w:rsid w:val="00DF23B9"/>
    <w:rsid w:val="00DF26C4"/>
    <w:rsid w:val="00DF3A1E"/>
    <w:rsid w:val="00DF3EF7"/>
    <w:rsid w:val="00DF422A"/>
    <w:rsid w:val="00DF434E"/>
    <w:rsid w:val="00DF444B"/>
    <w:rsid w:val="00DF49E6"/>
    <w:rsid w:val="00DF4A24"/>
    <w:rsid w:val="00DF59B9"/>
    <w:rsid w:val="00DF5A90"/>
    <w:rsid w:val="00DF6262"/>
    <w:rsid w:val="00DF66D7"/>
    <w:rsid w:val="00DF680D"/>
    <w:rsid w:val="00DF6EE1"/>
    <w:rsid w:val="00DF708E"/>
    <w:rsid w:val="00DF79D9"/>
    <w:rsid w:val="00DF7ABD"/>
    <w:rsid w:val="00DF7FC8"/>
    <w:rsid w:val="00E00D00"/>
    <w:rsid w:val="00E01A48"/>
    <w:rsid w:val="00E01A7B"/>
    <w:rsid w:val="00E0207F"/>
    <w:rsid w:val="00E024F3"/>
    <w:rsid w:val="00E02828"/>
    <w:rsid w:val="00E028D6"/>
    <w:rsid w:val="00E029F3"/>
    <w:rsid w:val="00E02FD4"/>
    <w:rsid w:val="00E0325C"/>
    <w:rsid w:val="00E036D8"/>
    <w:rsid w:val="00E03AC5"/>
    <w:rsid w:val="00E03CDA"/>
    <w:rsid w:val="00E041DB"/>
    <w:rsid w:val="00E0458D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C1B"/>
    <w:rsid w:val="00E06E1C"/>
    <w:rsid w:val="00E06F7A"/>
    <w:rsid w:val="00E077CD"/>
    <w:rsid w:val="00E07922"/>
    <w:rsid w:val="00E07C83"/>
    <w:rsid w:val="00E07D01"/>
    <w:rsid w:val="00E100F9"/>
    <w:rsid w:val="00E10785"/>
    <w:rsid w:val="00E10A3F"/>
    <w:rsid w:val="00E10CF2"/>
    <w:rsid w:val="00E11197"/>
    <w:rsid w:val="00E11467"/>
    <w:rsid w:val="00E11548"/>
    <w:rsid w:val="00E1162A"/>
    <w:rsid w:val="00E11C51"/>
    <w:rsid w:val="00E11D08"/>
    <w:rsid w:val="00E11D23"/>
    <w:rsid w:val="00E11E4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06"/>
    <w:rsid w:val="00E140D3"/>
    <w:rsid w:val="00E14126"/>
    <w:rsid w:val="00E14304"/>
    <w:rsid w:val="00E14AFE"/>
    <w:rsid w:val="00E151BD"/>
    <w:rsid w:val="00E1528C"/>
    <w:rsid w:val="00E152B9"/>
    <w:rsid w:val="00E15C33"/>
    <w:rsid w:val="00E15C81"/>
    <w:rsid w:val="00E15C82"/>
    <w:rsid w:val="00E1660F"/>
    <w:rsid w:val="00E17152"/>
    <w:rsid w:val="00E174AB"/>
    <w:rsid w:val="00E1761D"/>
    <w:rsid w:val="00E17798"/>
    <w:rsid w:val="00E179A4"/>
    <w:rsid w:val="00E20565"/>
    <w:rsid w:val="00E20703"/>
    <w:rsid w:val="00E20722"/>
    <w:rsid w:val="00E2081E"/>
    <w:rsid w:val="00E21597"/>
    <w:rsid w:val="00E216A8"/>
    <w:rsid w:val="00E217C6"/>
    <w:rsid w:val="00E21BC3"/>
    <w:rsid w:val="00E22077"/>
    <w:rsid w:val="00E22B7C"/>
    <w:rsid w:val="00E22D26"/>
    <w:rsid w:val="00E22E9C"/>
    <w:rsid w:val="00E22F75"/>
    <w:rsid w:val="00E230AB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08B"/>
    <w:rsid w:val="00E271F3"/>
    <w:rsid w:val="00E273A2"/>
    <w:rsid w:val="00E274B8"/>
    <w:rsid w:val="00E27BB7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290D"/>
    <w:rsid w:val="00E3354A"/>
    <w:rsid w:val="00E33A28"/>
    <w:rsid w:val="00E33EA1"/>
    <w:rsid w:val="00E3495E"/>
    <w:rsid w:val="00E34AEA"/>
    <w:rsid w:val="00E34CA7"/>
    <w:rsid w:val="00E3505D"/>
    <w:rsid w:val="00E3530F"/>
    <w:rsid w:val="00E35761"/>
    <w:rsid w:val="00E364DE"/>
    <w:rsid w:val="00E365D7"/>
    <w:rsid w:val="00E36C16"/>
    <w:rsid w:val="00E37761"/>
    <w:rsid w:val="00E37A7A"/>
    <w:rsid w:val="00E4026E"/>
    <w:rsid w:val="00E40C6E"/>
    <w:rsid w:val="00E40D81"/>
    <w:rsid w:val="00E413CB"/>
    <w:rsid w:val="00E41A7B"/>
    <w:rsid w:val="00E41ADF"/>
    <w:rsid w:val="00E41B20"/>
    <w:rsid w:val="00E4260E"/>
    <w:rsid w:val="00E42684"/>
    <w:rsid w:val="00E42868"/>
    <w:rsid w:val="00E42976"/>
    <w:rsid w:val="00E42AA4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16B6"/>
    <w:rsid w:val="00E525A1"/>
    <w:rsid w:val="00E52FD5"/>
    <w:rsid w:val="00E53748"/>
    <w:rsid w:val="00E54651"/>
    <w:rsid w:val="00E54E79"/>
    <w:rsid w:val="00E54E91"/>
    <w:rsid w:val="00E54F34"/>
    <w:rsid w:val="00E553DE"/>
    <w:rsid w:val="00E557A8"/>
    <w:rsid w:val="00E562E2"/>
    <w:rsid w:val="00E56B12"/>
    <w:rsid w:val="00E56C4F"/>
    <w:rsid w:val="00E57648"/>
    <w:rsid w:val="00E60014"/>
    <w:rsid w:val="00E604F3"/>
    <w:rsid w:val="00E609D4"/>
    <w:rsid w:val="00E61219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5B6"/>
    <w:rsid w:val="00E67801"/>
    <w:rsid w:val="00E70810"/>
    <w:rsid w:val="00E70ABD"/>
    <w:rsid w:val="00E70DFD"/>
    <w:rsid w:val="00E71395"/>
    <w:rsid w:val="00E71515"/>
    <w:rsid w:val="00E71AAE"/>
    <w:rsid w:val="00E71AAF"/>
    <w:rsid w:val="00E71EFE"/>
    <w:rsid w:val="00E73901"/>
    <w:rsid w:val="00E7396B"/>
    <w:rsid w:val="00E73AE9"/>
    <w:rsid w:val="00E754EE"/>
    <w:rsid w:val="00E7560D"/>
    <w:rsid w:val="00E7571C"/>
    <w:rsid w:val="00E76574"/>
    <w:rsid w:val="00E76EF2"/>
    <w:rsid w:val="00E77B6C"/>
    <w:rsid w:val="00E77F3D"/>
    <w:rsid w:val="00E800C0"/>
    <w:rsid w:val="00E805B6"/>
    <w:rsid w:val="00E80AA0"/>
    <w:rsid w:val="00E80B69"/>
    <w:rsid w:val="00E80BA4"/>
    <w:rsid w:val="00E80E15"/>
    <w:rsid w:val="00E80FF9"/>
    <w:rsid w:val="00E813C4"/>
    <w:rsid w:val="00E816E4"/>
    <w:rsid w:val="00E817AD"/>
    <w:rsid w:val="00E81E2F"/>
    <w:rsid w:val="00E82094"/>
    <w:rsid w:val="00E828F7"/>
    <w:rsid w:val="00E82F2D"/>
    <w:rsid w:val="00E82FC6"/>
    <w:rsid w:val="00E83320"/>
    <w:rsid w:val="00E8385F"/>
    <w:rsid w:val="00E83AAE"/>
    <w:rsid w:val="00E84403"/>
    <w:rsid w:val="00E845DC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4F9E"/>
    <w:rsid w:val="00E951CC"/>
    <w:rsid w:val="00E95AAD"/>
    <w:rsid w:val="00E95B86"/>
    <w:rsid w:val="00E95B97"/>
    <w:rsid w:val="00E96CE2"/>
    <w:rsid w:val="00E9752D"/>
    <w:rsid w:val="00E97C11"/>
    <w:rsid w:val="00E97FF4"/>
    <w:rsid w:val="00EA0126"/>
    <w:rsid w:val="00EA01BA"/>
    <w:rsid w:val="00EA0265"/>
    <w:rsid w:val="00EA07DC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3B84"/>
    <w:rsid w:val="00EA4AF3"/>
    <w:rsid w:val="00EA4FAE"/>
    <w:rsid w:val="00EA521B"/>
    <w:rsid w:val="00EA5376"/>
    <w:rsid w:val="00EA55B9"/>
    <w:rsid w:val="00EA55E2"/>
    <w:rsid w:val="00EA56BE"/>
    <w:rsid w:val="00EA5E20"/>
    <w:rsid w:val="00EA608D"/>
    <w:rsid w:val="00EA6840"/>
    <w:rsid w:val="00EA6ADF"/>
    <w:rsid w:val="00EA7288"/>
    <w:rsid w:val="00EB1ED4"/>
    <w:rsid w:val="00EB1FD5"/>
    <w:rsid w:val="00EB283E"/>
    <w:rsid w:val="00EB2C89"/>
    <w:rsid w:val="00EB35EF"/>
    <w:rsid w:val="00EB3814"/>
    <w:rsid w:val="00EB3827"/>
    <w:rsid w:val="00EB3862"/>
    <w:rsid w:val="00EB3A4A"/>
    <w:rsid w:val="00EB3BC3"/>
    <w:rsid w:val="00EB3E15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2F"/>
    <w:rsid w:val="00EB6C45"/>
    <w:rsid w:val="00EB6D83"/>
    <w:rsid w:val="00EB6E12"/>
    <w:rsid w:val="00EB6E20"/>
    <w:rsid w:val="00EB6E95"/>
    <w:rsid w:val="00EB6F24"/>
    <w:rsid w:val="00EB7685"/>
    <w:rsid w:val="00EB7D6F"/>
    <w:rsid w:val="00EB7DFB"/>
    <w:rsid w:val="00EC02A2"/>
    <w:rsid w:val="00EC0E91"/>
    <w:rsid w:val="00EC0E9F"/>
    <w:rsid w:val="00EC0F60"/>
    <w:rsid w:val="00EC101B"/>
    <w:rsid w:val="00EC127C"/>
    <w:rsid w:val="00EC19E1"/>
    <w:rsid w:val="00EC1D4C"/>
    <w:rsid w:val="00EC25DC"/>
    <w:rsid w:val="00EC28A8"/>
    <w:rsid w:val="00EC2E36"/>
    <w:rsid w:val="00EC2F81"/>
    <w:rsid w:val="00EC3623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0F6"/>
    <w:rsid w:val="00EC6A9B"/>
    <w:rsid w:val="00EC6B82"/>
    <w:rsid w:val="00EC6FCA"/>
    <w:rsid w:val="00ED0BBB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3EE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049"/>
    <w:rsid w:val="00EE1364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975"/>
    <w:rsid w:val="00EE3EA7"/>
    <w:rsid w:val="00EE43E9"/>
    <w:rsid w:val="00EE5C6F"/>
    <w:rsid w:val="00EE5E9E"/>
    <w:rsid w:val="00EE5F9D"/>
    <w:rsid w:val="00EE629D"/>
    <w:rsid w:val="00EE6644"/>
    <w:rsid w:val="00EE66A8"/>
    <w:rsid w:val="00EE699A"/>
    <w:rsid w:val="00EE6B24"/>
    <w:rsid w:val="00EE6D9C"/>
    <w:rsid w:val="00EE7175"/>
    <w:rsid w:val="00EE7994"/>
    <w:rsid w:val="00EE7C4A"/>
    <w:rsid w:val="00EE7D50"/>
    <w:rsid w:val="00EF00DF"/>
    <w:rsid w:val="00EF01F9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2F56"/>
    <w:rsid w:val="00EF344C"/>
    <w:rsid w:val="00EF368F"/>
    <w:rsid w:val="00EF3BBF"/>
    <w:rsid w:val="00EF4596"/>
    <w:rsid w:val="00EF47B2"/>
    <w:rsid w:val="00EF4965"/>
    <w:rsid w:val="00EF506D"/>
    <w:rsid w:val="00EF56CE"/>
    <w:rsid w:val="00EF5C91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059"/>
    <w:rsid w:val="00F0368D"/>
    <w:rsid w:val="00F03EFC"/>
    <w:rsid w:val="00F03FB8"/>
    <w:rsid w:val="00F04049"/>
    <w:rsid w:val="00F04054"/>
    <w:rsid w:val="00F04D10"/>
    <w:rsid w:val="00F056B9"/>
    <w:rsid w:val="00F0570A"/>
    <w:rsid w:val="00F057C7"/>
    <w:rsid w:val="00F058E4"/>
    <w:rsid w:val="00F059D1"/>
    <w:rsid w:val="00F05ABE"/>
    <w:rsid w:val="00F05DD3"/>
    <w:rsid w:val="00F05F8B"/>
    <w:rsid w:val="00F06151"/>
    <w:rsid w:val="00F0661A"/>
    <w:rsid w:val="00F06CB8"/>
    <w:rsid w:val="00F0757D"/>
    <w:rsid w:val="00F07857"/>
    <w:rsid w:val="00F1033F"/>
    <w:rsid w:val="00F10601"/>
    <w:rsid w:val="00F1078E"/>
    <w:rsid w:val="00F10BF4"/>
    <w:rsid w:val="00F1108F"/>
    <w:rsid w:val="00F11548"/>
    <w:rsid w:val="00F1166A"/>
    <w:rsid w:val="00F11808"/>
    <w:rsid w:val="00F119C9"/>
    <w:rsid w:val="00F11CB6"/>
    <w:rsid w:val="00F121BB"/>
    <w:rsid w:val="00F122F3"/>
    <w:rsid w:val="00F12649"/>
    <w:rsid w:val="00F12700"/>
    <w:rsid w:val="00F1299D"/>
    <w:rsid w:val="00F129D8"/>
    <w:rsid w:val="00F141AE"/>
    <w:rsid w:val="00F1459B"/>
    <w:rsid w:val="00F14874"/>
    <w:rsid w:val="00F153FB"/>
    <w:rsid w:val="00F15407"/>
    <w:rsid w:val="00F15609"/>
    <w:rsid w:val="00F15A59"/>
    <w:rsid w:val="00F15E80"/>
    <w:rsid w:val="00F15EA2"/>
    <w:rsid w:val="00F16633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0B4"/>
    <w:rsid w:val="00F25219"/>
    <w:rsid w:val="00F253E0"/>
    <w:rsid w:val="00F253E1"/>
    <w:rsid w:val="00F25B7D"/>
    <w:rsid w:val="00F25D0F"/>
    <w:rsid w:val="00F26467"/>
    <w:rsid w:val="00F2775D"/>
    <w:rsid w:val="00F278C1"/>
    <w:rsid w:val="00F302A4"/>
    <w:rsid w:val="00F30439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2A1"/>
    <w:rsid w:val="00F332FD"/>
    <w:rsid w:val="00F333D3"/>
    <w:rsid w:val="00F3373B"/>
    <w:rsid w:val="00F3380B"/>
    <w:rsid w:val="00F33C10"/>
    <w:rsid w:val="00F33FFF"/>
    <w:rsid w:val="00F34192"/>
    <w:rsid w:val="00F343ED"/>
    <w:rsid w:val="00F34B86"/>
    <w:rsid w:val="00F34BAF"/>
    <w:rsid w:val="00F35381"/>
    <w:rsid w:val="00F360A4"/>
    <w:rsid w:val="00F36159"/>
    <w:rsid w:val="00F364CD"/>
    <w:rsid w:val="00F36849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8CA"/>
    <w:rsid w:val="00F409F3"/>
    <w:rsid w:val="00F409F7"/>
    <w:rsid w:val="00F41B90"/>
    <w:rsid w:val="00F41BFD"/>
    <w:rsid w:val="00F4238C"/>
    <w:rsid w:val="00F424A3"/>
    <w:rsid w:val="00F4302E"/>
    <w:rsid w:val="00F4305D"/>
    <w:rsid w:val="00F43ED4"/>
    <w:rsid w:val="00F44054"/>
    <w:rsid w:val="00F4406C"/>
    <w:rsid w:val="00F4421E"/>
    <w:rsid w:val="00F44490"/>
    <w:rsid w:val="00F454B4"/>
    <w:rsid w:val="00F456F6"/>
    <w:rsid w:val="00F45D41"/>
    <w:rsid w:val="00F45F05"/>
    <w:rsid w:val="00F4660A"/>
    <w:rsid w:val="00F4670A"/>
    <w:rsid w:val="00F46EAA"/>
    <w:rsid w:val="00F47811"/>
    <w:rsid w:val="00F47A71"/>
    <w:rsid w:val="00F505F3"/>
    <w:rsid w:val="00F50636"/>
    <w:rsid w:val="00F5069E"/>
    <w:rsid w:val="00F50ADD"/>
    <w:rsid w:val="00F51736"/>
    <w:rsid w:val="00F51A35"/>
    <w:rsid w:val="00F524B0"/>
    <w:rsid w:val="00F5275B"/>
    <w:rsid w:val="00F52908"/>
    <w:rsid w:val="00F529B2"/>
    <w:rsid w:val="00F52A95"/>
    <w:rsid w:val="00F52B2D"/>
    <w:rsid w:val="00F52CD0"/>
    <w:rsid w:val="00F53269"/>
    <w:rsid w:val="00F53D01"/>
    <w:rsid w:val="00F53E23"/>
    <w:rsid w:val="00F53EF0"/>
    <w:rsid w:val="00F54537"/>
    <w:rsid w:val="00F54959"/>
    <w:rsid w:val="00F549D8"/>
    <w:rsid w:val="00F5603B"/>
    <w:rsid w:val="00F5614D"/>
    <w:rsid w:val="00F569BA"/>
    <w:rsid w:val="00F56C3E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DC0"/>
    <w:rsid w:val="00F62E21"/>
    <w:rsid w:val="00F62EB9"/>
    <w:rsid w:val="00F6343B"/>
    <w:rsid w:val="00F63467"/>
    <w:rsid w:val="00F63548"/>
    <w:rsid w:val="00F63DEB"/>
    <w:rsid w:val="00F64121"/>
    <w:rsid w:val="00F6427C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853"/>
    <w:rsid w:val="00F65B67"/>
    <w:rsid w:val="00F65C93"/>
    <w:rsid w:val="00F666B5"/>
    <w:rsid w:val="00F67C68"/>
    <w:rsid w:val="00F67C85"/>
    <w:rsid w:val="00F67E88"/>
    <w:rsid w:val="00F70226"/>
    <w:rsid w:val="00F70D4D"/>
    <w:rsid w:val="00F70F95"/>
    <w:rsid w:val="00F71458"/>
    <w:rsid w:val="00F718B6"/>
    <w:rsid w:val="00F71CE3"/>
    <w:rsid w:val="00F71D71"/>
    <w:rsid w:val="00F71E79"/>
    <w:rsid w:val="00F7209D"/>
    <w:rsid w:val="00F720A5"/>
    <w:rsid w:val="00F727C6"/>
    <w:rsid w:val="00F7283D"/>
    <w:rsid w:val="00F72D13"/>
    <w:rsid w:val="00F7334D"/>
    <w:rsid w:val="00F73B86"/>
    <w:rsid w:val="00F73CBD"/>
    <w:rsid w:val="00F73E45"/>
    <w:rsid w:val="00F73F84"/>
    <w:rsid w:val="00F7406E"/>
    <w:rsid w:val="00F7408A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170"/>
    <w:rsid w:val="00F775F4"/>
    <w:rsid w:val="00F77AE4"/>
    <w:rsid w:val="00F77B47"/>
    <w:rsid w:val="00F77C35"/>
    <w:rsid w:val="00F77E0A"/>
    <w:rsid w:val="00F80271"/>
    <w:rsid w:val="00F81106"/>
    <w:rsid w:val="00F82E9C"/>
    <w:rsid w:val="00F8301C"/>
    <w:rsid w:val="00F83448"/>
    <w:rsid w:val="00F83622"/>
    <w:rsid w:val="00F84478"/>
    <w:rsid w:val="00F84A05"/>
    <w:rsid w:val="00F84EDC"/>
    <w:rsid w:val="00F85087"/>
    <w:rsid w:val="00F854AA"/>
    <w:rsid w:val="00F85739"/>
    <w:rsid w:val="00F85846"/>
    <w:rsid w:val="00F8598B"/>
    <w:rsid w:val="00F859AB"/>
    <w:rsid w:val="00F85D12"/>
    <w:rsid w:val="00F85EEE"/>
    <w:rsid w:val="00F866A8"/>
    <w:rsid w:val="00F867C4"/>
    <w:rsid w:val="00F868C2"/>
    <w:rsid w:val="00F86B08"/>
    <w:rsid w:val="00F86CD1"/>
    <w:rsid w:val="00F86D65"/>
    <w:rsid w:val="00F878F2"/>
    <w:rsid w:val="00F87FAD"/>
    <w:rsid w:val="00F905C8"/>
    <w:rsid w:val="00F912E1"/>
    <w:rsid w:val="00F915B3"/>
    <w:rsid w:val="00F92159"/>
    <w:rsid w:val="00F921FF"/>
    <w:rsid w:val="00F922DD"/>
    <w:rsid w:val="00F92A16"/>
    <w:rsid w:val="00F92FE0"/>
    <w:rsid w:val="00F933AE"/>
    <w:rsid w:val="00F93604"/>
    <w:rsid w:val="00F9385D"/>
    <w:rsid w:val="00F93AEF"/>
    <w:rsid w:val="00F93BEF"/>
    <w:rsid w:val="00F93D6F"/>
    <w:rsid w:val="00F94A05"/>
    <w:rsid w:val="00F94A99"/>
    <w:rsid w:val="00F94CA9"/>
    <w:rsid w:val="00F94DAB"/>
    <w:rsid w:val="00F95178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39E"/>
    <w:rsid w:val="00F9776F"/>
    <w:rsid w:val="00F97896"/>
    <w:rsid w:val="00F97CF5"/>
    <w:rsid w:val="00FA03BD"/>
    <w:rsid w:val="00FA0928"/>
    <w:rsid w:val="00FA0F87"/>
    <w:rsid w:val="00FA1AD3"/>
    <w:rsid w:val="00FA1FCD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506"/>
    <w:rsid w:val="00FB1A01"/>
    <w:rsid w:val="00FB1A25"/>
    <w:rsid w:val="00FB1D19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63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118"/>
    <w:rsid w:val="00FC441E"/>
    <w:rsid w:val="00FC507A"/>
    <w:rsid w:val="00FC5773"/>
    <w:rsid w:val="00FC5938"/>
    <w:rsid w:val="00FC5C45"/>
    <w:rsid w:val="00FC5F45"/>
    <w:rsid w:val="00FC6017"/>
    <w:rsid w:val="00FC6A4F"/>
    <w:rsid w:val="00FC6D07"/>
    <w:rsid w:val="00FC6D4C"/>
    <w:rsid w:val="00FC7544"/>
    <w:rsid w:val="00FC7815"/>
    <w:rsid w:val="00FC78A8"/>
    <w:rsid w:val="00FC79A0"/>
    <w:rsid w:val="00FC79B3"/>
    <w:rsid w:val="00FC7C07"/>
    <w:rsid w:val="00FC7CF9"/>
    <w:rsid w:val="00FD025C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2BDF"/>
    <w:rsid w:val="00FE3742"/>
    <w:rsid w:val="00FE39E5"/>
    <w:rsid w:val="00FE3B2E"/>
    <w:rsid w:val="00FE427F"/>
    <w:rsid w:val="00FE5073"/>
    <w:rsid w:val="00FE5216"/>
    <w:rsid w:val="00FE5E47"/>
    <w:rsid w:val="00FE600C"/>
    <w:rsid w:val="00FE607F"/>
    <w:rsid w:val="00FE7192"/>
    <w:rsid w:val="00FE72B9"/>
    <w:rsid w:val="00FF06D5"/>
    <w:rsid w:val="00FF08DC"/>
    <w:rsid w:val="00FF0BFD"/>
    <w:rsid w:val="00FF0C98"/>
    <w:rsid w:val="00FF0DEC"/>
    <w:rsid w:val="00FF143F"/>
    <w:rsid w:val="00FF1469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BB0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7</Pages>
  <Words>2172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133</cp:revision>
  <dcterms:created xsi:type="dcterms:W3CDTF">2022-08-22T07:38:00Z</dcterms:created>
  <dcterms:modified xsi:type="dcterms:W3CDTF">2024-03-11T10:20:00Z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