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58FB242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F85087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04B33A11" w:rsidR="00BC4945" w:rsidRPr="00BC4945" w:rsidRDefault="006912F6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022352"/>
      <w:bookmarkStart w:id="1" w:name="_Hlk76725034"/>
      <w:bookmarkStart w:id="2" w:name="_Hlk77851818"/>
      <w:bookmarkStart w:id="3" w:name="_Hlk86421363"/>
      <w:r w:rsidRPr="006912F6">
        <w:rPr>
          <w:b/>
          <w:bCs/>
          <w:color w:val="000000"/>
          <w:sz w:val="28"/>
          <w:szCs w:val="28"/>
        </w:rPr>
        <w:t>LOS PROCESOS ESPECIALES (I). LOS PROCESOS SOBRE CAPACIDAD, FILIACIÓN, MATRIMONIO Y MENORES</w:t>
      </w:r>
      <w:bookmarkEnd w:id="0"/>
      <w:r w:rsidRPr="006912F6">
        <w:rPr>
          <w:b/>
          <w:bCs/>
          <w:color w:val="000000"/>
          <w:sz w:val="28"/>
          <w:szCs w:val="28"/>
        </w:rPr>
        <w:t>. PROCEDIMIENTO PARA LA LIQUIDACIÓN DEL RÉGIMEN ECONÓMICO MATRIMONIAL. LA ACTUACIÓN DEL ABOGADO DEL ESTADO EN RECLAMACIONES INTERNACIONALES EN MATERIA DE FAMILIA.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21D0568" w:rsidR="00DD5865" w:rsidRDefault="006912F6" w:rsidP="00693C5D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ESPECIALES (I).</w:t>
      </w:r>
    </w:p>
    <w:p w14:paraId="7EC072FC" w14:textId="53DF4706" w:rsidR="00DC69BA" w:rsidRDefault="00F956A3" w:rsidP="00DC69BA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La Ley de Enjuiciamiento Civil </w:t>
      </w:r>
      <w:r w:rsidR="008F5000">
        <w:rPr>
          <w:spacing w:val="-3"/>
        </w:rPr>
        <w:t xml:space="preserve">de 7 de enero de 2000 </w:t>
      </w:r>
      <w:r w:rsidRPr="00F956A3">
        <w:rPr>
          <w:spacing w:val="-3"/>
        </w:rPr>
        <w:t>dedica su Libro IV a la regulación de los procesos especiales</w:t>
      </w:r>
      <w:r w:rsidR="008F5000">
        <w:rPr>
          <w:spacing w:val="-3"/>
        </w:rPr>
        <w:t>, que el programa estudia en este tema y e</w:t>
      </w:r>
      <w:r w:rsidR="00382929">
        <w:rPr>
          <w:spacing w:val="-3"/>
        </w:rPr>
        <w:t>n el siguiente</w:t>
      </w:r>
      <w:r w:rsidR="008F5000">
        <w:rPr>
          <w:spacing w:val="-3"/>
        </w:rPr>
        <w:t>.</w:t>
      </w:r>
    </w:p>
    <w:p w14:paraId="0FCF572A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04FA563" w14:textId="3A4B393C" w:rsidR="00F956A3" w:rsidRDefault="00F956A3" w:rsidP="00DC69BA">
      <w:pPr>
        <w:spacing w:before="120" w:after="120" w:line="360" w:lineRule="auto"/>
        <w:jc w:val="both"/>
        <w:rPr>
          <w:spacing w:val="-3"/>
        </w:rPr>
      </w:pPr>
      <w:r w:rsidRPr="006912F6">
        <w:rPr>
          <w:b/>
          <w:bCs/>
          <w:spacing w:val="-3"/>
        </w:rPr>
        <w:t>LOS PROCESOS SOBRE CAPACIDAD, FILIACIÓN, MATRIMONIO Y MENORES</w:t>
      </w:r>
      <w:r w:rsidRPr="00236B0C">
        <w:rPr>
          <w:b/>
          <w:bCs/>
          <w:spacing w:val="-3"/>
        </w:rPr>
        <w:t>.</w:t>
      </w:r>
    </w:p>
    <w:p w14:paraId="7324102D" w14:textId="18E4133C" w:rsidR="00F956A3" w:rsidRPr="00F956A3" w:rsidRDefault="00433399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433399">
        <w:rPr>
          <w:spacing w:val="-3"/>
        </w:rPr>
        <w:t>procesos sobre provisión de medidas judiciales de apoyo a las personas con discapacidad, filiación, matrimonio y menores</w:t>
      </w:r>
      <w:r>
        <w:rPr>
          <w:spacing w:val="-3"/>
        </w:rPr>
        <w:t xml:space="preserve"> están regulados por el Título I del Libro IV de</w:t>
      </w:r>
      <w:r w:rsidR="00880460">
        <w:rPr>
          <w:spacing w:val="-3"/>
        </w:rPr>
        <w:t xml:space="preserve"> </w:t>
      </w:r>
      <w:r>
        <w:rPr>
          <w:spacing w:val="-3"/>
        </w:rPr>
        <w:t xml:space="preserve">la Ley de Enjuiciamiento Civil, </w:t>
      </w:r>
      <w:r w:rsidR="00310354">
        <w:rPr>
          <w:spacing w:val="-3"/>
        </w:rPr>
        <w:t xml:space="preserve">modificado por la </w:t>
      </w:r>
      <w:r w:rsidR="00310354" w:rsidRPr="0012765D">
        <w:rPr>
          <w:spacing w:val="-3"/>
        </w:rPr>
        <w:t xml:space="preserve">Ley </w:t>
      </w:r>
      <w:r w:rsidR="00310354">
        <w:rPr>
          <w:spacing w:val="-3"/>
        </w:rPr>
        <w:t>de A</w:t>
      </w:r>
      <w:r w:rsidR="00310354" w:rsidRPr="0012765D">
        <w:rPr>
          <w:spacing w:val="-3"/>
        </w:rPr>
        <w:t xml:space="preserve">poyo a las </w:t>
      </w:r>
      <w:r w:rsidR="00310354">
        <w:rPr>
          <w:spacing w:val="-3"/>
        </w:rPr>
        <w:t>P</w:t>
      </w:r>
      <w:r w:rsidR="00310354" w:rsidRPr="0012765D">
        <w:rPr>
          <w:spacing w:val="-3"/>
        </w:rPr>
        <w:t xml:space="preserve">ersonas con </w:t>
      </w:r>
      <w:r w:rsidR="00310354">
        <w:rPr>
          <w:spacing w:val="-3"/>
        </w:rPr>
        <w:t>D</w:t>
      </w:r>
      <w:r w:rsidR="00310354" w:rsidRPr="0012765D">
        <w:rPr>
          <w:spacing w:val="-3"/>
        </w:rPr>
        <w:t xml:space="preserve">iscapacidad en el </w:t>
      </w:r>
      <w:r w:rsidR="00310354">
        <w:rPr>
          <w:spacing w:val="-3"/>
        </w:rPr>
        <w:t>E</w:t>
      </w:r>
      <w:r w:rsidR="00310354" w:rsidRPr="0012765D">
        <w:rPr>
          <w:spacing w:val="-3"/>
        </w:rPr>
        <w:t xml:space="preserve">jercicio de su </w:t>
      </w:r>
      <w:r w:rsidR="00310354">
        <w:rPr>
          <w:spacing w:val="-3"/>
        </w:rPr>
        <w:t>C</w:t>
      </w:r>
      <w:r w:rsidR="00310354" w:rsidRPr="0012765D">
        <w:rPr>
          <w:spacing w:val="-3"/>
        </w:rPr>
        <w:t xml:space="preserve">apacidad </w:t>
      </w:r>
      <w:r w:rsidR="00310354">
        <w:rPr>
          <w:spacing w:val="-3"/>
        </w:rPr>
        <w:t>J</w:t>
      </w:r>
      <w:r w:rsidR="00310354" w:rsidRPr="0012765D">
        <w:rPr>
          <w:spacing w:val="-3"/>
        </w:rPr>
        <w:t>urídica</w:t>
      </w:r>
      <w:r w:rsidR="00310354" w:rsidRPr="00E76574">
        <w:rPr>
          <w:spacing w:val="-3"/>
        </w:rPr>
        <w:t xml:space="preserve"> </w:t>
      </w:r>
      <w:r w:rsidR="00310354" w:rsidRPr="0012765D">
        <w:rPr>
          <w:spacing w:val="-3"/>
        </w:rPr>
        <w:t>de 2 de junio</w:t>
      </w:r>
      <w:r w:rsidR="00310354">
        <w:rPr>
          <w:spacing w:val="-3"/>
        </w:rPr>
        <w:t xml:space="preserve"> de 2021, </w:t>
      </w:r>
      <w:r w:rsidR="00B10078">
        <w:rPr>
          <w:spacing w:val="-3"/>
        </w:rPr>
        <w:t xml:space="preserve">conteniendo los artículos 748 a </w:t>
      </w:r>
      <w:r w:rsidR="00B511ED">
        <w:rPr>
          <w:spacing w:val="-3"/>
        </w:rPr>
        <w:t>755 sus disposiciones generales, entre las que destacan</w:t>
      </w:r>
      <w:r w:rsidR="009C1758">
        <w:rPr>
          <w:spacing w:val="-3"/>
        </w:rPr>
        <w:t xml:space="preserve"> las siguientes:</w:t>
      </w:r>
    </w:p>
    <w:p w14:paraId="10C445DA" w14:textId="583998AD" w:rsidR="001F4063" w:rsidRDefault="001422B6" w:rsidP="00621F0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normas </w:t>
      </w:r>
      <w:r w:rsidR="004564A0">
        <w:rPr>
          <w:spacing w:val="-3"/>
        </w:rPr>
        <w:t xml:space="preserve">que analizaré a continuación </w:t>
      </w:r>
      <w:r>
        <w:rPr>
          <w:spacing w:val="-3"/>
        </w:rPr>
        <w:t>son aplicables a los siguientes procesos:</w:t>
      </w:r>
    </w:p>
    <w:p w14:paraId="14D8D411" w14:textId="5F3411F9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la adopción de medidas judiciales de apoyo a personas con discapacidad.</w:t>
      </w:r>
    </w:p>
    <w:p w14:paraId="5D4C52B6" w14:textId="4FA37BD5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filiación, paternidad y maternidad.</w:t>
      </w:r>
    </w:p>
    <w:p w14:paraId="540DF558" w14:textId="0A448BC5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nulidad, separación y divorcio y los de modificación de medidas adoptadas en ellos.</w:t>
      </w:r>
    </w:p>
    <w:p w14:paraId="368A1A05" w14:textId="0517AC87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lastRenderedPageBreak/>
        <w:t xml:space="preserve">Los que versen exclusivamente sobre guarda y custodia de hijos menores o sobre alimentos </w:t>
      </w:r>
      <w:r w:rsidR="00F3373B">
        <w:rPr>
          <w:spacing w:val="-3"/>
        </w:rPr>
        <w:t>en favor</w:t>
      </w:r>
      <w:r w:rsidRPr="00621F0E">
        <w:rPr>
          <w:spacing w:val="-3"/>
        </w:rPr>
        <w:t xml:space="preserve"> de hijos menores.</w:t>
      </w:r>
    </w:p>
    <w:p w14:paraId="6B14FE9E" w14:textId="408D9127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de reconocimiento de eficacia civil de resoluciones eclesiásticas en materia matrimonial.</w:t>
      </w:r>
    </w:p>
    <w:p w14:paraId="1F78D435" w14:textId="52F49F29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</w:t>
      </w:r>
      <w:r w:rsidR="004F0527">
        <w:rPr>
          <w:spacing w:val="-3"/>
        </w:rPr>
        <w:t>a</w:t>
      </w:r>
      <w:r w:rsidRPr="00621F0E">
        <w:rPr>
          <w:spacing w:val="-3"/>
        </w:rPr>
        <w:t xml:space="preserve"> restitución de menores en supuestos de sustracción internacional.</w:t>
      </w:r>
    </w:p>
    <w:p w14:paraId="7971C2CD" w14:textId="4A2EEEEB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tengan por objeto la oposición a las resoluciones administrativas en materia de protección de menores.</w:t>
      </w:r>
    </w:p>
    <w:p w14:paraId="7950A4C6" w14:textId="30E05B24" w:rsidR="001422B6" w:rsidRPr="00621F0E" w:rsidRDefault="001422B6" w:rsidP="00621F0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21F0E">
        <w:rPr>
          <w:spacing w:val="-3"/>
        </w:rPr>
        <w:t>Los que versen sobre la necesidad de asentimiento en la adopción.</w:t>
      </w:r>
    </w:p>
    <w:p w14:paraId="05C32973" w14:textId="0024EB12" w:rsidR="00716802" w:rsidRPr="00716802" w:rsidRDefault="00716802" w:rsidP="00E8592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16802">
        <w:rPr>
          <w:spacing w:val="-3"/>
        </w:rPr>
        <w:t>En los procesos sobre la adopción de medidas judiciales de apoyo a las personas con discapacidad, nulidad matrimonial, sustracción internacional de menores y filiación, será siempre parte el Ministerio Fiscal</w:t>
      </w:r>
      <w:r w:rsidR="009F17CF">
        <w:rPr>
          <w:spacing w:val="-3"/>
        </w:rPr>
        <w:t>, el cual</w:t>
      </w:r>
      <w:r w:rsidRPr="00716802">
        <w:rPr>
          <w:spacing w:val="-3"/>
        </w:rPr>
        <w:t xml:space="preserve"> velará por la salvaguarda de la voluntad, deseos, preferencias y derechos de las personas con discapacidad</w:t>
      </w:r>
      <w:r w:rsidR="009F17CF">
        <w:rPr>
          <w:spacing w:val="-3"/>
        </w:rPr>
        <w:t xml:space="preserve"> y </w:t>
      </w:r>
      <w:r w:rsidRPr="00716802">
        <w:rPr>
          <w:spacing w:val="-3"/>
        </w:rPr>
        <w:t>el interés superior del menor.</w:t>
      </w:r>
    </w:p>
    <w:p w14:paraId="418B298B" w14:textId="4EC02C65" w:rsidR="00716802" w:rsidRDefault="00716802" w:rsidP="00E859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16802">
        <w:rPr>
          <w:spacing w:val="-3"/>
        </w:rPr>
        <w:t>En los demás procesos será preceptiva la intervención del Ministerio Fiscal si alguno de los interesados</w:t>
      </w:r>
      <w:r w:rsidR="00E85929">
        <w:rPr>
          <w:spacing w:val="-3"/>
        </w:rPr>
        <w:t xml:space="preserve"> es </w:t>
      </w:r>
      <w:r w:rsidRPr="00716802">
        <w:rPr>
          <w:spacing w:val="-3"/>
        </w:rPr>
        <w:t>menor, persona con discapacidad o est</w:t>
      </w:r>
      <w:r w:rsidR="00E85929">
        <w:rPr>
          <w:spacing w:val="-3"/>
        </w:rPr>
        <w:t>á</w:t>
      </w:r>
      <w:r w:rsidRPr="00716802">
        <w:rPr>
          <w:spacing w:val="-3"/>
        </w:rPr>
        <w:t xml:space="preserve"> en situación de ausencia legal.</w:t>
      </w:r>
    </w:p>
    <w:p w14:paraId="3B9AC084" w14:textId="30F6AB80" w:rsidR="00951F00" w:rsidRPr="005F051D" w:rsidRDefault="00A664E0" w:rsidP="005F051D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F051D">
        <w:rPr>
          <w:spacing w:val="-3"/>
        </w:rPr>
        <w:t xml:space="preserve">No surtirán efecto la renuncia, el </w:t>
      </w:r>
      <w:r w:rsidR="00951F00" w:rsidRPr="005F051D">
        <w:rPr>
          <w:spacing w:val="-3"/>
        </w:rPr>
        <w:t>allanamiento ni la transacción</w:t>
      </w:r>
      <w:r w:rsidR="00A82DE3" w:rsidRPr="005F051D">
        <w:rPr>
          <w:spacing w:val="-3"/>
        </w:rPr>
        <w:t>, y el desistimiento</w:t>
      </w:r>
      <w:r w:rsidR="00951F00" w:rsidRPr="005F051D">
        <w:rPr>
          <w:spacing w:val="-3"/>
        </w:rPr>
        <w:t xml:space="preserve"> requerirá la conformidad del Ministerio Fiscal, excepto en los casos </w:t>
      </w:r>
      <w:r w:rsidR="00A82DE3" w:rsidRPr="005F051D">
        <w:rPr>
          <w:spacing w:val="-3"/>
        </w:rPr>
        <w:t>previstos</w:t>
      </w:r>
      <w:r w:rsidR="00B40498" w:rsidRPr="005F051D">
        <w:rPr>
          <w:spacing w:val="-3"/>
        </w:rPr>
        <w:t>, como los de separación o divorcio</w:t>
      </w:r>
      <w:r w:rsidR="005F051D" w:rsidRPr="005F051D">
        <w:rPr>
          <w:spacing w:val="-3"/>
        </w:rPr>
        <w:t xml:space="preserve">, o cuando se trate de </w:t>
      </w:r>
      <w:r w:rsidR="00951F00" w:rsidRPr="005F051D">
        <w:rPr>
          <w:spacing w:val="-3"/>
        </w:rPr>
        <w:t>pretensiones que tengan por objeto materias sobre las que las partes puedan disponer libremente según la legislación civil.</w:t>
      </w:r>
    </w:p>
    <w:p w14:paraId="057FEFBC" w14:textId="272A0A6A" w:rsidR="00727019" w:rsidRDefault="00105B76" w:rsidP="0074275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5B76">
        <w:rPr>
          <w:spacing w:val="-3"/>
        </w:rPr>
        <w:t>Sin perjuicio de las pruebas que se practiquen a instancia del Ministerio Fiscal y de las demás partes, el tribunal podrá decretar de oficio cuantas estime pertinentes</w:t>
      </w:r>
      <w:r w:rsidR="007D5EEB">
        <w:rPr>
          <w:spacing w:val="-3"/>
        </w:rPr>
        <w:t>.</w:t>
      </w:r>
    </w:p>
    <w:p w14:paraId="6AB3A089" w14:textId="05470FFD" w:rsidR="00486A2B" w:rsidRDefault="00486A2B" w:rsidP="00486A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86A2B">
        <w:rPr>
          <w:spacing w:val="-3"/>
        </w:rPr>
        <w:t>Se podrá proponer por las partes o acordar de oficio por el tribunal la práctica de toda aquella prueba anticipada que se considere pertinente y útil</w:t>
      </w:r>
      <w:r>
        <w:rPr>
          <w:spacing w:val="-3"/>
        </w:rPr>
        <w:t>.</w:t>
      </w:r>
    </w:p>
    <w:p w14:paraId="22E026A0" w14:textId="6E323593" w:rsidR="00727019" w:rsidRDefault="00903BDC" w:rsidP="0074275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</w:t>
      </w:r>
      <w:r w:rsidR="002A6B65" w:rsidRPr="002A6B65">
        <w:rPr>
          <w:spacing w:val="-3"/>
        </w:rPr>
        <w:t xml:space="preserve"> tribunal</w:t>
      </w:r>
      <w:r>
        <w:rPr>
          <w:spacing w:val="-3"/>
        </w:rPr>
        <w:t xml:space="preserve"> no estará vinculado ni por la</w:t>
      </w:r>
      <w:r w:rsidR="00260D97">
        <w:rPr>
          <w:spacing w:val="-3"/>
        </w:rPr>
        <w:t xml:space="preserve"> conformidad de las partes sobre los hechos</w:t>
      </w:r>
      <w:r>
        <w:rPr>
          <w:spacing w:val="-3"/>
        </w:rPr>
        <w:t xml:space="preserve">, ni por </w:t>
      </w:r>
      <w:r w:rsidRPr="00903BDC">
        <w:rPr>
          <w:spacing w:val="-3"/>
        </w:rPr>
        <w:t xml:space="preserve">las disposiciones </w:t>
      </w:r>
      <w:r w:rsidR="00260D97">
        <w:rPr>
          <w:spacing w:val="-3"/>
        </w:rPr>
        <w:t>legales</w:t>
      </w:r>
      <w:r w:rsidRPr="00903BDC">
        <w:rPr>
          <w:spacing w:val="-3"/>
        </w:rPr>
        <w:t xml:space="preserve"> en materia de fuerza probatoria del interrogatorio de las partes</w:t>
      </w:r>
      <w:r>
        <w:rPr>
          <w:spacing w:val="-3"/>
        </w:rPr>
        <w:t xml:space="preserve"> y </w:t>
      </w:r>
      <w:r w:rsidRPr="00903BDC">
        <w:rPr>
          <w:spacing w:val="-3"/>
        </w:rPr>
        <w:t>de los documentos</w:t>
      </w:r>
      <w:r>
        <w:rPr>
          <w:spacing w:val="-3"/>
        </w:rPr>
        <w:t>.</w:t>
      </w:r>
    </w:p>
    <w:p w14:paraId="27994933" w14:textId="6AE79043" w:rsidR="00742755" w:rsidRPr="007836E0" w:rsidRDefault="00742755" w:rsidP="00A12C5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836E0">
        <w:rPr>
          <w:spacing w:val="-3"/>
        </w:rPr>
        <w:t xml:space="preserve">Salvo que expresamente se disponga otra cosa, </w:t>
      </w:r>
      <w:r w:rsidR="004564A0" w:rsidRPr="007836E0">
        <w:rPr>
          <w:spacing w:val="-3"/>
        </w:rPr>
        <w:t xml:space="preserve">estos </w:t>
      </w:r>
      <w:r w:rsidRPr="007836E0">
        <w:rPr>
          <w:spacing w:val="-3"/>
        </w:rPr>
        <w:t>procesos se sustanciarán por los trámites del juicio verbal</w:t>
      </w:r>
      <w:r w:rsidR="005C7D27">
        <w:rPr>
          <w:spacing w:val="-3"/>
        </w:rPr>
        <w:t xml:space="preserve"> pero siendo preceptivo el trámite de </w:t>
      </w:r>
      <w:r w:rsidRPr="007836E0">
        <w:rPr>
          <w:spacing w:val="-3"/>
        </w:rPr>
        <w:t>conclusiones.</w:t>
      </w:r>
    </w:p>
    <w:p w14:paraId="249D4D2D" w14:textId="55E0FE69" w:rsidR="00727019" w:rsidRDefault="007836E0" w:rsidP="00A12C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Estos</w:t>
      </w:r>
      <w:r w:rsidR="00742755" w:rsidRPr="00742755">
        <w:rPr>
          <w:spacing w:val="-3"/>
        </w:rPr>
        <w:t xml:space="preserve"> procesos serán de tramitación preferente siempre que alguno de los interesados en el procedimiento sea menor, persona con discapacidad con </w:t>
      </w:r>
      <w:r w:rsidR="00742755" w:rsidRPr="00742755">
        <w:rPr>
          <w:spacing w:val="-3"/>
        </w:rPr>
        <w:lastRenderedPageBreak/>
        <w:t xml:space="preserve">medidas judiciales de apoyo </w:t>
      </w:r>
      <w:r w:rsidR="00A12C52">
        <w:rPr>
          <w:spacing w:val="-3"/>
        </w:rPr>
        <w:t xml:space="preserve">con funciones </w:t>
      </w:r>
      <w:r w:rsidR="00742755" w:rsidRPr="00742755">
        <w:rPr>
          <w:spacing w:val="-3"/>
        </w:rPr>
        <w:t>representativas, o esté en situación de ausencia legal.</w:t>
      </w:r>
    </w:p>
    <w:p w14:paraId="338CECFE" w14:textId="5E988B5D" w:rsidR="000211F7" w:rsidRDefault="000211F7" w:rsidP="00A12C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tribunal podrá </w:t>
      </w:r>
      <w:r w:rsidR="009478FB">
        <w:rPr>
          <w:spacing w:val="-3"/>
        </w:rPr>
        <w:t xml:space="preserve">acordar </w:t>
      </w:r>
      <w:r w:rsidR="009478FB" w:rsidRPr="009478FB">
        <w:rPr>
          <w:spacing w:val="-3"/>
        </w:rPr>
        <w:t>que los actos y vistas se celebren a puerta cerrada y que las actuaciones sean reservadas</w:t>
      </w:r>
      <w:r w:rsidR="00B66513">
        <w:rPr>
          <w:spacing w:val="-3"/>
        </w:rPr>
        <w:t>.</w:t>
      </w:r>
    </w:p>
    <w:p w14:paraId="2FB1A00B" w14:textId="25375EB9" w:rsidR="00F956A3" w:rsidRPr="00F956A3" w:rsidRDefault="00B66513" w:rsidP="0077498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artículos </w:t>
      </w:r>
      <w:r w:rsidR="009C5F80">
        <w:rPr>
          <w:spacing w:val="-3"/>
        </w:rPr>
        <w:t xml:space="preserve">756 a 763 de la Ley de Enjuiciamiento Civil regulan los procesos sobre </w:t>
      </w:r>
      <w:r w:rsidR="009C5F80" w:rsidRPr="00621F0E">
        <w:rPr>
          <w:spacing w:val="-3"/>
        </w:rPr>
        <w:t>adopción de medidas judiciales de apoyo a personas con discapacidad</w:t>
      </w:r>
      <w:r w:rsidR="00774987">
        <w:rPr>
          <w:spacing w:val="-3"/>
        </w:rPr>
        <w:t>, destacando las siguientes reglas:</w:t>
      </w:r>
    </w:p>
    <w:p w14:paraId="5FDCD0C2" w14:textId="77777777" w:rsidR="00D9406C" w:rsidRDefault="00873141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aplicable cuando el curador no haya podido ser nombrado en </w:t>
      </w:r>
      <w:r w:rsidR="00D9406C">
        <w:rPr>
          <w:spacing w:val="-3"/>
        </w:rPr>
        <w:t>expediente de jurisdicción voluntaria.</w:t>
      </w:r>
    </w:p>
    <w:p w14:paraId="4C55A36E" w14:textId="29447EBC" w:rsidR="00F956A3" w:rsidRPr="00F956A3" w:rsidRDefault="00D9406C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</w:t>
      </w:r>
      <w:r w:rsidR="00F956A3" w:rsidRPr="00F956A3">
        <w:rPr>
          <w:spacing w:val="-3"/>
        </w:rPr>
        <w:t xml:space="preserve">competente </w:t>
      </w:r>
      <w:r w:rsidR="006A576E" w:rsidRPr="00F956A3">
        <w:rPr>
          <w:spacing w:val="-3"/>
        </w:rPr>
        <w:t xml:space="preserve">el </w:t>
      </w:r>
      <w:r w:rsidR="009A3E66" w:rsidRPr="009A3E66">
        <w:rPr>
          <w:spacing w:val="-3"/>
        </w:rPr>
        <w:t xml:space="preserve">juez de primera instancia </w:t>
      </w:r>
      <w:r w:rsidR="00AE329C" w:rsidRPr="00AE329C">
        <w:rPr>
          <w:spacing w:val="-3"/>
        </w:rPr>
        <w:t>que conoció del previo expediente</w:t>
      </w:r>
      <w:r w:rsidR="009A3E66" w:rsidRPr="009A3E66">
        <w:t xml:space="preserve"> </w:t>
      </w:r>
      <w:r w:rsidR="009A3E66" w:rsidRPr="009A3E66">
        <w:rPr>
          <w:spacing w:val="-3"/>
        </w:rPr>
        <w:t>de jurisdicción voluntaria, salvo que la persona</w:t>
      </w:r>
      <w:r w:rsidR="009A3E66">
        <w:rPr>
          <w:spacing w:val="-3"/>
        </w:rPr>
        <w:t xml:space="preserve"> con discapacidad </w:t>
      </w:r>
      <w:r w:rsidR="009A3E66" w:rsidRPr="009A3E66">
        <w:rPr>
          <w:spacing w:val="-3"/>
        </w:rPr>
        <w:t xml:space="preserve">cambie con posterioridad de residencia, en cuyo caso lo será el juez del lugar </w:t>
      </w:r>
      <w:r w:rsidR="00E53748">
        <w:rPr>
          <w:spacing w:val="-3"/>
        </w:rPr>
        <w:t xml:space="preserve">de </w:t>
      </w:r>
      <w:r w:rsidR="009A3E66" w:rsidRPr="009A3E66">
        <w:rPr>
          <w:spacing w:val="-3"/>
        </w:rPr>
        <w:t>resid</w:t>
      </w:r>
      <w:r w:rsidR="00E53748">
        <w:rPr>
          <w:spacing w:val="-3"/>
        </w:rPr>
        <w:t>encia</w:t>
      </w:r>
      <w:r w:rsidR="00F956A3" w:rsidRPr="00F956A3">
        <w:rPr>
          <w:spacing w:val="-3"/>
        </w:rPr>
        <w:t>.</w:t>
      </w:r>
    </w:p>
    <w:p w14:paraId="6155AB5E" w14:textId="6F547318" w:rsidR="0035278E" w:rsidRDefault="004F4894" w:rsidP="000333C9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 promover el proceso </w:t>
      </w:r>
      <w:r w:rsidR="00392182">
        <w:rPr>
          <w:spacing w:val="-3"/>
        </w:rPr>
        <w:t>el</w:t>
      </w:r>
      <w:r w:rsidR="00392182" w:rsidRPr="004F4894">
        <w:rPr>
          <w:spacing w:val="-3"/>
        </w:rPr>
        <w:t xml:space="preserve"> Ministerio Fiscal</w:t>
      </w:r>
      <w:r w:rsidR="00392182">
        <w:rPr>
          <w:spacing w:val="-3"/>
        </w:rPr>
        <w:t xml:space="preserve"> y </w:t>
      </w:r>
      <w:r>
        <w:rPr>
          <w:spacing w:val="-3"/>
        </w:rPr>
        <w:t xml:space="preserve">la propia </w:t>
      </w:r>
      <w:r w:rsidRPr="004F4894">
        <w:rPr>
          <w:spacing w:val="-3"/>
        </w:rPr>
        <w:t>persona con discapacidad</w:t>
      </w:r>
      <w:r>
        <w:rPr>
          <w:spacing w:val="-3"/>
        </w:rPr>
        <w:t>, su cónyuge o conviviente de hecho,</w:t>
      </w:r>
      <w:r w:rsidRPr="004F4894">
        <w:rPr>
          <w:spacing w:val="-3"/>
        </w:rPr>
        <w:t xml:space="preserve"> su descendiente, ascendiente o hermano</w:t>
      </w:r>
      <w:r w:rsidR="00D47261">
        <w:rPr>
          <w:spacing w:val="-3"/>
        </w:rPr>
        <w:t xml:space="preserve">, </w:t>
      </w:r>
      <w:r w:rsidR="00392182">
        <w:rPr>
          <w:spacing w:val="-3"/>
        </w:rPr>
        <w:t xml:space="preserve">quienes podrán también </w:t>
      </w:r>
      <w:r w:rsidR="00D47261">
        <w:rPr>
          <w:spacing w:val="-3"/>
        </w:rPr>
        <w:t>interve</w:t>
      </w:r>
      <w:r w:rsidR="00392182">
        <w:rPr>
          <w:spacing w:val="-3"/>
        </w:rPr>
        <w:t>nir en un proceso ya iniciado.</w:t>
      </w:r>
    </w:p>
    <w:p w14:paraId="376A49E1" w14:textId="0FC4BDA4" w:rsidR="0035278E" w:rsidRDefault="000333C9" w:rsidP="000333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333C9">
        <w:rPr>
          <w:spacing w:val="-3"/>
        </w:rPr>
        <w:t xml:space="preserve">Cuando con la demanda se solicite el </w:t>
      </w:r>
      <w:r>
        <w:rPr>
          <w:spacing w:val="-3"/>
        </w:rPr>
        <w:t xml:space="preserve">nombramiento de </w:t>
      </w:r>
      <w:r w:rsidRPr="000333C9">
        <w:rPr>
          <w:spacing w:val="-3"/>
        </w:rPr>
        <w:t xml:space="preserve">un curador determinado, se le dará a este traslado </w:t>
      </w:r>
      <w:r>
        <w:rPr>
          <w:spacing w:val="-3"/>
        </w:rPr>
        <w:t>para alegaciones.</w:t>
      </w:r>
    </w:p>
    <w:p w14:paraId="55FA5CCA" w14:textId="5BBB249B" w:rsidR="0035278E" w:rsidRDefault="00BC4F3B" w:rsidP="00DF26C4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persona con discapacidad deberá intervenir el proceso, con su propia representación y defensa </w:t>
      </w:r>
      <w:r w:rsidR="005140AF">
        <w:rPr>
          <w:spacing w:val="-3"/>
        </w:rPr>
        <w:t>o a través de defensor judicial o del Ministerio Fiscal.</w:t>
      </w:r>
    </w:p>
    <w:p w14:paraId="5E6FDD81" w14:textId="581E735C" w:rsidR="0035278E" w:rsidRDefault="00E06AB9" w:rsidP="00DF26C4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Sin perjuicio del resto de pruebas, el tribunal practicará las siguientes:</w:t>
      </w:r>
    </w:p>
    <w:p w14:paraId="7D5D5134" w14:textId="77777777" w:rsidR="00DF26C4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Se entrevistará con la persona con discapacidad.</w:t>
      </w:r>
    </w:p>
    <w:p w14:paraId="00013FF7" w14:textId="4725342B" w:rsidR="00DF26C4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Dará audiencia al cónyuge</w:t>
      </w:r>
      <w:r w:rsidR="00024FAF">
        <w:rPr>
          <w:spacing w:val="-3"/>
        </w:rPr>
        <w:t xml:space="preserve"> o conviviente de hecho</w:t>
      </w:r>
      <w:r w:rsidRPr="00DF26C4">
        <w:rPr>
          <w:spacing w:val="-3"/>
        </w:rPr>
        <w:t>, así como a los parientes más próximos de la persona con discapacidad.</w:t>
      </w:r>
    </w:p>
    <w:p w14:paraId="5CA9E604" w14:textId="472ABEC6" w:rsidR="0035278E" w:rsidRPr="00DF26C4" w:rsidRDefault="00DF26C4" w:rsidP="00DF26C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6C4">
        <w:rPr>
          <w:spacing w:val="-3"/>
        </w:rPr>
        <w:t>Acordará los dictámenes periciales necesarios o pertinentes.</w:t>
      </w:r>
    </w:p>
    <w:p w14:paraId="7C2E4610" w14:textId="5EC0274B" w:rsidR="002E4CDA" w:rsidRDefault="002E4CDA" w:rsidP="00591D0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4CDA">
        <w:rPr>
          <w:spacing w:val="-3"/>
        </w:rPr>
        <w:t>Las medidas contenidas en la sentencia dictada serán revisadas de conformidad con lo previsto en la legislación civil</w:t>
      </w:r>
      <w:r>
        <w:rPr>
          <w:spacing w:val="-3"/>
        </w:rPr>
        <w:t>.</w:t>
      </w:r>
    </w:p>
    <w:p w14:paraId="5BF2F346" w14:textId="37507F42" w:rsidR="0024654D" w:rsidRDefault="0024654D" w:rsidP="00591D08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4654D">
        <w:rPr>
          <w:spacing w:val="-3"/>
        </w:rPr>
        <w:t xml:space="preserve">Cuando el </w:t>
      </w:r>
      <w:r>
        <w:rPr>
          <w:spacing w:val="-3"/>
        </w:rPr>
        <w:t>t</w:t>
      </w:r>
      <w:r w:rsidRPr="0024654D">
        <w:rPr>
          <w:spacing w:val="-3"/>
        </w:rPr>
        <w:t xml:space="preserve">ribunal competente tenga conocimiento de la existencia de una persona en una situación de discapacidad que requiera medidas de apoyo, adoptará de oficio las que estime necesarias para </w:t>
      </w:r>
      <w:r>
        <w:rPr>
          <w:spacing w:val="-3"/>
        </w:rPr>
        <w:t>su</w:t>
      </w:r>
      <w:r w:rsidRPr="0024654D">
        <w:rPr>
          <w:spacing w:val="-3"/>
        </w:rPr>
        <w:t xml:space="preserve"> adecuada protección</w:t>
      </w:r>
      <w:r>
        <w:rPr>
          <w:spacing w:val="-3"/>
        </w:rPr>
        <w:t>, comunicándolo al Ministerio Fiscal, el cual también podrá solicitar la adopción de estas medidas.</w:t>
      </w:r>
    </w:p>
    <w:p w14:paraId="4832F140" w14:textId="6FF11AE3" w:rsidR="0024654D" w:rsidRDefault="007601DF" w:rsidP="00980C5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especialmente </w:t>
      </w:r>
      <w:r w:rsidR="00980C5F">
        <w:rPr>
          <w:spacing w:val="-3"/>
        </w:rPr>
        <w:t xml:space="preserve">el procedimiento para </w:t>
      </w:r>
      <w:r w:rsidR="00677EDE">
        <w:rPr>
          <w:spacing w:val="-3"/>
        </w:rPr>
        <w:t xml:space="preserve">la preceptiva autorización judicial para </w:t>
      </w:r>
      <w:r w:rsidR="00D35E5C">
        <w:rPr>
          <w:spacing w:val="-3"/>
        </w:rPr>
        <w:t>el i</w:t>
      </w:r>
      <w:r w:rsidR="00D35E5C" w:rsidRPr="00D35E5C">
        <w:rPr>
          <w:spacing w:val="-3"/>
        </w:rPr>
        <w:t>nternamiento no voluntario por razón de trastorno psíquico</w:t>
      </w:r>
      <w:r w:rsidR="00761C93">
        <w:rPr>
          <w:spacing w:val="-3"/>
        </w:rPr>
        <w:t>.</w:t>
      </w:r>
    </w:p>
    <w:p w14:paraId="3076FC1C" w14:textId="221F48C4" w:rsidR="00F956A3" w:rsidRPr="00F956A3" w:rsidRDefault="00980C5F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Los artículos 764 a 768 de la Ley de Enjuiciamiento Civil regulan los procesos sobre</w:t>
      </w:r>
      <w:r w:rsidR="006B6E17">
        <w:rPr>
          <w:spacing w:val="-3"/>
        </w:rPr>
        <w:t xml:space="preserve"> </w:t>
      </w:r>
      <w:r w:rsidR="006B6E17" w:rsidRPr="006B6E17">
        <w:rPr>
          <w:spacing w:val="-3"/>
        </w:rPr>
        <w:t>filiación, paternidad y maternidad</w:t>
      </w:r>
      <w:r w:rsidR="006B6E17">
        <w:rPr>
          <w:spacing w:val="-3"/>
        </w:rPr>
        <w:t>, destacando las siguientes reglas:</w:t>
      </w:r>
    </w:p>
    <w:p w14:paraId="0BC1BA98" w14:textId="7EFF87FB" w:rsidR="00F956A3" w:rsidRPr="00F956A3" w:rsidRDefault="00F64E1B" w:rsidP="0041635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Son aplicables a las pretensiones de </w:t>
      </w:r>
      <w:r w:rsidR="00F956A3" w:rsidRPr="00F956A3">
        <w:rPr>
          <w:spacing w:val="-3"/>
        </w:rPr>
        <w:t xml:space="preserve">determinación </w:t>
      </w:r>
      <w:r>
        <w:rPr>
          <w:spacing w:val="-3"/>
        </w:rPr>
        <w:t xml:space="preserve">e impugnación </w:t>
      </w:r>
      <w:r w:rsidR="00F956A3" w:rsidRPr="00F956A3">
        <w:rPr>
          <w:spacing w:val="-3"/>
        </w:rPr>
        <w:t>de la filiación</w:t>
      </w:r>
      <w:r w:rsidR="00EA257B">
        <w:rPr>
          <w:spacing w:val="-3"/>
        </w:rPr>
        <w:t xml:space="preserve"> </w:t>
      </w:r>
      <w:r w:rsidR="00EA257B" w:rsidRPr="00F956A3">
        <w:rPr>
          <w:spacing w:val="-3"/>
        </w:rPr>
        <w:t>en los casos previstos en la legislación civil</w:t>
      </w:r>
      <w:r w:rsidR="00F956A3" w:rsidRPr="00F956A3">
        <w:rPr>
          <w:spacing w:val="-3"/>
        </w:rPr>
        <w:t xml:space="preserve">, </w:t>
      </w:r>
      <w:r>
        <w:rPr>
          <w:spacing w:val="-3"/>
        </w:rPr>
        <w:t>salvo</w:t>
      </w:r>
      <w:r w:rsidR="00F956A3" w:rsidRPr="00F956A3">
        <w:rPr>
          <w:spacing w:val="-3"/>
        </w:rPr>
        <w:t xml:space="preserve"> que la filiación esté determinada por sentencia firme, en cuyo caso no se admitirá la demanda.</w:t>
      </w:r>
    </w:p>
    <w:p w14:paraId="57426998" w14:textId="58E2D6FA" w:rsidR="0010795F" w:rsidRPr="0010795F" w:rsidRDefault="0010795F" w:rsidP="0049662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795F">
        <w:rPr>
          <w:spacing w:val="-3"/>
        </w:rPr>
        <w:t>Las acciones que correspondan al hijo menor de edad podrán ser ejercitadas por su representante legal o por el Ministerio Fiscal, indistintamente.</w:t>
      </w:r>
    </w:p>
    <w:p w14:paraId="29D9D8DE" w14:textId="6737C9A3" w:rsidR="0010795F" w:rsidRPr="0010795F" w:rsidRDefault="009B7A32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795F">
        <w:rPr>
          <w:spacing w:val="-3"/>
        </w:rPr>
        <w:t xml:space="preserve">Las acciones que correspondan </w:t>
      </w:r>
      <w:r>
        <w:rPr>
          <w:spacing w:val="-3"/>
        </w:rPr>
        <w:t xml:space="preserve">a una </w:t>
      </w:r>
      <w:r w:rsidR="0010795F" w:rsidRPr="0010795F">
        <w:rPr>
          <w:spacing w:val="-3"/>
        </w:rPr>
        <w:t>persona con discapacidad con medidas de apoyo podrán ser ejercitadas por ella, por quien</w:t>
      </w:r>
      <w:r w:rsidR="00D86FFA">
        <w:rPr>
          <w:spacing w:val="-3"/>
        </w:rPr>
        <w:t xml:space="preserve"> </w:t>
      </w:r>
      <w:r w:rsidR="00D04CBD">
        <w:rPr>
          <w:spacing w:val="-3"/>
        </w:rPr>
        <w:t xml:space="preserve">preste el apoyo </w:t>
      </w:r>
      <w:r w:rsidR="0010795F" w:rsidRPr="0010795F">
        <w:rPr>
          <w:spacing w:val="-3"/>
        </w:rPr>
        <w:t>y se encuentre expresamente facultado o, en su defecto, por el Ministerio Fiscal.</w:t>
      </w:r>
    </w:p>
    <w:p w14:paraId="6D54EEC1" w14:textId="51FCD802" w:rsidR="007273E3" w:rsidRDefault="00D86FFA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</w:t>
      </w:r>
      <w:r w:rsidR="0010795F" w:rsidRPr="0010795F">
        <w:rPr>
          <w:spacing w:val="-3"/>
        </w:rPr>
        <w:t xml:space="preserve"> la muerte del actor, sus herederos podrán continuar las acciones ya entabladas.</w:t>
      </w:r>
    </w:p>
    <w:p w14:paraId="24C556F7" w14:textId="4DEA13F2" w:rsidR="001C6D86" w:rsidRDefault="00F10601" w:rsidP="0049662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Cuando se pretenda la determinación de la filiación, s</w:t>
      </w:r>
      <w:r w:rsidR="00980F3B" w:rsidRPr="00980F3B">
        <w:rPr>
          <w:spacing w:val="-3"/>
        </w:rPr>
        <w:t>erán</w:t>
      </w:r>
      <w:r w:rsidR="00FF5CDE">
        <w:rPr>
          <w:spacing w:val="-3"/>
        </w:rPr>
        <w:t xml:space="preserve"> parte demandada</w:t>
      </w:r>
      <w:r w:rsidR="001C6D86">
        <w:rPr>
          <w:spacing w:val="-3"/>
        </w:rPr>
        <w:t xml:space="preserve"> </w:t>
      </w:r>
      <w:r w:rsidR="00980F3B" w:rsidRPr="00980F3B">
        <w:rPr>
          <w:spacing w:val="-3"/>
        </w:rPr>
        <w:t>las personas a las que se atribuya la condición de progenitores y de hijo</w:t>
      </w:r>
      <w:r w:rsidR="001C6D86">
        <w:rPr>
          <w:spacing w:val="-3"/>
        </w:rPr>
        <w:t xml:space="preserve"> que no fueran demandantes.</w:t>
      </w:r>
    </w:p>
    <w:p w14:paraId="3EF66E4E" w14:textId="77777777" w:rsidR="001020A0" w:rsidRDefault="001C6D86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Cuando se impugne la filiación, </w:t>
      </w:r>
      <w:r w:rsidR="00FF5CDE">
        <w:rPr>
          <w:spacing w:val="-3"/>
        </w:rPr>
        <w:t>s</w:t>
      </w:r>
      <w:r w:rsidR="00FF5CDE" w:rsidRPr="00980F3B">
        <w:rPr>
          <w:spacing w:val="-3"/>
        </w:rPr>
        <w:t>erán parte demandada</w:t>
      </w:r>
      <w:r w:rsidR="00980F3B" w:rsidRPr="00980F3B">
        <w:rPr>
          <w:spacing w:val="-3"/>
        </w:rPr>
        <w:t xml:space="preserve"> quienes aparezcan como progenitores y como hijo en virtud de la filiación legalmente determinada</w:t>
      </w:r>
      <w:r w:rsidR="001020A0">
        <w:rPr>
          <w:spacing w:val="-3"/>
        </w:rPr>
        <w:t xml:space="preserve"> que no fueran demandantes</w:t>
      </w:r>
      <w:r w:rsidR="008763A0" w:rsidRPr="008763A0">
        <w:rPr>
          <w:spacing w:val="-3"/>
        </w:rPr>
        <w:t>.</w:t>
      </w:r>
    </w:p>
    <w:p w14:paraId="4DA70748" w14:textId="4D57DE42" w:rsidR="007273E3" w:rsidRDefault="008763A0" w:rsidP="0049662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763A0">
        <w:rPr>
          <w:spacing w:val="-3"/>
        </w:rPr>
        <w:t>Si cualquiera de ellos hubiere fallecido, serán parte demandada sus herederos.</w:t>
      </w:r>
    </w:p>
    <w:p w14:paraId="7BD8AB3C" w14:textId="099443C3" w:rsidR="00F956A3" w:rsidRPr="00F956A3" w:rsidRDefault="00F956A3" w:rsidP="00F220D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>En ningún caso se admitirá la demanda sobre determinación o impugnación de la filiación si con ella no se presenta un principio de prueba de los hechos en que se funde.</w:t>
      </w:r>
    </w:p>
    <w:p w14:paraId="422E0B17" w14:textId="6080784B" w:rsidR="00F956A3" w:rsidRPr="00F956A3" w:rsidRDefault="00C55844" w:rsidP="00F220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F956A3" w:rsidRPr="00F956A3">
        <w:rPr>
          <w:spacing w:val="-3"/>
        </w:rPr>
        <w:t>erá admisible la investigación de la paternidad y de la maternidad mediante toda clase de pruebas, incluida la biológica</w:t>
      </w:r>
      <w:r>
        <w:rPr>
          <w:spacing w:val="-3"/>
        </w:rPr>
        <w:t xml:space="preserve">, y la </w:t>
      </w:r>
      <w:r w:rsidR="00F956A3" w:rsidRPr="00F956A3">
        <w:rPr>
          <w:spacing w:val="-3"/>
        </w:rPr>
        <w:t xml:space="preserve">negativa injustificada a someterse a </w:t>
      </w:r>
      <w:r>
        <w:rPr>
          <w:spacing w:val="-3"/>
        </w:rPr>
        <w:t>esta</w:t>
      </w:r>
      <w:r w:rsidR="00F956A3" w:rsidRPr="00F956A3">
        <w:rPr>
          <w:spacing w:val="-3"/>
        </w:rPr>
        <w:t xml:space="preserve"> prueba biológica permitirá al tribunal declarar la filiación reclamada, siempre que existan otros indicios.</w:t>
      </w:r>
    </w:p>
    <w:p w14:paraId="7B6C5994" w14:textId="3DEC3BDB" w:rsidR="00F956A3" w:rsidRPr="00F956A3" w:rsidRDefault="00F956A3" w:rsidP="00F220D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956A3">
        <w:rPr>
          <w:spacing w:val="-3"/>
        </w:rPr>
        <w:t>Aunque no haya prueba directa, podrá declararse la filiación que resulte del reconocimiento expreso o tácito, de la posesión de estado, de la convivencia con la madre en la época de la concepción</w:t>
      </w:r>
      <w:r w:rsidR="0096046F">
        <w:rPr>
          <w:spacing w:val="-3"/>
        </w:rPr>
        <w:t xml:space="preserve"> </w:t>
      </w:r>
      <w:r w:rsidRPr="00F956A3">
        <w:rPr>
          <w:spacing w:val="-3"/>
        </w:rPr>
        <w:t>o de hechos análogo</w:t>
      </w:r>
      <w:r w:rsidR="00C27861">
        <w:rPr>
          <w:spacing w:val="-3"/>
        </w:rPr>
        <w:t>s</w:t>
      </w:r>
      <w:r w:rsidRPr="00F956A3">
        <w:rPr>
          <w:spacing w:val="-3"/>
        </w:rPr>
        <w:t>.</w:t>
      </w:r>
    </w:p>
    <w:p w14:paraId="06B57602" w14:textId="0F78312E" w:rsidR="00F956A3" w:rsidRPr="00F956A3" w:rsidRDefault="00F956A3" w:rsidP="00F220DA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 xml:space="preserve">Se regulan </w:t>
      </w:r>
      <w:r w:rsidR="001151AA">
        <w:rPr>
          <w:spacing w:val="-3"/>
        </w:rPr>
        <w:t xml:space="preserve">las </w:t>
      </w:r>
      <w:r w:rsidRPr="00F956A3">
        <w:rPr>
          <w:spacing w:val="-3"/>
        </w:rPr>
        <w:t xml:space="preserve">medidas </w:t>
      </w:r>
      <w:r w:rsidR="001151AA">
        <w:rPr>
          <w:spacing w:val="-3"/>
        </w:rPr>
        <w:t>cautelares</w:t>
      </w:r>
      <w:r w:rsidR="003F1E9C">
        <w:rPr>
          <w:spacing w:val="-3"/>
        </w:rPr>
        <w:t xml:space="preserve">, incluyendo los </w:t>
      </w:r>
      <w:r w:rsidRPr="00F956A3">
        <w:rPr>
          <w:spacing w:val="-3"/>
        </w:rPr>
        <w:t>alimentos provisionales a cargo del demandado.</w:t>
      </w:r>
    </w:p>
    <w:p w14:paraId="2681AB0F" w14:textId="06E52703" w:rsidR="00255370" w:rsidRDefault="00B048D4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artículos 769 a 7</w:t>
      </w:r>
      <w:r w:rsidR="000766EF">
        <w:rPr>
          <w:spacing w:val="-3"/>
        </w:rPr>
        <w:t>7</w:t>
      </w:r>
      <w:r>
        <w:rPr>
          <w:spacing w:val="-3"/>
        </w:rPr>
        <w:t xml:space="preserve">8 </w:t>
      </w:r>
      <w:r w:rsidR="000766EF">
        <w:rPr>
          <w:spacing w:val="-3"/>
        </w:rPr>
        <w:t xml:space="preserve">ter </w:t>
      </w:r>
      <w:r>
        <w:rPr>
          <w:spacing w:val="-3"/>
        </w:rPr>
        <w:t xml:space="preserve">de la Ley de Enjuiciamiento Civil regulan los procesos </w:t>
      </w:r>
      <w:r w:rsidR="00255370">
        <w:rPr>
          <w:spacing w:val="-3"/>
        </w:rPr>
        <w:t>matrimoniales y de menores, destacando las siguientes reglas</w:t>
      </w:r>
      <w:r w:rsidR="007F0B60">
        <w:rPr>
          <w:spacing w:val="-3"/>
        </w:rPr>
        <w:t>:</w:t>
      </w:r>
    </w:p>
    <w:p w14:paraId="7A6D2B4B" w14:textId="4185B916" w:rsidR="00F956A3" w:rsidRPr="00F956A3" w:rsidRDefault="007C522F" w:rsidP="003A6F09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Con carácter general, es competente el Juzgado de Primera Instancia del lugar del domicilio conyugal</w:t>
      </w:r>
      <w:r w:rsidR="00D52706">
        <w:rPr>
          <w:spacing w:val="-3"/>
        </w:rPr>
        <w:t xml:space="preserve"> o del último domicilio común de los progenitores</w:t>
      </w:r>
      <w:r w:rsidR="00887157">
        <w:rPr>
          <w:spacing w:val="-3"/>
        </w:rPr>
        <w:t xml:space="preserve">, previéndose </w:t>
      </w:r>
      <w:r w:rsidR="00F956A3" w:rsidRPr="00F956A3">
        <w:rPr>
          <w:spacing w:val="-3"/>
        </w:rPr>
        <w:t>a falta de éste la posibilidad del demandante de escoger entre otros fueros</w:t>
      </w:r>
      <w:r w:rsidR="00D52706">
        <w:rPr>
          <w:spacing w:val="-3"/>
        </w:rPr>
        <w:t>, como el de residencia del demandado</w:t>
      </w:r>
      <w:r w:rsidR="00F956A3" w:rsidRPr="00F956A3">
        <w:rPr>
          <w:spacing w:val="-3"/>
        </w:rPr>
        <w:t>.</w:t>
      </w:r>
    </w:p>
    <w:p w14:paraId="63335DB4" w14:textId="41727FF2" w:rsidR="00F956A3" w:rsidRPr="00F956A3" w:rsidRDefault="00CF01E7" w:rsidP="00D0055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3A6F09">
        <w:rPr>
          <w:spacing w:val="-3"/>
        </w:rPr>
        <w:t xml:space="preserve">procesos </w:t>
      </w:r>
      <w:r>
        <w:rPr>
          <w:spacing w:val="-3"/>
        </w:rPr>
        <w:t>matrimoniales</w:t>
      </w:r>
      <w:r w:rsidR="00925D46">
        <w:rPr>
          <w:spacing w:val="-3"/>
        </w:rPr>
        <w:t xml:space="preserve">, salvo la separación o divorcio de mutuo acuerdo, </w:t>
      </w:r>
      <w:r w:rsidR="00F956A3" w:rsidRPr="00F956A3">
        <w:rPr>
          <w:spacing w:val="-3"/>
        </w:rPr>
        <w:t>se sustanciarán por los trámites del juicio verbal</w:t>
      </w:r>
      <w:r w:rsidR="00D00554">
        <w:rPr>
          <w:spacing w:val="-3"/>
        </w:rPr>
        <w:t xml:space="preserve"> con las especialidades previstas, entre las que destacan</w:t>
      </w:r>
      <w:r w:rsidR="00F956A3" w:rsidRPr="00F956A3">
        <w:rPr>
          <w:spacing w:val="-3"/>
        </w:rPr>
        <w:t xml:space="preserve"> las siguientes:</w:t>
      </w:r>
    </w:p>
    <w:p w14:paraId="449E9AE2" w14:textId="2F553E50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 xml:space="preserve">A la demanda deberá acompañarse </w:t>
      </w:r>
      <w:r w:rsidR="00DA77A8" w:rsidRPr="0049360A">
        <w:rPr>
          <w:spacing w:val="-3"/>
        </w:rPr>
        <w:t xml:space="preserve">los </w:t>
      </w:r>
      <w:r w:rsidR="00D5454C">
        <w:rPr>
          <w:spacing w:val="-3"/>
        </w:rPr>
        <w:t xml:space="preserve">documentos previstos, como los </w:t>
      </w:r>
      <w:r w:rsidRPr="0049360A">
        <w:rPr>
          <w:spacing w:val="-3"/>
        </w:rPr>
        <w:t>certificados de matrimonio y de nacimiento de los hijos.</w:t>
      </w:r>
    </w:p>
    <w:p w14:paraId="13A89770" w14:textId="42B45457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Sólo se admitirá la reconvención en casos tasados y el actor dispondrá de diez días para contestarla.</w:t>
      </w:r>
    </w:p>
    <w:p w14:paraId="45C6542B" w14:textId="6901503D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A la vista deberán concurrir las parte</w:t>
      </w:r>
      <w:r w:rsidR="00FC7815" w:rsidRPr="0049360A">
        <w:rPr>
          <w:spacing w:val="-3"/>
        </w:rPr>
        <w:t>s por sí mismas</w:t>
      </w:r>
      <w:r w:rsidRPr="0049360A">
        <w:rPr>
          <w:spacing w:val="-3"/>
        </w:rPr>
        <w:t>.</w:t>
      </w:r>
    </w:p>
    <w:p w14:paraId="72701770" w14:textId="7DEEF89D" w:rsidR="00966B26" w:rsidRPr="0049360A" w:rsidRDefault="00966B26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 xml:space="preserve">Las pruebas que no puedan practicarse en el acto de la vista se practicarán dentro del plazo que el </w:t>
      </w:r>
      <w:r w:rsidR="00D5454C">
        <w:rPr>
          <w:spacing w:val="-3"/>
        </w:rPr>
        <w:t>t</w:t>
      </w:r>
      <w:r w:rsidRPr="0049360A">
        <w:rPr>
          <w:spacing w:val="-3"/>
        </w:rPr>
        <w:t>ribunal señale, que no podrá exceder de treinta días</w:t>
      </w:r>
    </w:p>
    <w:p w14:paraId="6497BD1A" w14:textId="4CA1BB89" w:rsidR="00F956A3" w:rsidRPr="0049360A" w:rsidRDefault="00F956A3" w:rsidP="0049360A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360A">
        <w:rPr>
          <w:spacing w:val="-3"/>
        </w:rPr>
        <w:t>En cualquier momento del proceso</w:t>
      </w:r>
      <w:r w:rsidR="00976D07" w:rsidRPr="0049360A">
        <w:rPr>
          <w:spacing w:val="-3"/>
        </w:rPr>
        <w:t xml:space="preserve"> </w:t>
      </w:r>
      <w:r w:rsidRPr="0049360A">
        <w:rPr>
          <w:spacing w:val="-3"/>
        </w:rPr>
        <w:t xml:space="preserve">las partes podrán solicitar que continúe el procedimiento </w:t>
      </w:r>
      <w:r w:rsidR="009669F0" w:rsidRPr="0049360A">
        <w:rPr>
          <w:spacing w:val="-3"/>
        </w:rPr>
        <w:t>por los trámites del</w:t>
      </w:r>
      <w:r w:rsidR="00D5454C">
        <w:rPr>
          <w:spacing w:val="-3"/>
        </w:rPr>
        <w:t xml:space="preserve"> de</w:t>
      </w:r>
      <w:r w:rsidR="009669F0" w:rsidRPr="0049360A">
        <w:rPr>
          <w:spacing w:val="-3"/>
        </w:rPr>
        <w:t xml:space="preserve"> mutuo acuerdo</w:t>
      </w:r>
      <w:r w:rsidRPr="0049360A">
        <w:rPr>
          <w:spacing w:val="-3"/>
        </w:rPr>
        <w:t>.</w:t>
      </w:r>
    </w:p>
    <w:p w14:paraId="2C3E733A" w14:textId="39B93B48" w:rsidR="00F956A3" w:rsidRPr="00F956A3" w:rsidRDefault="00F956A3" w:rsidP="00CF051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956A3">
        <w:rPr>
          <w:spacing w:val="-3"/>
        </w:rPr>
        <w:t xml:space="preserve">Las peticiones de separación o divorcio presentadas de </w:t>
      </w:r>
      <w:r w:rsidR="00F46EAA">
        <w:rPr>
          <w:spacing w:val="-3"/>
        </w:rPr>
        <w:t>mutuo</w:t>
      </w:r>
      <w:r w:rsidRPr="00F956A3">
        <w:rPr>
          <w:spacing w:val="-3"/>
        </w:rPr>
        <w:t xml:space="preserve"> acuerdo por ambos cónyuges o por uno con el consentimiento del otro se tramitarán por </w:t>
      </w:r>
      <w:r w:rsidR="00F46EAA">
        <w:rPr>
          <w:spacing w:val="-3"/>
        </w:rPr>
        <w:t xml:space="preserve">un </w:t>
      </w:r>
      <w:r w:rsidRPr="00F956A3">
        <w:rPr>
          <w:spacing w:val="-3"/>
        </w:rPr>
        <w:t>procedimiento es</w:t>
      </w:r>
      <w:r w:rsidR="00F46EAA">
        <w:rPr>
          <w:spacing w:val="-3"/>
        </w:rPr>
        <w:t xml:space="preserve">pecífico cuyos trámites </w:t>
      </w:r>
      <w:r w:rsidR="005907FB">
        <w:rPr>
          <w:spacing w:val="-3"/>
        </w:rPr>
        <w:t>esenciales son los siguientes:</w:t>
      </w:r>
    </w:p>
    <w:p w14:paraId="72D7374F" w14:textId="6F1FD987" w:rsidR="00F956A3" w:rsidRPr="00CF0515" w:rsidRDefault="005E6D6C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>A</w:t>
      </w:r>
      <w:r w:rsidR="00F956A3" w:rsidRPr="00CF0515">
        <w:rPr>
          <w:spacing w:val="-3"/>
        </w:rPr>
        <w:t xml:space="preserve">l </w:t>
      </w:r>
      <w:r w:rsidRPr="00CF0515">
        <w:rPr>
          <w:spacing w:val="-3"/>
        </w:rPr>
        <w:t xml:space="preserve">escrito de iniciación del </w:t>
      </w:r>
      <w:r w:rsidR="00F956A3" w:rsidRPr="00CF0515">
        <w:rPr>
          <w:spacing w:val="-3"/>
        </w:rPr>
        <w:t>procedimiento deberá acompañarse la propuesta de convenio regulador.</w:t>
      </w:r>
    </w:p>
    <w:p w14:paraId="4571B73A" w14:textId="1A758801" w:rsidR="00F956A3" w:rsidRPr="00CF0515" w:rsidRDefault="00F956A3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>A la vista de</w:t>
      </w:r>
      <w:r w:rsidR="00C0430B" w:rsidRPr="00CF0515">
        <w:rPr>
          <w:spacing w:val="-3"/>
        </w:rPr>
        <w:t>l escrito, se</w:t>
      </w:r>
      <w:r w:rsidRPr="00CF0515">
        <w:rPr>
          <w:spacing w:val="-3"/>
        </w:rPr>
        <w:t xml:space="preserve"> citar</w:t>
      </w:r>
      <w:r w:rsidR="00C0430B" w:rsidRPr="00CF0515">
        <w:rPr>
          <w:spacing w:val="-3"/>
        </w:rPr>
        <w:t>á</w:t>
      </w:r>
      <w:r w:rsidRPr="00CF0515">
        <w:rPr>
          <w:spacing w:val="-3"/>
        </w:rPr>
        <w:t xml:space="preserve"> a los cónyuges</w:t>
      </w:r>
      <w:r w:rsidR="00C0430B" w:rsidRPr="00CF0515">
        <w:rPr>
          <w:spacing w:val="-3"/>
        </w:rPr>
        <w:t xml:space="preserve"> </w:t>
      </w:r>
      <w:r w:rsidRPr="00CF0515">
        <w:rPr>
          <w:spacing w:val="-3"/>
        </w:rPr>
        <w:t>para que se ratifiquen por separado en su petición</w:t>
      </w:r>
      <w:r w:rsidR="0074030D" w:rsidRPr="00CF0515">
        <w:rPr>
          <w:spacing w:val="-3"/>
        </w:rPr>
        <w:t>, y si alguno no la ratificara se archivará el procedimiento, quedando a salvo su derecho para promover el procedimiento contencioso correspondiente.</w:t>
      </w:r>
    </w:p>
    <w:p w14:paraId="53A424ED" w14:textId="2EF91A39" w:rsidR="00210223" w:rsidRPr="00CF0515" w:rsidRDefault="00210223" w:rsidP="00CF051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>Si hubiera hijos menores o hijos mayores con discapacidad y medidas de apoyo atribuidas a sus progenitores, se recabará informe del Ministerio Fiscal sobre los términos del convenio relativos a los hijos y serán oídos cuando se estime necesario</w:t>
      </w:r>
      <w:r w:rsidR="00D01797" w:rsidRPr="00CF0515">
        <w:rPr>
          <w:spacing w:val="-3"/>
        </w:rPr>
        <w:t>.</w:t>
      </w:r>
    </w:p>
    <w:p w14:paraId="170603D2" w14:textId="3030150F" w:rsidR="000826D0" w:rsidRPr="004A6976" w:rsidRDefault="00F956A3" w:rsidP="004A697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t xml:space="preserve">El tribunal dictará sentencia concediendo o denegando la separación o el divorcio y pronunciándose, en su caso, sobre el convenio regulador. Si la sentencia no aprobase en todo o en parte el convenio regulador propuesto, </w:t>
      </w:r>
      <w:r w:rsidR="000826D0" w:rsidRPr="00CF0515">
        <w:rPr>
          <w:spacing w:val="-3"/>
        </w:rPr>
        <w:t xml:space="preserve">los cónyuges podrán proponer un </w:t>
      </w:r>
      <w:r w:rsidRPr="00CF0515">
        <w:rPr>
          <w:spacing w:val="-3"/>
        </w:rPr>
        <w:t>nuevo convenio</w:t>
      </w:r>
      <w:r w:rsidRPr="004A6976">
        <w:rPr>
          <w:spacing w:val="-3"/>
        </w:rPr>
        <w:t>.</w:t>
      </w:r>
    </w:p>
    <w:p w14:paraId="44977B8A" w14:textId="77777777" w:rsidR="004A6976" w:rsidRDefault="00F956A3" w:rsidP="004A6976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0515">
        <w:rPr>
          <w:spacing w:val="-3"/>
        </w:rPr>
        <w:lastRenderedPageBreak/>
        <w:t>La sentencia que deniegue la separación o el divorcio y el auto que acuerde alguna medida que se aparte de los términos del convenio propuesto por los cónyuges podrán ser recurridos en apelación.</w:t>
      </w:r>
    </w:p>
    <w:p w14:paraId="3DF9E269" w14:textId="1935EB7B" w:rsidR="00645612" w:rsidRPr="004A6976" w:rsidRDefault="00645612" w:rsidP="004A6976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A6976">
        <w:rPr>
          <w:spacing w:val="-3"/>
        </w:rPr>
        <w:t>La sentencia que apruebe la propuesta de convenio solo podrá ser recurrid</w:t>
      </w:r>
      <w:r w:rsidR="004A6976" w:rsidRPr="004A6976">
        <w:rPr>
          <w:spacing w:val="-3"/>
        </w:rPr>
        <w:t>a</w:t>
      </w:r>
      <w:r w:rsidRPr="004A6976">
        <w:rPr>
          <w:spacing w:val="-3"/>
        </w:rPr>
        <w:t>, en interés de los hijos menores o en aras de la salvaguarda de la voluntad, preferencias y derechos de los hijos con discapacidad, por el Ministerio Fiscal.</w:t>
      </w:r>
    </w:p>
    <w:p w14:paraId="684EB889" w14:textId="1EE8A87B" w:rsidR="00F956A3" w:rsidRPr="00F956A3" w:rsidRDefault="000C5F4B" w:rsidP="0039768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7A6CE6">
        <w:rPr>
          <w:spacing w:val="-3"/>
        </w:rPr>
        <w:t xml:space="preserve">e regulan exhaustivamente </w:t>
      </w:r>
      <w:r w:rsidR="00F956A3" w:rsidRPr="00F956A3">
        <w:rPr>
          <w:spacing w:val="-3"/>
        </w:rPr>
        <w:t>las medidas provisionales y definitivas</w:t>
      </w:r>
      <w:r>
        <w:rPr>
          <w:spacing w:val="-3"/>
        </w:rPr>
        <w:t xml:space="preserve"> en los casos de nulidad, separación y divorcio</w:t>
      </w:r>
      <w:r w:rsidR="00F956A3" w:rsidRPr="00F956A3">
        <w:rPr>
          <w:spacing w:val="-3"/>
        </w:rPr>
        <w:t>, así como su ejecución forzosa.</w:t>
      </w:r>
    </w:p>
    <w:p w14:paraId="3631347B" w14:textId="18B73538" w:rsidR="001F76B9" w:rsidRDefault="001F76B9" w:rsidP="0039768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también:</w:t>
      </w:r>
    </w:p>
    <w:p w14:paraId="1DB73460" w14:textId="77777777" w:rsidR="001F76B9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La e</w:t>
      </w:r>
      <w:r w:rsidR="00F956A3" w:rsidRPr="00397682">
        <w:rPr>
          <w:spacing w:val="-3"/>
        </w:rPr>
        <w:t>ficacia civil de resoluciones de los tribunales eclesiásticos o de decisiones pontificias sobre matrimonio rato y no consumado</w:t>
      </w:r>
      <w:r w:rsidRPr="00397682">
        <w:rPr>
          <w:spacing w:val="-3"/>
        </w:rPr>
        <w:t>.</w:t>
      </w:r>
    </w:p>
    <w:p w14:paraId="642A2501" w14:textId="77777777" w:rsidR="001F76B9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El i</w:t>
      </w:r>
      <w:r w:rsidR="00F956A3" w:rsidRPr="00397682">
        <w:rPr>
          <w:spacing w:val="-3"/>
        </w:rPr>
        <w:t>ngreso de menores con problemas de conducta en centros de protección específicos</w:t>
      </w:r>
      <w:r w:rsidRPr="00397682">
        <w:rPr>
          <w:spacing w:val="-3"/>
        </w:rPr>
        <w:t>.</w:t>
      </w:r>
    </w:p>
    <w:p w14:paraId="2F0A43BA" w14:textId="4FE755BF" w:rsidR="00F956A3" w:rsidRPr="00397682" w:rsidRDefault="001F76B9" w:rsidP="00397682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682">
        <w:rPr>
          <w:spacing w:val="-3"/>
        </w:rPr>
        <w:t>La e</w:t>
      </w:r>
      <w:r w:rsidR="00F956A3" w:rsidRPr="00397682">
        <w:rPr>
          <w:spacing w:val="-3"/>
        </w:rPr>
        <w:t>ntrada en domicilios y restantes lugares para la ejecución forzosa de las medidas de protección de menores.</w:t>
      </w:r>
    </w:p>
    <w:p w14:paraId="37D4F5E3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7FE9CB98" w14:textId="6832D874" w:rsidR="00F956A3" w:rsidRPr="002A71B5" w:rsidRDefault="00F956A3" w:rsidP="002A71B5">
      <w:pPr>
        <w:spacing w:before="120" w:after="120" w:line="360" w:lineRule="auto"/>
        <w:jc w:val="both"/>
        <w:rPr>
          <w:b/>
          <w:bCs/>
          <w:spacing w:val="-3"/>
        </w:rPr>
      </w:pPr>
      <w:r w:rsidRPr="002A71B5">
        <w:rPr>
          <w:b/>
          <w:bCs/>
          <w:spacing w:val="-3"/>
        </w:rPr>
        <w:t>PROCEDIMIENTO PARA LA LIQUIDACIÓN DEL RÉGIMEN ECONÓMICO MATRIMONIAL.</w:t>
      </w:r>
    </w:p>
    <w:p w14:paraId="47348705" w14:textId="5DE6C68C" w:rsidR="00F956A3" w:rsidRPr="00F956A3" w:rsidRDefault="00FB3806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procedimiento para la liquidación del régimen económico matrimonial está regulado por los artículos 806 a </w:t>
      </w:r>
      <w:r w:rsidR="00467F08">
        <w:rPr>
          <w:spacing w:val="-3"/>
        </w:rPr>
        <w:t>811 de la Ley de Enjuiciamiento Civil, y sus reglas esenciales son las siguientes:</w:t>
      </w:r>
    </w:p>
    <w:p w14:paraId="5E1A02AA" w14:textId="4E5E6802" w:rsidR="00F956A3" w:rsidRPr="00AC65D8" w:rsidRDefault="00467F0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Es aplicable</w:t>
      </w:r>
      <w:r w:rsidR="00D82B9B" w:rsidRPr="00AC65D8">
        <w:rPr>
          <w:spacing w:val="-3"/>
        </w:rPr>
        <w:t>, en defecto de acuerdo entre los cónyuges,</w:t>
      </w:r>
      <w:r w:rsidRPr="00AC65D8">
        <w:rPr>
          <w:spacing w:val="-3"/>
        </w:rPr>
        <w:t xml:space="preserve"> a l</w:t>
      </w:r>
      <w:r w:rsidR="00F956A3" w:rsidRPr="00AC65D8">
        <w:rPr>
          <w:spacing w:val="-3"/>
        </w:rPr>
        <w:t>a liquidación de cualquier régimen económico matrimonial que determine la existencia de una masa común de bienes y derechos</w:t>
      </w:r>
      <w:r w:rsidR="00195C8F" w:rsidRPr="00AC65D8">
        <w:rPr>
          <w:spacing w:val="-3"/>
        </w:rPr>
        <w:t>.</w:t>
      </w:r>
    </w:p>
    <w:p w14:paraId="401E8C06" w14:textId="697F5B1B" w:rsidR="00F956A3" w:rsidRPr="00AC65D8" w:rsidRDefault="00C0265D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Es competente e</w:t>
      </w:r>
      <w:r w:rsidR="00F956A3" w:rsidRPr="00AC65D8">
        <w:rPr>
          <w:spacing w:val="-3"/>
        </w:rPr>
        <w:t xml:space="preserve">l Juzgado de Primera Instancia </w:t>
      </w:r>
      <w:r w:rsidR="00D82B9B" w:rsidRPr="00AC65D8">
        <w:rPr>
          <w:spacing w:val="-3"/>
        </w:rPr>
        <w:t xml:space="preserve">o de Violencia sobre la Mujer </w:t>
      </w:r>
      <w:r w:rsidR="00F956A3" w:rsidRPr="00AC65D8">
        <w:rPr>
          <w:spacing w:val="-3"/>
        </w:rPr>
        <w:t>que esté conociendo o haya conocido del proceso de nulidad, separación o divorcio.</w:t>
      </w:r>
    </w:p>
    <w:p w14:paraId="3C4CAFF4" w14:textId="28275500" w:rsidR="00F956A3" w:rsidRPr="00AC65D8" w:rsidRDefault="001E3A6B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>Admitida la demanda, c</w:t>
      </w:r>
      <w:r w:rsidR="00F956A3" w:rsidRPr="00AC65D8">
        <w:rPr>
          <w:spacing w:val="-3"/>
        </w:rPr>
        <w:t xml:space="preserve">ualquiera de los cónyuges </w:t>
      </w:r>
      <w:r w:rsidRPr="00AC65D8">
        <w:rPr>
          <w:spacing w:val="-3"/>
        </w:rPr>
        <w:t xml:space="preserve">o sus herederos </w:t>
      </w:r>
      <w:r w:rsidR="005B7192" w:rsidRPr="00AC65D8">
        <w:rPr>
          <w:spacing w:val="-3"/>
        </w:rPr>
        <w:t>puede solicitar el inventario judicial de la comunidad matrimonial</w:t>
      </w:r>
      <w:r w:rsidR="00070708" w:rsidRPr="00AC65D8">
        <w:rPr>
          <w:spacing w:val="-3"/>
        </w:rPr>
        <w:t xml:space="preserve">, citándose a las partes a una comparecencia a tal efecto </w:t>
      </w:r>
      <w:r w:rsidR="008E51A3" w:rsidRPr="00AC65D8">
        <w:rPr>
          <w:spacing w:val="-3"/>
        </w:rPr>
        <w:t>y resolviéndose la discrepancia por los trámites del juicio verbal</w:t>
      </w:r>
      <w:r w:rsidR="00754FF8" w:rsidRPr="00AC65D8">
        <w:rPr>
          <w:spacing w:val="-3"/>
        </w:rPr>
        <w:t xml:space="preserve">, </w:t>
      </w:r>
      <w:r w:rsidR="002B7EDD" w:rsidRPr="00AC65D8">
        <w:rPr>
          <w:spacing w:val="-3"/>
        </w:rPr>
        <w:t xml:space="preserve">cuya </w:t>
      </w:r>
      <w:r w:rsidR="00894A02">
        <w:rPr>
          <w:spacing w:val="-3"/>
        </w:rPr>
        <w:t xml:space="preserve">sentencia </w:t>
      </w:r>
      <w:r w:rsidR="00F956A3" w:rsidRPr="00AC65D8">
        <w:rPr>
          <w:spacing w:val="-3"/>
        </w:rPr>
        <w:t>apr</w:t>
      </w:r>
      <w:r w:rsidR="002B7EDD" w:rsidRPr="00AC65D8">
        <w:rPr>
          <w:spacing w:val="-3"/>
        </w:rPr>
        <w:t>obará</w:t>
      </w:r>
      <w:r w:rsidR="00F956A3" w:rsidRPr="00AC65D8">
        <w:rPr>
          <w:spacing w:val="-3"/>
        </w:rPr>
        <w:t xml:space="preserve"> el inventario y dispondrá lo procedente sobre la administración y disposición de los bienes comunes.</w:t>
      </w:r>
    </w:p>
    <w:p w14:paraId="60692FB6" w14:textId="77777777" w:rsidR="00EC28A8" w:rsidRPr="00AC65D8" w:rsidRDefault="0098286F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lastRenderedPageBreak/>
        <w:t xml:space="preserve">Fijado de común acuerdo o por sentencia el inventario, </w:t>
      </w:r>
      <w:r w:rsidR="00812458" w:rsidRPr="00AC65D8">
        <w:rPr>
          <w:spacing w:val="-3"/>
        </w:rPr>
        <w:t>cualquiera de los cónyuges o sus herederos podrán solicitar la l</w:t>
      </w:r>
      <w:r w:rsidR="00F956A3" w:rsidRPr="00AC65D8">
        <w:rPr>
          <w:spacing w:val="-3"/>
        </w:rPr>
        <w:t>iquidación del régimen económico matrimonia</w:t>
      </w:r>
      <w:r w:rsidR="001F5D57" w:rsidRPr="00AC65D8">
        <w:rPr>
          <w:spacing w:val="-3"/>
        </w:rPr>
        <w:t>l</w:t>
      </w:r>
      <w:r w:rsidR="00B43894" w:rsidRPr="00AC65D8">
        <w:rPr>
          <w:spacing w:val="-3"/>
        </w:rPr>
        <w:t>,</w:t>
      </w:r>
      <w:r w:rsidR="00EC28A8" w:rsidRPr="00AC65D8">
        <w:rPr>
          <w:spacing w:val="-3"/>
        </w:rPr>
        <w:t xml:space="preserve"> acompañando a su solicitud una propuesta de liquidación.</w:t>
      </w:r>
    </w:p>
    <w:p w14:paraId="5B6A16BC" w14:textId="352340CC" w:rsidR="00C26C02" w:rsidRPr="00AC65D8" w:rsidRDefault="00EC28A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 xml:space="preserve">Los cónyuges y sus herederos serán citados a una comparecencia, y si </w:t>
      </w:r>
      <w:r w:rsidR="00C26C02" w:rsidRPr="00AC65D8">
        <w:rPr>
          <w:spacing w:val="-3"/>
        </w:rPr>
        <w:t>lleg</w:t>
      </w:r>
      <w:r w:rsidR="00894A02">
        <w:rPr>
          <w:spacing w:val="-3"/>
        </w:rPr>
        <w:t>a</w:t>
      </w:r>
      <w:r w:rsidR="00C26C02" w:rsidRPr="00AC65D8">
        <w:rPr>
          <w:spacing w:val="-3"/>
        </w:rPr>
        <w:t xml:space="preserve"> a un acuerdo, se dará por concluido el acto, llevándose a efecto lo acordado conforme a las reglas de la división judicial de la herencia, estudiada en el tema 37 de esta parte del programa.</w:t>
      </w:r>
    </w:p>
    <w:p w14:paraId="65070964" w14:textId="3AFE869D" w:rsidR="00F956A3" w:rsidRPr="00AC65D8" w:rsidRDefault="00C26C02" w:rsidP="00894A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C65D8">
        <w:rPr>
          <w:spacing w:val="-3"/>
        </w:rPr>
        <w:t>D</w:t>
      </w:r>
      <w:r w:rsidR="00B43894" w:rsidRPr="00AC65D8">
        <w:rPr>
          <w:spacing w:val="-3"/>
        </w:rPr>
        <w:t xml:space="preserve">e no alcanzarse </w:t>
      </w:r>
      <w:r w:rsidRPr="00AC65D8">
        <w:rPr>
          <w:spacing w:val="-3"/>
        </w:rPr>
        <w:t xml:space="preserve">el </w:t>
      </w:r>
      <w:r w:rsidR="00B43894" w:rsidRPr="00AC65D8">
        <w:rPr>
          <w:spacing w:val="-3"/>
        </w:rPr>
        <w:t>acuerdo</w:t>
      </w:r>
      <w:r w:rsidR="00F25B7D" w:rsidRPr="00AC65D8">
        <w:rPr>
          <w:spacing w:val="-3"/>
        </w:rPr>
        <w:t xml:space="preserve">, se nombrará contador y, en su caso, peritos, </w:t>
      </w:r>
      <w:r w:rsidR="00EC593F" w:rsidRPr="00AC65D8">
        <w:rPr>
          <w:spacing w:val="-3"/>
        </w:rPr>
        <w:t>continuando la tramitación conforme a las reglas de la divi</w:t>
      </w:r>
      <w:r w:rsidR="002978B6" w:rsidRPr="00AC65D8">
        <w:rPr>
          <w:spacing w:val="-3"/>
        </w:rPr>
        <w:t>sión judicial de la herencia</w:t>
      </w:r>
      <w:r w:rsidR="00F956A3" w:rsidRPr="00AC65D8">
        <w:rPr>
          <w:spacing w:val="-3"/>
        </w:rPr>
        <w:t>.</w:t>
      </w:r>
    </w:p>
    <w:p w14:paraId="5E6ACC91" w14:textId="55982185" w:rsidR="00F956A3" w:rsidRPr="00AC65D8" w:rsidRDefault="00AC65D8" w:rsidP="00AC65D8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C65D8">
        <w:rPr>
          <w:spacing w:val="-3"/>
        </w:rPr>
        <w:t xml:space="preserve">Se establecen reglas especiales para la </w:t>
      </w:r>
      <w:r w:rsidR="00F956A3" w:rsidRPr="00AC65D8">
        <w:rPr>
          <w:spacing w:val="-3"/>
        </w:rPr>
        <w:t>liquidación del régimen de participación.</w:t>
      </w:r>
    </w:p>
    <w:p w14:paraId="247B19C6" w14:textId="77777777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</w:p>
    <w:p w14:paraId="219885CA" w14:textId="6CF1562D" w:rsidR="00F956A3" w:rsidRPr="008A3AFC" w:rsidRDefault="00F956A3" w:rsidP="002A71B5">
      <w:pPr>
        <w:spacing w:before="120" w:after="120" w:line="360" w:lineRule="auto"/>
        <w:jc w:val="both"/>
        <w:rPr>
          <w:b/>
          <w:bCs/>
          <w:spacing w:val="-3"/>
        </w:rPr>
      </w:pPr>
      <w:r w:rsidRPr="008A3AFC">
        <w:rPr>
          <w:b/>
          <w:bCs/>
          <w:spacing w:val="-3"/>
        </w:rPr>
        <w:t>LA ACTUACIÓN DEL ABOGADO DEL ESTADO EN RECLAMACIONES INTERNACIONALES EN MATERIA DE FAMILIA.</w:t>
      </w:r>
    </w:p>
    <w:p w14:paraId="67673D14" w14:textId="0AA269DC" w:rsidR="00F956A3" w:rsidRPr="00F956A3" w:rsidRDefault="00486B5F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España, el Ministerio de Justicia es Autoridad Central a los efectos de</w:t>
      </w:r>
      <w:r w:rsidR="00050D59" w:rsidRPr="00F956A3">
        <w:rPr>
          <w:spacing w:val="-3"/>
        </w:rPr>
        <w:t xml:space="preserve">l Convenio de la Haya sobre los </w:t>
      </w:r>
      <w:r w:rsidR="00050D59">
        <w:rPr>
          <w:spacing w:val="-3"/>
        </w:rPr>
        <w:t>a</w:t>
      </w:r>
      <w:r w:rsidR="00050D59" w:rsidRPr="00F956A3">
        <w:rPr>
          <w:spacing w:val="-3"/>
        </w:rPr>
        <w:t xml:space="preserve">spectos </w:t>
      </w:r>
      <w:r w:rsidR="00050D59">
        <w:rPr>
          <w:spacing w:val="-3"/>
        </w:rPr>
        <w:t>c</w:t>
      </w:r>
      <w:r w:rsidR="00050D59" w:rsidRPr="00F956A3">
        <w:rPr>
          <w:spacing w:val="-3"/>
        </w:rPr>
        <w:t xml:space="preserve">iviles de la </w:t>
      </w:r>
      <w:r w:rsidR="00050D59">
        <w:rPr>
          <w:spacing w:val="-3"/>
        </w:rPr>
        <w:t>s</w:t>
      </w:r>
      <w:r w:rsidR="00050D59" w:rsidRPr="00F956A3">
        <w:rPr>
          <w:spacing w:val="-3"/>
        </w:rPr>
        <w:t xml:space="preserve">ustracción internacional de </w:t>
      </w:r>
      <w:r w:rsidR="00050D59">
        <w:rPr>
          <w:spacing w:val="-3"/>
        </w:rPr>
        <w:t>m</w:t>
      </w:r>
      <w:r w:rsidR="00050D59" w:rsidRPr="00F956A3">
        <w:rPr>
          <w:spacing w:val="-3"/>
        </w:rPr>
        <w:t>enores de 25 de octubre de 1980</w:t>
      </w:r>
      <w:r>
        <w:rPr>
          <w:spacing w:val="-3"/>
        </w:rPr>
        <w:t>,</w:t>
      </w:r>
      <w:r w:rsidR="00050D59" w:rsidRPr="00F956A3">
        <w:rPr>
          <w:spacing w:val="-3"/>
        </w:rPr>
        <w:t xml:space="preserve"> </w:t>
      </w:r>
      <w:r w:rsidR="00286182">
        <w:rPr>
          <w:spacing w:val="-3"/>
        </w:rPr>
        <w:t>siendo los a</w:t>
      </w:r>
      <w:r w:rsidR="00F956A3" w:rsidRPr="00F956A3">
        <w:rPr>
          <w:spacing w:val="-3"/>
        </w:rPr>
        <w:t xml:space="preserve">bogados del Estado </w:t>
      </w:r>
      <w:r w:rsidR="00286182">
        <w:rPr>
          <w:spacing w:val="-3"/>
        </w:rPr>
        <w:t xml:space="preserve">los </w:t>
      </w:r>
      <w:r w:rsidR="00F956A3" w:rsidRPr="00F956A3">
        <w:rPr>
          <w:spacing w:val="-3"/>
        </w:rPr>
        <w:t xml:space="preserve">representantes de la Autoridad Central ante los órganos judiciales </w:t>
      </w:r>
      <w:r w:rsidR="00286182">
        <w:rPr>
          <w:spacing w:val="-3"/>
        </w:rPr>
        <w:t>competentes</w:t>
      </w:r>
      <w:r w:rsidR="00F956A3" w:rsidRPr="00F956A3">
        <w:rPr>
          <w:spacing w:val="-3"/>
        </w:rPr>
        <w:t>.</w:t>
      </w:r>
    </w:p>
    <w:p w14:paraId="289AB83F" w14:textId="5FE3525B" w:rsidR="00F956A3" w:rsidRPr="00F956A3" w:rsidRDefault="00F956A3" w:rsidP="00CF46AB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En la aplicación de este </w:t>
      </w:r>
      <w:r w:rsidR="005D2BA9">
        <w:rPr>
          <w:spacing w:val="-3"/>
        </w:rPr>
        <w:t>c</w:t>
      </w:r>
      <w:r w:rsidRPr="00F956A3">
        <w:rPr>
          <w:spacing w:val="-3"/>
        </w:rPr>
        <w:t xml:space="preserve">onvenio, los </w:t>
      </w:r>
      <w:r w:rsidR="005D2BA9">
        <w:rPr>
          <w:spacing w:val="-3"/>
        </w:rPr>
        <w:t>órganos judiciales</w:t>
      </w:r>
      <w:r w:rsidRPr="00F956A3">
        <w:rPr>
          <w:spacing w:val="-3"/>
        </w:rPr>
        <w:t xml:space="preserve"> sólo deben enjuiciar la procedencia del retorno del menor sustraído a su país de residencia,</w:t>
      </w:r>
      <w:r w:rsidR="00CF46AB">
        <w:rPr>
          <w:spacing w:val="-3"/>
        </w:rPr>
        <w:t xml:space="preserve"> lo que habrá ser acordado </w:t>
      </w:r>
      <w:r w:rsidRPr="00F956A3">
        <w:rPr>
          <w:spacing w:val="-3"/>
        </w:rPr>
        <w:t>salvo que concurra alguno de los supuestos excepci</w:t>
      </w:r>
      <w:r w:rsidR="00BD6D09">
        <w:rPr>
          <w:spacing w:val="-3"/>
        </w:rPr>
        <w:t>onales previstos.</w:t>
      </w:r>
    </w:p>
    <w:p w14:paraId="529B2486" w14:textId="5075A3A9" w:rsidR="00F956A3" w:rsidRPr="00F956A3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Finalmente, el </w:t>
      </w:r>
      <w:r w:rsidR="00CF46AB">
        <w:rPr>
          <w:spacing w:val="-3"/>
        </w:rPr>
        <w:t>c</w:t>
      </w:r>
      <w:r w:rsidRPr="00F956A3">
        <w:rPr>
          <w:spacing w:val="-3"/>
        </w:rPr>
        <w:t>onvenio regula también la solicitud para garantizar el ejercicio efectivo del derecho de visita por parte del progenitor que resida en país distinto al de la residencia del menor</w:t>
      </w:r>
    </w:p>
    <w:p w14:paraId="21C2B671" w14:textId="77777777" w:rsidR="00460674" w:rsidRDefault="00F956A3" w:rsidP="00F956A3">
      <w:pPr>
        <w:spacing w:before="120" w:after="120" w:line="360" w:lineRule="auto"/>
        <w:ind w:firstLine="708"/>
        <w:jc w:val="both"/>
        <w:rPr>
          <w:spacing w:val="-3"/>
        </w:rPr>
      </w:pPr>
      <w:r w:rsidRPr="00F956A3">
        <w:rPr>
          <w:spacing w:val="-3"/>
        </w:rPr>
        <w:t xml:space="preserve">En el plano procesal, la regulación de este procedimiento se encuentra en </w:t>
      </w:r>
      <w:r w:rsidR="00D83DB2">
        <w:rPr>
          <w:spacing w:val="-3"/>
        </w:rPr>
        <w:t xml:space="preserve">los artículos 778 quáter a 778 </w:t>
      </w:r>
      <w:r w:rsidR="002F5EAE">
        <w:rPr>
          <w:spacing w:val="-3"/>
        </w:rPr>
        <w:t xml:space="preserve">sexies de la Ley de Enjuiciamiento Civil, </w:t>
      </w:r>
      <w:r w:rsidR="00460674">
        <w:rPr>
          <w:spacing w:val="-3"/>
        </w:rPr>
        <w:t>destacando las reglas siguientes:</w:t>
      </w:r>
    </w:p>
    <w:p w14:paraId="4CCBBE19" w14:textId="4785E9A5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 xml:space="preserve">Una vez recibida una solicitud de retorno de un menor, la Autoridad Central instruirá al </w:t>
      </w:r>
      <w:r w:rsidR="00FA39C9">
        <w:rPr>
          <w:spacing w:val="-3"/>
        </w:rPr>
        <w:t>a</w:t>
      </w:r>
      <w:r w:rsidRPr="00FB2D61">
        <w:rPr>
          <w:spacing w:val="-3"/>
        </w:rPr>
        <w:t>bogado del Estado para que interponga demanda de restitución.</w:t>
      </w:r>
    </w:p>
    <w:p w14:paraId="3F48AF68" w14:textId="77614298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Admitida la demanda, se requerirá a la persona a quien se impute la sustracción para que</w:t>
      </w:r>
      <w:r w:rsidR="00C162E8" w:rsidRPr="00FB2D61">
        <w:rPr>
          <w:spacing w:val="-3"/>
        </w:rPr>
        <w:t xml:space="preserve"> en el plazo máximo de</w:t>
      </w:r>
      <w:r w:rsidRPr="00FB2D61">
        <w:rPr>
          <w:spacing w:val="-3"/>
        </w:rPr>
        <w:t xml:space="preserve"> tres días comparezca con el menor y manifieste si accede a su restitución o se opone en virtud de alguna de las causas tasadas.</w:t>
      </w:r>
    </w:p>
    <w:p w14:paraId="18772C63" w14:textId="0B55F9A9" w:rsidR="00DB4E29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lastRenderedPageBreak/>
        <w:t>En caso de acceder</w:t>
      </w:r>
      <w:r w:rsidR="00DB4E29" w:rsidRPr="00FB2D61">
        <w:rPr>
          <w:spacing w:val="-3"/>
        </w:rPr>
        <w:t>, se</w:t>
      </w:r>
      <w:r w:rsidRPr="00FB2D61">
        <w:rPr>
          <w:spacing w:val="-3"/>
        </w:rPr>
        <w:t xml:space="preserve"> dictará auto acordando la restitución del menor.</w:t>
      </w:r>
    </w:p>
    <w:p w14:paraId="15C4901F" w14:textId="7C5781F0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En caso de opo</w:t>
      </w:r>
      <w:r w:rsidR="00DB4E29" w:rsidRPr="00FB2D61">
        <w:rPr>
          <w:spacing w:val="-3"/>
        </w:rPr>
        <w:t>sición</w:t>
      </w:r>
      <w:r w:rsidR="00A4426F" w:rsidRPr="00FB2D61">
        <w:rPr>
          <w:spacing w:val="-3"/>
        </w:rPr>
        <w:t>,</w:t>
      </w:r>
      <w:r w:rsidRPr="00FB2D61">
        <w:rPr>
          <w:spacing w:val="-3"/>
        </w:rPr>
        <w:t xml:space="preserve"> </w:t>
      </w:r>
      <w:r w:rsidR="00A4426F" w:rsidRPr="00FB2D61">
        <w:rPr>
          <w:spacing w:val="-3"/>
        </w:rPr>
        <w:t xml:space="preserve">se </w:t>
      </w:r>
      <w:r w:rsidRPr="00FB2D61">
        <w:rPr>
          <w:spacing w:val="-3"/>
        </w:rPr>
        <w:t xml:space="preserve">citará a todos los interesados y al Ministerio Fiscal a una vista que se celebrará </w:t>
      </w:r>
      <w:r w:rsidR="007F003C" w:rsidRPr="00FB2D61">
        <w:rPr>
          <w:spacing w:val="-3"/>
        </w:rPr>
        <w:t xml:space="preserve">en el </w:t>
      </w:r>
      <w:r w:rsidRPr="00FB2D61">
        <w:rPr>
          <w:spacing w:val="-3"/>
        </w:rPr>
        <w:t xml:space="preserve">plazo </w:t>
      </w:r>
      <w:r w:rsidR="007F003C" w:rsidRPr="00FB2D61">
        <w:rPr>
          <w:spacing w:val="-3"/>
        </w:rPr>
        <w:t xml:space="preserve">máximo de </w:t>
      </w:r>
      <w:r w:rsidRPr="00FB2D61">
        <w:rPr>
          <w:spacing w:val="-3"/>
        </w:rPr>
        <w:t xml:space="preserve">cinco días, practicándose, en su caso, las pruebas pertinentes </w:t>
      </w:r>
      <w:r w:rsidR="007F003C" w:rsidRPr="00FB2D61">
        <w:rPr>
          <w:spacing w:val="-3"/>
        </w:rPr>
        <w:t xml:space="preserve">y resolviéndose en la </w:t>
      </w:r>
      <w:r w:rsidRPr="00FB2D61">
        <w:rPr>
          <w:spacing w:val="-3"/>
        </w:rPr>
        <w:t>sentencia sobre si el traslado o la retención son ilícitos</w:t>
      </w:r>
      <w:r w:rsidR="00FB2D61" w:rsidRPr="00FB2D61">
        <w:rPr>
          <w:spacing w:val="-3"/>
        </w:rPr>
        <w:t xml:space="preserve">, </w:t>
      </w:r>
      <w:r w:rsidRPr="00FB2D61">
        <w:rPr>
          <w:spacing w:val="-3"/>
        </w:rPr>
        <w:t>acord</w:t>
      </w:r>
      <w:r w:rsidR="00FB2D61" w:rsidRPr="00FB2D61">
        <w:rPr>
          <w:spacing w:val="-3"/>
        </w:rPr>
        <w:t>ándose</w:t>
      </w:r>
      <w:r w:rsidRPr="00FB2D61">
        <w:rPr>
          <w:spacing w:val="-3"/>
        </w:rPr>
        <w:t xml:space="preserve"> si procede o no la restitución del menor.</w:t>
      </w:r>
    </w:p>
    <w:p w14:paraId="30D9A2D2" w14:textId="514F0C2B" w:rsidR="00F956A3" w:rsidRPr="00FB2D61" w:rsidRDefault="00F956A3" w:rsidP="00FB2D6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B2D61">
        <w:rPr>
          <w:spacing w:val="-3"/>
        </w:rPr>
        <w:t>Contra la resolución que se dicte sólo cabrá recurso de apelación con efectos suspensivos, que tendrá tramitación preferente.</w:t>
      </w:r>
    </w:p>
    <w:p w14:paraId="3768A5EC" w14:textId="30D6BE92" w:rsidR="00F956A3" w:rsidRPr="00F956A3" w:rsidRDefault="002E275B" w:rsidP="00F956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otro lado, </w:t>
      </w:r>
      <w:r w:rsidR="00F956A3" w:rsidRPr="00F956A3">
        <w:rPr>
          <w:spacing w:val="-3"/>
        </w:rPr>
        <w:t>las reclamaciones internacionales de alimentos se rige</w:t>
      </w:r>
      <w:r>
        <w:rPr>
          <w:spacing w:val="-3"/>
        </w:rPr>
        <w:t>n</w:t>
      </w:r>
      <w:r w:rsidR="00F956A3" w:rsidRPr="00F956A3">
        <w:rPr>
          <w:spacing w:val="-3"/>
        </w:rPr>
        <w:t xml:space="preserve"> principalmente por el Convenio de Nueva York de 1956 y</w:t>
      </w:r>
      <w:r>
        <w:rPr>
          <w:spacing w:val="-3"/>
        </w:rPr>
        <w:t>, en el ámbito europeo, por el Reglamento de</w:t>
      </w:r>
      <w:r w:rsidR="00F956A3" w:rsidRPr="00F956A3">
        <w:rPr>
          <w:spacing w:val="-3"/>
        </w:rPr>
        <w:t xml:space="preserve"> 18 de diciembre </w:t>
      </w:r>
      <w:r>
        <w:rPr>
          <w:spacing w:val="-3"/>
        </w:rPr>
        <w:t>de 2019</w:t>
      </w:r>
      <w:r w:rsidR="006E73AF">
        <w:rPr>
          <w:spacing w:val="-3"/>
        </w:rPr>
        <w:t>, a cuyos efectos p</w:t>
      </w:r>
      <w:r w:rsidR="00F956A3" w:rsidRPr="00F956A3">
        <w:rPr>
          <w:spacing w:val="-3"/>
        </w:rPr>
        <w:t xml:space="preserve">ueden distinguirse dos actuaciones diferenciadas </w:t>
      </w:r>
      <w:r w:rsidR="00D66647">
        <w:rPr>
          <w:spacing w:val="-3"/>
        </w:rPr>
        <w:t>del a</w:t>
      </w:r>
      <w:r w:rsidR="00F956A3" w:rsidRPr="00F956A3">
        <w:rPr>
          <w:spacing w:val="-3"/>
        </w:rPr>
        <w:t>bogado del Estado</w:t>
      </w:r>
      <w:r w:rsidR="0051774E">
        <w:rPr>
          <w:spacing w:val="-3"/>
        </w:rPr>
        <w:t xml:space="preserve"> una vez recibida la correspondiente autorización</w:t>
      </w:r>
      <w:r w:rsidR="00D66647">
        <w:rPr>
          <w:spacing w:val="-3"/>
        </w:rPr>
        <w:t>:</w:t>
      </w:r>
    </w:p>
    <w:p w14:paraId="44B2323D" w14:textId="3959BCFC" w:rsidR="00F956A3" w:rsidRPr="0051774E" w:rsidRDefault="00D66647" w:rsidP="0051774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774E">
        <w:rPr>
          <w:spacing w:val="-3"/>
        </w:rPr>
        <w:t>E</w:t>
      </w:r>
      <w:r w:rsidR="00F956A3" w:rsidRPr="0051774E">
        <w:rPr>
          <w:spacing w:val="-3"/>
        </w:rPr>
        <w:t>n el supuesto de que la obligación del deudor de alimentos ya e</w:t>
      </w:r>
      <w:r w:rsidR="0051774E" w:rsidRPr="0051774E">
        <w:rPr>
          <w:spacing w:val="-3"/>
        </w:rPr>
        <w:t>stuviese</w:t>
      </w:r>
      <w:r w:rsidR="00F956A3" w:rsidRPr="0051774E">
        <w:rPr>
          <w:spacing w:val="-3"/>
        </w:rPr>
        <w:t xml:space="preserve"> fijada</w:t>
      </w:r>
      <w:r w:rsidRPr="0051774E">
        <w:rPr>
          <w:spacing w:val="-3"/>
        </w:rPr>
        <w:t xml:space="preserve"> por resolución judicial</w:t>
      </w:r>
      <w:r w:rsidR="00F956A3" w:rsidRPr="0051774E">
        <w:rPr>
          <w:spacing w:val="-3"/>
        </w:rPr>
        <w:t xml:space="preserve">, el </w:t>
      </w:r>
      <w:r w:rsidRPr="0051774E">
        <w:rPr>
          <w:spacing w:val="-3"/>
        </w:rPr>
        <w:t>a</w:t>
      </w:r>
      <w:r w:rsidR="00F956A3" w:rsidRPr="0051774E">
        <w:rPr>
          <w:spacing w:val="-3"/>
        </w:rPr>
        <w:t>bogado del Estado</w:t>
      </w:r>
      <w:r w:rsidR="0051774E" w:rsidRPr="0051774E">
        <w:rPr>
          <w:spacing w:val="-3"/>
        </w:rPr>
        <w:t xml:space="preserve"> </w:t>
      </w:r>
      <w:r w:rsidR="00F956A3" w:rsidRPr="0051774E">
        <w:rPr>
          <w:spacing w:val="-3"/>
        </w:rPr>
        <w:t xml:space="preserve">interpondrá demanda </w:t>
      </w:r>
      <w:r w:rsidR="0051774E" w:rsidRPr="0051774E">
        <w:rPr>
          <w:spacing w:val="-3"/>
        </w:rPr>
        <w:t xml:space="preserve">para el inicio del procedimiento </w:t>
      </w:r>
      <w:r w:rsidR="00F956A3" w:rsidRPr="0051774E">
        <w:rPr>
          <w:spacing w:val="-3"/>
        </w:rPr>
        <w:t xml:space="preserve">de ejecución </w:t>
      </w:r>
      <w:r w:rsidR="0051774E" w:rsidRPr="0051774E">
        <w:rPr>
          <w:spacing w:val="-3"/>
        </w:rPr>
        <w:t>forzosa.</w:t>
      </w:r>
    </w:p>
    <w:p w14:paraId="0231C591" w14:textId="04ACA0A6" w:rsidR="00681F25" w:rsidRPr="0051774E" w:rsidRDefault="0051774E" w:rsidP="0051774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1774E">
        <w:rPr>
          <w:spacing w:val="-3"/>
        </w:rPr>
        <w:t xml:space="preserve">En el supuesto de </w:t>
      </w:r>
      <w:r w:rsidR="00F956A3" w:rsidRPr="0051774E">
        <w:rPr>
          <w:spacing w:val="-3"/>
        </w:rPr>
        <w:t xml:space="preserve">caso de </w:t>
      </w:r>
      <w:r w:rsidRPr="0051774E">
        <w:rPr>
          <w:spacing w:val="-3"/>
        </w:rPr>
        <w:t>que la obligación del deudor de alimentos no estuviese todavía fijada por resolución judicial,</w:t>
      </w:r>
      <w:r w:rsidR="00F956A3" w:rsidRPr="0051774E">
        <w:rPr>
          <w:spacing w:val="-3"/>
        </w:rPr>
        <w:t xml:space="preserve"> el </w:t>
      </w:r>
      <w:r w:rsidRPr="0051774E">
        <w:rPr>
          <w:spacing w:val="-3"/>
        </w:rPr>
        <w:t>a</w:t>
      </w:r>
      <w:r w:rsidR="00F956A3" w:rsidRPr="0051774E">
        <w:rPr>
          <w:spacing w:val="-3"/>
        </w:rPr>
        <w:t>bogado del Estado promoverá el correspondiente juicio verbal para que aquélla sea fijada judicialmente.</w:t>
      </w:r>
    </w:p>
    <w:p w14:paraId="07A0B37F" w14:textId="3B12D712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CD18F66" w14:textId="6F87DE03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4A5CFB8C" w14:textId="21C6C580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1938495" w14:textId="77777777" w:rsidR="0051774E" w:rsidRDefault="0051774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9C9B558" w:rsidR="005726E8" w:rsidRPr="00FF4CC7" w:rsidRDefault="00633CDF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C54B" w14:textId="77777777" w:rsidR="001E74E5" w:rsidRDefault="001E74E5" w:rsidP="00DB250B">
      <w:r>
        <w:separator/>
      </w:r>
    </w:p>
  </w:endnote>
  <w:endnote w:type="continuationSeparator" w:id="0">
    <w:p w14:paraId="2DB9419A" w14:textId="77777777" w:rsidR="001E74E5" w:rsidRDefault="001E74E5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17AD" w14:textId="77777777" w:rsidR="001E74E5" w:rsidRDefault="001E74E5" w:rsidP="00DB250B">
      <w:r>
        <w:separator/>
      </w:r>
    </w:p>
  </w:footnote>
  <w:footnote w:type="continuationSeparator" w:id="0">
    <w:p w14:paraId="31EE9967" w14:textId="77777777" w:rsidR="001E74E5" w:rsidRDefault="001E74E5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83CAC"/>
    <w:multiLevelType w:val="hybridMultilevel"/>
    <w:tmpl w:val="8B3C23C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1D0D18"/>
    <w:multiLevelType w:val="hybridMultilevel"/>
    <w:tmpl w:val="E2124C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D10CDB"/>
    <w:multiLevelType w:val="hybridMultilevel"/>
    <w:tmpl w:val="BD223E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111D9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7C1EF2"/>
    <w:multiLevelType w:val="hybridMultilevel"/>
    <w:tmpl w:val="9C9453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0871C7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12601E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EB50C0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83D18B2"/>
    <w:multiLevelType w:val="hybridMultilevel"/>
    <w:tmpl w:val="3B3CFBE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C1170B5"/>
    <w:multiLevelType w:val="hybridMultilevel"/>
    <w:tmpl w:val="2632D5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C13337F"/>
    <w:multiLevelType w:val="hybridMultilevel"/>
    <w:tmpl w:val="AF3037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D918DB"/>
    <w:multiLevelType w:val="multilevel"/>
    <w:tmpl w:val="AE70B0F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62628F9"/>
    <w:multiLevelType w:val="hybridMultilevel"/>
    <w:tmpl w:val="22D0F6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8685B31"/>
    <w:multiLevelType w:val="multilevel"/>
    <w:tmpl w:val="AE70B0F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797A08"/>
    <w:multiLevelType w:val="hybridMultilevel"/>
    <w:tmpl w:val="AE70B0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29C354D"/>
    <w:multiLevelType w:val="hybridMultilevel"/>
    <w:tmpl w:val="305239C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3DC328A"/>
    <w:multiLevelType w:val="hybridMultilevel"/>
    <w:tmpl w:val="3EA490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478E6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221391A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2783532"/>
    <w:multiLevelType w:val="hybridMultilevel"/>
    <w:tmpl w:val="082606D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46939EF"/>
    <w:multiLevelType w:val="hybridMultilevel"/>
    <w:tmpl w:val="68283D1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6724276"/>
    <w:multiLevelType w:val="multilevel"/>
    <w:tmpl w:val="082606D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53370E"/>
    <w:multiLevelType w:val="hybridMultilevel"/>
    <w:tmpl w:val="88A6D6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1073CA9"/>
    <w:multiLevelType w:val="hybridMultilevel"/>
    <w:tmpl w:val="C324D7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4F16D37"/>
    <w:multiLevelType w:val="hybridMultilevel"/>
    <w:tmpl w:val="4A5CF88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72C9A"/>
    <w:multiLevelType w:val="multilevel"/>
    <w:tmpl w:val="3B3CFBE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010336"/>
    <w:multiLevelType w:val="hybridMultilevel"/>
    <w:tmpl w:val="980CB2A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9B21BFB"/>
    <w:multiLevelType w:val="multilevel"/>
    <w:tmpl w:val="082606D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AAE6C03"/>
    <w:multiLevelType w:val="hybridMultilevel"/>
    <w:tmpl w:val="F72AB4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D884D2C"/>
    <w:multiLevelType w:val="hybridMultilevel"/>
    <w:tmpl w:val="AF886F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4E6603D"/>
    <w:multiLevelType w:val="hybridMultilevel"/>
    <w:tmpl w:val="BDBA08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A044806"/>
    <w:multiLevelType w:val="hybridMultilevel"/>
    <w:tmpl w:val="B96ACE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AE44F7D"/>
    <w:multiLevelType w:val="hybridMultilevel"/>
    <w:tmpl w:val="4562105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D50420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D5214A2"/>
    <w:multiLevelType w:val="multilevel"/>
    <w:tmpl w:val="C324D75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E2F301D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EE55A69"/>
    <w:multiLevelType w:val="multilevel"/>
    <w:tmpl w:val="9C9453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37595369">
    <w:abstractNumId w:val="0"/>
  </w:num>
  <w:num w:numId="2" w16cid:durableId="2061711307">
    <w:abstractNumId w:val="29"/>
  </w:num>
  <w:num w:numId="3" w16cid:durableId="1226335836">
    <w:abstractNumId w:val="20"/>
  </w:num>
  <w:num w:numId="4" w16cid:durableId="2000225903">
    <w:abstractNumId w:val="22"/>
  </w:num>
  <w:num w:numId="5" w16cid:durableId="160893261">
    <w:abstractNumId w:val="33"/>
  </w:num>
  <w:num w:numId="6" w16cid:durableId="817377789">
    <w:abstractNumId w:val="24"/>
  </w:num>
  <w:num w:numId="7" w16cid:durableId="1405833392">
    <w:abstractNumId w:val="15"/>
  </w:num>
  <w:num w:numId="8" w16cid:durableId="1955599619">
    <w:abstractNumId w:val="28"/>
  </w:num>
  <w:num w:numId="9" w16cid:durableId="666521563">
    <w:abstractNumId w:val="34"/>
  </w:num>
  <w:num w:numId="10" w16cid:durableId="485828369">
    <w:abstractNumId w:val="12"/>
  </w:num>
  <w:num w:numId="11" w16cid:durableId="492796488">
    <w:abstractNumId w:val="19"/>
  </w:num>
  <w:num w:numId="12" w16cid:durableId="300815539">
    <w:abstractNumId w:val="35"/>
  </w:num>
  <w:num w:numId="13" w16cid:durableId="917325015">
    <w:abstractNumId w:val="7"/>
  </w:num>
  <w:num w:numId="14" w16cid:durableId="1372077921">
    <w:abstractNumId w:val="14"/>
  </w:num>
  <w:num w:numId="15" w16cid:durableId="78254925">
    <w:abstractNumId w:val="4"/>
  </w:num>
  <w:num w:numId="16" w16cid:durableId="1110735410">
    <w:abstractNumId w:val="5"/>
  </w:num>
  <w:num w:numId="17" w16cid:durableId="2035114618">
    <w:abstractNumId w:val="6"/>
  </w:num>
  <w:num w:numId="18" w16cid:durableId="1366754670">
    <w:abstractNumId w:val="37"/>
  </w:num>
  <w:num w:numId="19" w16cid:durableId="629558200">
    <w:abstractNumId w:val="32"/>
  </w:num>
  <w:num w:numId="20" w16cid:durableId="1053428143">
    <w:abstractNumId w:val="16"/>
  </w:num>
  <w:num w:numId="21" w16cid:durableId="954556791">
    <w:abstractNumId w:val="31"/>
  </w:num>
  <w:num w:numId="22" w16cid:durableId="681470306">
    <w:abstractNumId w:val="11"/>
  </w:num>
  <w:num w:numId="23" w16cid:durableId="532498519">
    <w:abstractNumId w:val="17"/>
  </w:num>
  <w:num w:numId="24" w16cid:durableId="1009141478">
    <w:abstractNumId w:val="2"/>
  </w:num>
  <w:num w:numId="25" w16cid:durableId="1264608598">
    <w:abstractNumId w:val="1"/>
  </w:num>
  <w:num w:numId="26" w16cid:durableId="1674070652">
    <w:abstractNumId w:val="36"/>
  </w:num>
  <w:num w:numId="27" w16cid:durableId="653030633">
    <w:abstractNumId w:val="9"/>
  </w:num>
  <w:num w:numId="28" w16cid:durableId="1339163330">
    <w:abstractNumId w:val="27"/>
  </w:num>
  <w:num w:numId="29" w16cid:durableId="505873391">
    <w:abstractNumId w:val="18"/>
  </w:num>
  <w:num w:numId="30" w16cid:durableId="364453591">
    <w:abstractNumId w:val="25"/>
  </w:num>
  <w:num w:numId="31" w16cid:durableId="1114901635">
    <w:abstractNumId w:val="8"/>
  </w:num>
  <w:num w:numId="32" w16cid:durableId="93015309">
    <w:abstractNumId w:val="26"/>
  </w:num>
  <w:num w:numId="33" w16cid:durableId="577716177">
    <w:abstractNumId w:val="30"/>
  </w:num>
  <w:num w:numId="34" w16cid:durableId="1103644371">
    <w:abstractNumId w:val="13"/>
  </w:num>
  <w:num w:numId="35" w16cid:durableId="1140001919">
    <w:abstractNumId w:val="21"/>
  </w:num>
  <w:num w:numId="36" w16cid:durableId="1325158693">
    <w:abstractNumId w:val="23"/>
  </w:num>
  <w:num w:numId="37" w16cid:durableId="312638764">
    <w:abstractNumId w:val="3"/>
  </w:num>
  <w:num w:numId="38" w16cid:durableId="65846546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8DC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6F8C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32"/>
    <w:rsid w:val="000161B9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3664"/>
    <w:rsid w:val="00023BD1"/>
    <w:rsid w:val="00024796"/>
    <w:rsid w:val="00024A29"/>
    <w:rsid w:val="00024FA6"/>
    <w:rsid w:val="00024FAF"/>
    <w:rsid w:val="00025481"/>
    <w:rsid w:val="00025813"/>
    <w:rsid w:val="00025950"/>
    <w:rsid w:val="0002663A"/>
    <w:rsid w:val="00026B81"/>
    <w:rsid w:val="00026FE8"/>
    <w:rsid w:val="00027056"/>
    <w:rsid w:val="0002749D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0B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66EF"/>
    <w:rsid w:val="00077174"/>
    <w:rsid w:val="0007739C"/>
    <w:rsid w:val="00077EEB"/>
    <w:rsid w:val="00081537"/>
    <w:rsid w:val="00081848"/>
    <w:rsid w:val="00081973"/>
    <w:rsid w:val="00081DF5"/>
    <w:rsid w:val="000826D0"/>
    <w:rsid w:val="00082AC5"/>
    <w:rsid w:val="00082E3C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340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22D"/>
    <w:rsid w:val="000B0CF0"/>
    <w:rsid w:val="000B17FB"/>
    <w:rsid w:val="000B19C9"/>
    <w:rsid w:val="000B1B17"/>
    <w:rsid w:val="000B1B5B"/>
    <w:rsid w:val="000B2403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7DC"/>
    <w:rsid w:val="000C3BB4"/>
    <w:rsid w:val="000C4039"/>
    <w:rsid w:val="000C44E2"/>
    <w:rsid w:val="000C46CD"/>
    <w:rsid w:val="000C491C"/>
    <w:rsid w:val="000C4BBA"/>
    <w:rsid w:val="000C4C33"/>
    <w:rsid w:val="000C5A32"/>
    <w:rsid w:val="000C5F4B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1306"/>
    <w:rsid w:val="000E165B"/>
    <w:rsid w:val="000E16BF"/>
    <w:rsid w:val="000E172A"/>
    <w:rsid w:val="000E1EAA"/>
    <w:rsid w:val="000E21B2"/>
    <w:rsid w:val="000E2644"/>
    <w:rsid w:val="000E27B9"/>
    <w:rsid w:val="000E329D"/>
    <w:rsid w:val="000E32BB"/>
    <w:rsid w:val="000E3985"/>
    <w:rsid w:val="000E3A8D"/>
    <w:rsid w:val="000E4C35"/>
    <w:rsid w:val="000E4DAA"/>
    <w:rsid w:val="000E573D"/>
    <w:rsid w:val="000E67FE"/>
    <w:rsid w:val="000E6CFC"/>
    <w:rsid w:val="000E7897"/>
    <w:rsid w:val="000E79A2"/>
    <w:rsid w:val="000E7B75"/>
    <w:rsid w:val="000E7C0E"/>
    <w:rsid w:val="000F03E5"/>
    <w:rsid w:val="000F06AD"/>
    <w:rsid w:val="000F078A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B76"/>
    <w:rsid w:val="00105CE4"/>
    <w:rsid w:val="001065C1"/>
    <w:rsid w:val="001065D2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10BD"/>
    <w:rsid w:val="0013142E"/>
    <w:rsid w:val="00131861"/>
    <w:rsid w:val="00131BC9"/>
    <w:rsid w:val="0013274D"/>
    <w:rsid w:val="00132C76"/>
    <w:rsid w:val="00132E50"/>
    <w:rsid w:val="001332ED"/>
    <w:rsid w:val="00133C73"/>
    <w:rsid w:val="00133ED8"/>
    <w:rsid w:val="00135490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60A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C8F"/>
    <w:rsid w:val="00195F36"/>
    <w:rsid w:val="00195F69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AB"/>
    <w:rsid w:val="001A208B"/>
    <w:rsid w:val="001A2402"/>
    <w:rsid w:val="001A2D18"/>
    <w:rsid w:val="001A41AE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896"/>
    <w:rsid w:val="001C2A7A"/>
    <w:rsid w:val="001C2B02"/>
    <w:rsid w:val="001C32A2"/>
    <w:rsid w:val="001C3A8B"/>
    <w:rsid w:val="001C3C2C"/>
    <w:rsid w:val="001C3F15"/>
    <w:rsid w:val="001C4AA6"/>
    <w:rsid w:val="001C52D7"/>
    <w:rsid w:val="001C5EA3"/>
    <w:rsid w:val="001C5FE2"/>
    <w:rsid w:val="001C65AC"/>
    <w:rsid w:val="001C6D83"/>
    <w:rsid w:val="001C6D86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1EE1"/>
    <w:rsid w:val="001E237F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4E5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DB8"/>
    <w:rsid w:val="00214F2D"/>
    <w:rsid w:val="00215179"/>
    <w:rsid w:val="002155BE"/>
    <w:rsid w:val="00215778"/>
    <w:rsid w:val="00215B1A"/>
    <w:rsid w:val="0021669F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E2E"/>
    <w:rsid w:val="002316BD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4B83"/>
    <w:rsid w:val="00245BF1"/>
    <w:rsid w:val="00245C5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D47"/>
    <w:rsid w:val="00247F11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5370"/>
    <w:rsid w:val="00256479"/>
    <w:rsid w:val="00256FF2"/>
    <w:rsid w:val="00257274"/>
    <w:rsid w:val="0025777D"/>
    <w:rsid w:val="00257814"/>
    <w:rsid w:val="00257B29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BA1"/>
    <w:rsid w:val="00296B5F"/>
    <w:rsid w:val="00296CFD"/>
    <w:rsid w:val="00297015"/>
    <w:rsid w:val="00297256"/>
    <w:rsid w:val="002978B6"/>
    <w:rsid w:val="002A0023"/>
    <w:rsid w:val="002A027E"/>
    <w:rsid w:val="002A0636"/>
    <w:rsid w:val="002A08A3"/>
    <w:rsid w:val="002A0A4E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CA1"/>
    <w:rsid w:val="002B1C5F"/>
    <w:rsid w:val="002B23B5"/>
    <w:rsid w:val="002B23E6"/>
    <w:rsid w:val="002B2689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9F5"/>
    <w:rsid w:val="002C256A"/>
    <w:rsid w:val="002C2E61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275B"/>
    <w:rsid w:val="002E2B56"/>
    <w:rsid w:val="002E331D"/>
    <w:rsid w:val="002E3394"/>
    <w:rsid w:val="002E34D4"/>
    <w:rsid w:val="002E40EF"/>
    <w:rsid w:val="002E485C"/>
    <w:rsid w:val="002E4BD1"/>
    <w:rsid w:val="002E4CDA"/>
    <w:rsid w:val="002E50A8"/>
    <w:rsid w:val="002E5F65"/>
    <w:rsid w:val="002E5F8E"/>
    <w:rsid w:val="002E5FE6"/>
    <w:rsid w:val="002E608A"/>
    <w:rsid w:val="002E614D"/>
    <w:rsid w:val="002E68F0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74C5"/>
    <w:rsid w:val="002F79EA"/>
    <w:rsid w:val="002F7D8D"/>
    <w:rsid w:val="002F7DD8"/>
    <w:rsid w:val="003015E2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0FA3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78E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24"/>
    <w:rsid w:val="00357793"/>
    <w:rsid w:val="00360BF9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0B87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19A2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5D47"/>
    <w:rsid w:val="003968A5"/>
    <w:rsid w:val="00396AAC"/>
    <w:rsid w:val="00397088"/>
    <w:rsid w:val="0039752C"/>
    <w:rsid w:val="00397682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68DF"/>
    <w:rsid w:val="003A6F09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4B49"/>
    <w:rsid w:val="003B5262"/>
    <w:rsid w:val="003B57EB"/>
    <w:rsid w:val="003B5EF3"/>
    <w:rsid w:val="003B6510"/>
    <w:rsid w:val="003B673A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0E"/>
    <w:rsid w:val="003C4BAA"/>
    <w:rsid w:val="003C5591"/>
    <w:rsid w:val="003C6535"/>
    <w:rsid w:val="003C69C1"/>
    <w:rsid w:val="003C6B39"/>
    <w:rsid w:val="003C7213"/>
    <w:rsid w:val="003C73FD"/>
    <w:rsid w:val="003D1198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AAD"/>
    <w:rsid w:val="003F728E"/>
    <w:rsid w:val="003F763D"/>
    <w:rsid w:val="003F7A9D"/>
    <w:rsid w:val="003F7EAB"/>
    <w:rsid w:val="003F7F36"/>
    <w:rsid w:val="00400352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4A"/>
    <w:rsid w:val="00402E0A"/>
    <w:rsid w:val="00403CF5"/>
    <w:rsid w:val="00404192"/>
    <w:rsid w:val="00404247"/>
    <w:rsid w:val="0040464E"/>
    <w:rsid w:val="00404F6B"/>
    <w:rsid w:val="0040593C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AE2"/>
    <w:rsid w:val="00412B58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4B2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F4"/>
    <w:rsid w:val="004360AD"/>
    <w:rsid w:val="00436191"/>
    <w:rsid w:val="00436882"/>
    <w:rsid w:val="004373ED"/>
    <w:rsid w:val="00437431"/>
    <w:rsid w:val="004406DB"/>
    <w:rsid w:val="00440926"/>
    <w:rsid w:val="004421B9"/>
    <w:rsid w:val="00442261"/>
    <w:rsid w:val="00442B4F"/>
    <w:rsid w:val="00442EF5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7E4"/>
    <w:rsid w:val="004530C5"/>
    <w:rsid w:val="004530EF"/>
    <w:rsid w:val="00453312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BD1"/>
    <w:rsid w:val="004576F5"/>
    <w:rsid w:val="00460120"/>
    <w:rsid w:val="004603F9"/>
    <w:rsid w:val="00460674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6A06"/>
    <w:rsid w:val="00467104"/>
    <w:rsid w:val="00467403"/>
    <w:rsid w:val="00467F08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C9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A2B"/>
    <w:rsid w:val="00486B5F"/>
    <w:rsid w:val="00486C1A"/>
    <w:rsid w:val="00486F35"/>
    <w:rsid w:val="00487C10"/>
    <w:rsid w:val="00487FD5"/>
    <w:rsid w:val="0049081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3D93"/>
    <w:rsid w:val="004A440C"/>
    <w:rsid w:val="004A456B"/>
    <w:rsid w:val="004A477C"/>
    <w:rsid w:val="004A490B"/>
    <w:rsid w:val="004A49CC"/>
    <w:rsid w:val="004A5042"/>
    <w:rsid w:val="004A5C17"/>
    <w:rsid w:val="004A646E"/>
    <w:rsid w:val="004A66A2"/>
    <w:rsid w:val="004A6930"/>
    <w:rsid w:val="004A6976"/>
    <w:rsid w:val="004A6B76"/>
    <w:rsid w:val="004A6F7A"/>
    <w:rsid w:val="004B0B18"/>
    <w:rsid w:val="004B17D3"/>
    <w:rsid w:val="004B1B98"/>
    <w:rsid w:val="004B2CCF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791"/>
    <w:rsid w:val="004B6A30"/>
    <w:rsid w:val="004B6A63"/>
    <w:rsid w:val="004B6D55"/>
    <w:rsid w:val="004B6E21"/>
    <w:rsid w:val="004B7488"/>
    <w:rsid w:val="004B786F"/>
    <w:rsid w:val="004B7E12"/>
    <w:rsid w:val="004C0500"/>
    <w:rsid w:val="004C074B"/>
    <w:rsid w:val="004C141B"/>
    <w:rsid w:val="004C1498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88B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3FD0"/>
    <w:rsid w:val="004D4B15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411"/>
    <w:rsid w:val="004F7619"/>
    <w:rsid w:val="004F771B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96B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AEF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192"/>
    <w:rsid w:val="005B7316"/>
    <w:rsid w:val="005B7AC7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27"/>
    <w:rsid w:val="005C7D9B"/>
    <w:rsid w:val="005D06BC"/>
    <w:rsid w:val="005D0742"/>
    <w:rsid w:val="005D0C11"/>
    <w:rsid w:val="005D23A6"/>
    <w:rsid w:val="005D294B"/>
    <w:rsid w:val="005D2BA9"/>
    <w:rsid w:val="005D2CE1"/>
    <w:rsid w:val="005D31E7"/>
    <w:rsid w:val="005D3CA4"/>
    <w:rsid w:val="005D4137"/>
    <w:rsid w:val="005D4174"/>
    <w:rsid w:val="005D4995"/>
    <w:rsid w:val="005D4DF6"/>
    <w:rsid w:val="005D59C8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D1A"/>
    <w:rsid w:val="005E514E"/>
    <w:rsid w:val="005E5667"/>
    <w:rsid w:val="005E5AAC"/>
    <w:rsid w:val="005E5D86"/>
    <w:rsid w:val="005E6746"/>
    <w:rsid w:val="005E6D6C"/>
    <w:rsid w:val="005E751E"/>
    <w:rsid w:val="005E7AAD"/>
    <w:rsid w:val="005E7C33"/>
    <w:rsid w:val="005E7F22"/>
    <w:rsid w:val="005F051D"/>
    <w:rsid w:val="005F0924"/>
    <w:rsid w:val="005F0B0F"/>
    <w:rsid w:val="005F116F"/>
    <w:rsid w:val="005F1400"/>
    <w:rsid w:val="005F230E"/>
    <w:rsid w:val="005F2BA1"/>
    <w:rsid w:val="005F2E70"/>
    <w:rsid w:val="005F324F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91A"/>
    <w:rsid w:val="00600AB7"/>
    <w:rsid w:val="00600AE6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07692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4ACA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F01"/>
    <w:rsid w:val="006265C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CDF"/>
    <w:rsid w:val="00633D72"/>
    <w:rsid w:val="00635BEA"/>
    <w:rsid w:val="00635C76"/>
    <w:rsid w:val="00635D36"/>
    <w:rsid w:val="0063609A"/>
    <w:rsid w:val="006364B1"/>
    <w:rsid w:val="00636A1E"/>
    <w:rsid w:val="00636D94"/>
    <w:rsid w:val="00637F4E"/>
    <w:rsid w:val="006404C5"/>
    <w:rsid w:val="00640A19"/>
    <w:rsid w:val="00640FD5"/>
    <w:rsid w:val="00641D0A"/>
    <w:rsid w:val="006420BF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52F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5514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105A"/>
    <w:rsid w:val="00681177"/>
    <w:rsid w:val="006813A1"/>
    <w:rsid w:val="00681F25"/>
    <w:rsid w:val="00681FD4"/>
    <w:rsid w:val="00682391"/>
    <w:rsid w:val="00683A0A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2F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76E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5A64"/>
    <w:rsid w:val="006B6388"/>
    <w:rsid w:val="006B6507"/>
    <w:rsid w:val="006B6529"/>
    <w:rsid w:val="006B6570"/>
    <w:rsid w:val="006B66BB"/>
    <w:rsid w:val="006B6A6E"/>
    <w:rsid w:val="006B6CE8"/>
    <w:rsid w:val="006B6E17"/>
    <w:rsid w:val="006B7387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C16"/>
    <w:rsid w:val="006E7DD7"/>
    <w:rsid w:val="006F0922"/>
    <w:rsid w:val="006F0DE8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D49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6ED"/>
    <w:rsid w:val="00736BFF"/>
    <w:rsid w:val="0073758A"/>
    <w:rsid w:val="007375A9"/>
    <w:rsid w:val="007376DC"/>
    <w:rsid w:val="007400E1"/>
    <w:rsid w:val="00740208"/>
    <w:rsid w:val="0074030D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755"/>
    <w:rsid w:val="00742D67"/>
    <w:rsid w:val="00742DC9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2044"/>
    <w:rsid w:val="0075280B"/>
    <w:rsid w:val="00752A17"/>
    <w:rsid w:val="00752BFF"/>
    <w:rsid w:val="00752C59"/>
    <w:rsid w:val="00753329"/>
    <w:rsid w:val="00753906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5318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3BEC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CE6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22F"/>
    <w:rsid w:val="007C561D"/>
    <w:rsid w:val="007C5B89"/>
    <w:rsid w:val="007C65A0"/>
    <w:rsid w:val="007C6AA7"/>
    <w:rsid w:val="007C6D67"/>
    <w:rsid w:val="007C6DB7"/>
    <w:rsid w:val="007C6EB9"/>
    <w:rsid w:val="007C7752"/>
    <w:rsid w:val="007D00D4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EEB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CAD"/>
    <w:rsid w:val="007F1F7D"/>
    <w:rsid w:val="007F35B9"/>
    <w:rsid w:val="007F4059"/>
    <w:rsid w:val="007F4B6F"/>
    <w:rsid w:val="007F63C6"/>
    <w:rsid w:val="007F694A"/>
    <w:rsid w:val="007F78B7"/>
    <w:rsid w:val="007F7972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6E2A"/>
    <w:rsid w:val="00807141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4180"/>
    <w:rsid w:val="00814FE8"/>
    <w:rsid w:val="0081508A"/>
    <w:rsid w:val="0081535E"/>
    <w:rsid w:val="00815727"/>
    <w:rsid w:val="00815742"/>
    <w:rsid w:val="00815BD6"/>
    <w:rsid w:val="00816360"/>
    <w:rsid w:val="00816AEC"/>
    <w:rsid w:val="00817AF4"/>
    <w:rsid w:val="0082021C"/>
    <w:rsid w:val="00820945"/>
    <w:rsid w:val="00820A41"/>
    <w:rsid w:val="00820CB9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700E"/>
    <w:rsid w:val="00827480"/>
    <w:rsid w:val="0082785C"/>
    <w:rsid w:val="0083001C"/>
    <w:rsid w:val="0083110A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626"/>
    <w:rsid w:val="00864C42"/>
    <w:rsid w:val="00865496"/>
    <w:rsid w:val="00865695"/>
    <w:rsid w:val="008664D2"/>
    <w:rsid w:val="0086692F"/>
    <w:rsid w:val="00866BB5"/>
    <w:rsid w:val="00866D44"/>
    <w:rsid w:val="00867619"/>
    <w:rsid w:val="0087011F"/>
    <w:rsid w:val="0087101E"/>
    <w:rsid w:val="008715BF"/>
    <w:rsid w:val="00871F52"/>
    <w:rsid w:val="00872ED8"/>
    <w:rsid w:val="00873028"/>
    <w:rsid w:val="00873141"/>
    <w:rsid w:val="0087330C"/>
    <w:rsid w:val="00873658"/>
    <w:rsid w:val="0087479B"/>
    <w:rsid w:val="00874AD9"/>
    <w:rsid w:val="00875026"/>
    <w:rsid w:val="008753DB"/>
    <w:rsid w:val="00875EF2"/>
    <w:rsid w:val="008761F7"/>
    <w:rsid w:val="008763A0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F88"/>
    <w:rsid w:val="008945F2"/>
    <w:rsid w:val="00894A02"/>
    <w:rsid w:val="00894F21"/>
    <w:rsid w:val="00896690"/>
    <w:rsid w:val="00896D14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41F"/>
    <w:rsid w:val="008B44F4"/>
    <w:rsid w:val="008B5853"/>
    <w:rsid w:val="008B5B09"/>
    <w:rsid w:val="008B5CF4"/>
    <w:rsid w:val="008B5D29"/>
    <w:rsid w:val="008B5EED"/>
    <w:rsid w:val="008B6AF8"/>
    <w:rsid w:val="008B6D87"/>
    <w:rsid w:val="008B7313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1A3"/>
    <w:rsid w:val="008E590B"/>
    <w:rsid w:val="008E64EA"/>
    <w:rsid w:val="008E6645"/>
    <w:rsid w:val="008E76AA"/>
    <w:rsid w:val="008E7BC3"/>
    <w:rsid w:val="008F1C1A"/>
    <w:rsid w:val="008F1F0D"/>
    <w:rsid w:val="008F20F0"/>
    <w:rsid w:val="008F25C6"/>
    <w:rsid w:val="008F2A71"/>
    <w:rsid w:val="008F3298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BDC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A02"/>
    <w:rsid w:val="00924EC4"/>
    <w:rsid w:val="00925373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F06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46F"/>
    <w:rsid w:val="009608C5"/>
    <w:rsid w:val="00960C31"/>
    <w:rsid w:val="00961760"/>
    <w:rsid w:val="00962074"/>
    <w:rsid w:val="009624FC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5"/>
    <w:rsid w:val="0096651D"/>
    <w:rsid w:val="00966959"/>
    <w:rsid w:val="009669F0"/>
    <w:rsid w:val="00966B26"/>
    <w:rsid w:val="00966BE3"/>
    <w:rsid w:val="00966EFE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7B"/>
    <w:rsid w:val="00981F03"/>
    <w:rsid w:val="00982113"/>
    <w:rsid w:val="0098262C"/>
    <w:rsid w:val="0098286F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9AD"/>
    <w:rsid w:val="009A3CEA"/>
    <w:rsid w:val="009A3E66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1297"/>
    <w:rsid w:val="009C1442"/>
    <w:rsid w:val="009C1477"/>
    <w:rsid w:val="009C1521"/>
    <w:rsid w:val="009C154A"/>
    <w:rsid w:val="009C1758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5F80"/>
    <w:rsid w:val="009C638B"/>
    <w:rsid w:val="009C6415"/>
    <w:rsid w:val="009C6F7A"/>
    <w:rsid w:val="009C70A7"/>
    <w:rsid w:val="009C72BA"/>
    <w:rsid w:val="009C72EB"/>
    <w:rsid w:val="009C764C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8C7"/>
    <w:rsid w:val="009D4E55"/>
    <w:rsid w:val="009D5D98"/>
    <w:rsid w:val="009D5ED7"/>
    <w:rsid w:val="009D6002"/>
    <w:rsid w:val="009D6793"/>
    <w:rsid w:val="009D69EC"/>
    <w:rsid w:val="009D6E2D"/>
    <w:rsid w:val="009D771F"/>
    <w:rsid w:val="009D7AFC"/>
    <w:rsid w:val="009D7CA5"/>
    <w:rsid w:val="009E0525"/>
    <w:rsid w:val="009E0A6D"/>
    <w:rsid w:val="009E0F46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947"/>
    <w:rsid w:val="009F0B14"/>
    <w:rsid w:val="009F1422"/>
    <w:rsid w:val="009F17CF"/>
    <w:rsid w:val="009F1AAE"/>
    <w:rsid w:val="009F27C7"/>
    <w:rsid w:val="009F39EC"/>
    <w:rsid w:val="009F3C98"/>
    <w:rsid w:val="009F3F3A"/>
    <w:rsid w:val="009F4B25"/>
    <w:rsid w:val="009F4D75"/>
    <w:rsid w:val="009F4E81"/>
    <w:rsid w:val="009F56D5"/>
    <w:rsid w:val="009F5D0D"/>
    <w:rsid w:val="009F6187"/>
    <w:rsid w:val="009F622B"/>
    <w:rsid w:val="009F67F7"/>
    <w:rsid w:val="009F71B1"/>
    <w:rsid w:val="009F7344"/>
    <w:rsid w:val="009F74D1"/>
    <w:rsid w:val="009F7927"/>
    <w:rsid w:val="009F7AB1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7"/>
    <w:rsid w:val="00A1103C"/>
    <w:rsid w:val="00A111E8"/>
    <w:rsid w:val="00A1125C"/>
    <w:rsid w:val="00A11A63"/>
    <w:rsid w:val="00A12526"/>
    <w:rsid w:val="00A1268E"/>
    <w:rsid w:val="00A128B6"/>
    <w:rsid w:val="00A12C07"/>
    <w:rsid w:val="00A12C52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65DC"/>
    <w:rsid w:val="00A2716D"/>
    <w:rsid w:val="00A277AE"/>
    <w:rsid w:val="00A277F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442"/>
    <w:rsid w:val="00A35E18"/>
    <w:rsid w:val="00A36A51"/>
    <w:rsid w:val="00A37962"/>
    <w:rsid w:val="00A37C55"/>
    <w:rsid w:val="00A37D3F"/>
    <w:rsid w:val="00A37D6E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9D5"/>
    <w:rsid w:val="00A62C81"/>
    <w:rsid w:val="00A63592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4E0"/>
    <w:rsid w:val="00A6686C"/>
    <w:rsid w:val="00A6686E"/>
    <w:rsid w:val="00A66CBC"/>
    <w:rsid w:val="00A6702E"/>
    <w:rsid w:val="00A67106"/>
    <w:rsid w:val="00A6720E"/>
    <w:rsid w:val="00A708E9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EDB"/>
    <w:rsid w:val="00AA1F78"/>
    <w:rsid w:val="00AA25B4"/>
    <w:rsid w:val="00AA2D1E"/>
    <w:rsid w:val="00AA2F94"/>
    <w:rsid w:val="00AA31E9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65D8"/>
    <w:rsid w:val="00AC68AF"/>
    <w:rsid w:val="00AC69E2"/>
    <w:rsid w:val="00AC77E9"/>
    <w:rsid w:val="00AC7A9C"/>
    <w:rsid w:val="00AC7C69"/>
    <w:rsid w:val="00AD0438"/>
    <w:rsid w:val="00AD06A3"/>
    <w:rsid w:val="00AD0C1A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A16"/>
    <w:rsid w:val="00AE1A21"/>
    <w:rsid w:val="00AE1D86"/>
    <w:rsid w:val="00AE329C"/>
    <w:rsid w:val="00AE3D32"/>
    <w:rsid w:val="00AE46B1"/>
    <w:rsid w:val="00AE4AEC"/>
    <w:rsid w:val="00AE55A4"/>
    <w:rsid w:val="00AE5880"/>
    <w:rsid w:val="00AE618C"/>
    <w:rsid w:val="00AE6943"/>
    <w:rsid w:val="00AE7974"/>
    <w:rsid w:val="00AF092A"/>
    <w:rsid w:val="00AF1832"/>
    <w:rsid w:val="00AF2595"/>
    <w:rsid w:val="00AF2709"/>
    <w:rsid w:val="00AF298F"/>
    <w:rsid w:val="00AF2B1B"/>
    <w:rsid w:val="00AF3B78"/>
    <w:rsid w:val="00AF4DB9"/>
    <w:rsid w:val="00AF51B2"/>
    <w:rsid w:val="00AF5481"/>
    <w:rsid w:val="00AF5AE7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8D4"/>
    <w:rsid w:val="00B04DB6"/>
    <w:rsid w:val="00B05532"/>
    <w:rsid w:val="00B05753"/>
    <w:rsid w:val="00B075D0"/>
    <w:rsid w:val="00B07605"/>
    <w:rsid w:val="00B0796A"/>
    <w:rsid w:val="00B07C60"/>
    <w:rsid w:val="00B07C9C"/>
    <w:rsid w:val="00B10078"/>
    <w:rsid w:val="00B106EE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65B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464"/>
    <w:rsid w:val="00B2485E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7476"/>
    <w:rsid w:val="00B40030"/>
    <w:rsid w:val="00B40498"/>
    <w:rsid w:val="00B404B5"/>
    <w:rsid w:val="00B40512"/>
    <w:rsid w:val="00B4148C"/>
    <w:rsid w:val="00B41726"/>
    <w:rsid w:val="00B41E99"/>
    <w:rsid w:val="00B4330A"/>
    <w:rsid w:val="00B43894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1ED"/>
    <w:rsid w:val="00B51286"/>
    <w:rsid w:val="00B512B6"/>
    <w:rsid w:val="00B51B1D"/>
    <w:rsid w:val="00B5272D"/>
    <w:rsid w:val="00B52BE3"/>
    <w:rsid w:val="00B53F09"/>
    <w:rsid w:val="00B54976"/>
    <w:rsid w:val="00B54C80"/>
    <w:rsid w:val="00B55097"/>
    <w:rsid w:val="00B551AB"/>
    <w:rsid w:val="00B554D2"/>
    <w:rsid w:val="00B55F65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513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55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7308"/>
    <w:rsid w:val="00B7736C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4D23"/>
    <w:rsid w:val="00B85355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A008B"/>
    <w:rsid w:val="00BA0163"/>
    <w:rsid w:val="00BA0248"/>
    <w:rsid w:val="00BA02EB"/>
    <w:rsid w:val="00BA05D4"/>
    <w:rsid w:val="00BA16C8"/>
    <w:rsid w:val="00BA2B87"/>
    <w:rsid w:val="00BA2EB4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C98"/>
    <w:rsid w:val="00BE101B"/>
    <w:rsid w:val="00BE18E9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B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647"/>
    <w:rsid w:val="00BF5774"/>
    <w:rsid w:val="00BF57ED"/>
    <w:rsid w:val="00BF657B"/>
    <w:rsid w:val="00BF68F2"/>
    <w:rsid w:val="00BF6D20"/>
    <w:rsid w:val="00BF6FC4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5D"/>
    <w:rsid w:val="00C02684"/>
    <w:rsid w:val="00C02C9A"/>
    <w:rsid w:val="00C03416"/>
    <w:rsid w:val="00C03465"/>
    <w:rsid w:val="00C03584"/>
    <w:rsid w:val="00C03876"/>
    <w:rsid w:val="00C03D9C"/>
    <w:rsid w:val="00C0404E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032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8A5"/>
    <w:rsid w:val="00C22D1F"/>
    <w:rsid w:val="00C22ED3"/>
    <w:rsid w:val="00C23ADE"/>
    <w:rsid w:val="00C23BD5"/>
    <w:rsid w:val="00C24065"/>
    <w:rsid w:val="00C24112"/>
    <w:rsid w:val="00C24D77"/>
    <w:rsid w:val="00C250C0"/>
    <w:rsid w:val="00C25499"/>
    <w:rsid w:val="00C254E5"/>
    <w:rsid w:val="00C2577D"/>
    <w:rsid w:val="00C2612B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4B6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C49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D59"/>
    <w:rsid w:val="00CC3EE9"/>
    <w:rsid w:val="00CC3F4B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58E"/>
    <w:rsid w:val="00CF66CB"/>
    <w:rsid w:val="00CF671D"/>
    <w:rsid w:val="00CF687B"/>
    <w:rsid w:val="00CF6A84"/>
    <w:rsid w:val="00CF6EF0"/>
    <w:rsid w:val="00CF7933"/>
    <w:rsid w:val="00CF7B93"/>
    <w:rsid w:val="00D00103"/>
    <w:rsid w:val="00D0053E"/>
    <w:rsid w:val="00D00554"/>
    <w:rsid w:val="00D00845"/>
    <w:rsid w:val="00D00F17"/>
    <w:rsid w:val="00D01797"/>
    <w:rsid w:val="00D017EE"/>
    <w:rsid w:val="00D018D2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CBD"/>
    <w:rsid w:val="00D04D80"/>
    <w:rsid w:val="00D05A55"/>
    <w:rsid w:val="00D07253"/>
    <w:rsid w:val="00D07358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64A3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179"/>
    <w:rsid w:val="00D25342"/>
    <w:rsid w:val="00D25B49"/>
    <w:rsid w:val="00D25FA2"/>
    <w:rsid w:val="00D2723E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330A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B72"/>
    <w:rsid w:val="00D46DAD"/>
    <w:rsid w:val="00D47261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706"/>
    <w:rsid w:val="00D52814"/>
    <w:rsid w:val="00D52D87"/>
    <w:rsid w:val="00D52E0F"/>
    <w:rsid w:val="00D52E8E"/>
    <w:rsid w:val="00D52F8B"/>
    <w:rsid w:val="00D532FE"/>
    <w:rsid w:val="00D5454C"/>
    <w:rsid w:val="00D551BB"/>
    <w:rsid w:val="00D55D55"/>
    <w:rsid w:val="00D565FD"/>
    <w:rsid w:val="00D566A7"/>
    <w:rsid w:val="00D574A8"/>
    <w:rsid w:val="00D57746"/>
    <w:rsid w:val="00D57F1E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647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5457"/>
    <w:rsid w:val="00D754D6"/>
    <w:rsid w:val="00D754FE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6FFA"/>
    <w:rsid w:val="00D87380"/>
    <w:rsid w:val="00D87660"/>
    <w:rsid w:val="00D9015C"/>
    <w:rsid w:val="00D90D0A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61D"/>
    <w:rsid w:val="00DA29EF"/>
    <w:rsid w:val="00DA2F46"/>
    <w:rsid w:val="00DA3E81"/>
    <w:rsid w:val="00DA48D0"/>
    <w:rsid w:val="00DA5BA0"/>
    <w:rsid w:val="00DA77A8"/>
    <w:rsid w:val="00DB04EF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65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26C4"/>
    <w:rsid w:val="00DF3A1E"/>
    <w:rsid w:val="00DF422A"/>
    <w:rsid w:val="00DF434E"/>
    <w:rsid w:val="00DF49E6"/>
    <w:rsid w:val="00DF4A24"/>
    <w:rsid w:val="00DF59B9"/>
    <w:rsid w:val="00DF5A90"/>
    <w:rsid w:val="00DF6262"/>
    <w:rsid w:val="00DF680D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E1C"/>
    <w:rsid w:val="00E06F7A"/>
    <w:rsid w:val="00E07922"/>
    <w:rsid w:val="00E07C83"/>
    <w:rsid w:val="00E07D01"/>
    <w:rsid w:val="00E100F9"/>
    <w:rsid w:val="00E10785"/>
    <w:rsid w:val="00E10A3F"/>
    <w:rsid w:val="00E10CF2"/>
    <w:rsid w:val="00E11467"/>
    <w:rsid w:val="00E11548"/>
    <w:rsid w:val="00E1162A"/>
    <w:rsid w:val="00E11C51"/>
    <w:rsid w:val="00E11D08"/>
    <w:rsid w:val="00E11D2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25A1"/>
    <w:rsid w:val="00E52FD5"/>
    <w:rsid w:val="00E53748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801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2D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4AF3"/>
    <w:rsid w:val="00EA4FAE"/>
    <w:rsid w:val="00EA521B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C02A2"/>
    <w:rsid w:val="00EC0E91"/>
    <w:rsid w:val="00EC0E9F"/>
    <w:rsid w:val="00EC0F60"/>
    <w:rsid w:val="00EC101B"/>
    <w:rsid w:val="00EC127C"/>
    <w:rsid w:val="00EC19E1"/>
    <w:rsid w:val="00EC25DC"/>
    <w:rsid w:val="00EC28A8"/>
    <w:rsid w:val="00EC2E36"/>
    <w:rsid w:val="00EC2F81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A9B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EA7"/>
    <w:rsid w:val="00EE43E9"/>
    <w:rsid w:val="00EE5C6F"/>
    <w:rsid w:val="00EE5F9D"/>
    <w:rsid w:val="00EE629D"/>
    <w:rsid w:val="00EE6644"/>
    <w:rsid w:val="00EE66A8"/>
    <w:rsid w:val="00EE699A"/>
    <w:rsid w:val="00EE6B24"/>
    <w:rsid w:val="00EE6D9C"/>
    <w:rsid w:val="00EE7994"/>
    <w:rsid w:val="00EE7C4A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601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219"/>
    <w:rsid w:val="00F25B7D"/>
    <w:rsid w:val="00F25D0F"/>
    <w:rsid w:val="00F26467"/>
    <w:rsid w:val="00F2775D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73B"/>
    <w:rsid w:val="00F3380B"/>
    <w:rsid w:val="00F33C10"/>
    <w:rsid w:val="00F33FFF"/>
    <w:rsid w:val="00F34B86"/>
    <w:rsid w:val="00F35381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6EA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C93"/>
    <w:rsid w:val="00F666B5"/>
    <w:rsid w:val="00F67C6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83D"/>
    <w:rsid w:val="00F72D13"/>
    <w:rsid w:val="00F73B86"/>
    <w:rsid w:val="00F73CBD"/>
    <w:rsid w:val="00F73E45"/>
    <w:rsid w:val="00F7406E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C35"/>
    <w:rsid w:val="00F77E0A"/>
    <w:rsid w:val="00F80271"/>
    <w:rsid w:val="00F82E9C"/>
    <w:rsid w:val="00F8301C"/>
    <w:rsid w:val="00F8344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938"/>
    <w:rsid w:val="00FC5C45"/>
    <w:rsid w:val="00FC5F45"/>
    <w:rsid w:val="00FC6017"/>
    <w:rsid w:val="00FC6D07"/>
    <w:rsid w:val="00FC6D4C"/>
    <w:rsid w:val="00FC7544"/>
    <w:rsid w:val="00FC7815"/>
    <w:rsid w:val="00FC79A0"/>
    <w:rsid w:val="00FC79B3"/>
    <w:rsid w:val="00FC7C07"/>
    <w:rsid w:val="00FC7CF9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9E5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E3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8</Pages>
  <Words>2356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202</cp:revision>
  <dcterms:created xsi:type="dcterms:W3CDTF">2022-08-10T09:10:00Z</dcterms:created>
  <dcterms:modified xsi:type="dcterms:W3CDTF">2024-03-07T10:47:00Z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