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2BFB85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D18DE">
        <w:rPr>
          <w:b/>
          <w:bCs/>
          <w:sz w:val="28"/>
          <w:szCs w:val="28"/>
        </w:rPr>
        <w:t>20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5E27B8C0" w:rsidR="00025950" w:rsidRPr="00452498" w:rsidRDefault="00BD18DE" w:rsidP="00057356">
      <w:pPr>
        <w:spacing w:before="120" w:after="120" w:line="360" w:lineRule="auto"/>
        <w:jc w:val="both"/>
        <w:rPr>
          <w:b/>
          <w:bCs/>
          <w:color w:val="000000"/>
          <w:sz w:val="28"/>
          <w:szCs w:val="28"/>
        </w:rPr>
      </w:pPr>
      <w:bookmarkStart w:id="0" w:name="_Hlk75017985"/>
      <w:r w:rsidRPr="00BD18DE">
        <w:rPr>
          <w:b/>
          <w:bCs/>
          <w:color w:val="000000"/>
          <w:sz w:val="28"/>
          <w:szCs w:val="28"/>
        </w:rPr>
        <w:t>LA CAUSA; TEORÍA GENERAL. LA CAUSA DE LOS CONTRATOS; NORMAS DEL CÓDIGO CIVIL. LOS NEGOCIOS ABSTRACTOS. TEORÍA DEL ENRIQUECIMIENTO SIN CAUSA. LOS NEGOCIOS JURÍDICOS ANÓMALOS: SIMULADOS, INDIRECTOS, FIDUCIARIOS Y FRAUDULENTOS.</w:t>
      </w:r>
      <w:bookmarkEnd w:id="0"/>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6C304F79" w:rsidR="005229F8" w:rsidRPr="00452498" w:rsidRDefault="00BD18DE" w:rsidP="000968BC">
      <w:pPr>
        <w:spacing w:before="120" w:after="120" w:line="360" w:lineRule="auto"/>
        <w:jc w:val="both"/>
        <w:rPr>
          <w:rFonts w:eastAsiaTheme="minorHAnsi"/>
          <w:b/>
          <w:bCs/>
          <w:color w:val="000000"/>
          <w:lang w:eastAsia="en-US"/>
        </w:rPr>
      </w:pPr>
      <w:r w:rsidRPr="00BD18DE">
        <w:rPr>
          <w:rFonts w:eastAsiaTheme="minorHAnsi"/>
          <w:b/>
          <w:bCs/>
          <w:color w:val="000000"/>
          <w:lang w:eastAsia="en-US"/>
        </w:rPr>
        <w:t>LA CAUSA; TEORÍA GENERAL</w:t>
      </w:r>
      <w:r w:rsidR="00057356" w:rsidRPr="00057356">
        <w:rPr>
          <w:rFonts w:eastAsiaTheme="minorHAnsi"/>
          <w:b/>
          <w:bCs/>
          <w:color w:val="000000"/>
          <w:lang w:eastAsia="en-US"/>
        </w:rPr>
        <w:t>.</w:t>
      </w:r>
    </w:p>
    <w:p w14:paraId="4F73F720" w14:textId="7A0B3351" w:rsidR="00AD2D19" w:rsidRDefault="0003317D" w:rsidP="0003317D">
      <w:pPr>
        <w:spacing w:before="120" w:after="120" w:line="360" w:lineRule="auto"/>
        <w:ind w:firstLine="708"/>
        <w:jc w:val="both"/>
        <w:rPr>
          <w:spacing w:val="-3"/>
        </w:rPr>
      </w:pPr>
      <w:r w:rsidRPr="0003317D">
        <w:rPr>
          <w:spacing w:val="-3"/>
        </w:rPr>
        <w:t>La causa constituye una de las cuestiones más oscuras y discutidas del Derecho</w:t>
      </w:r>
      <w:r w:rsidR="005367F8">
        <w:rPr>
          <w:spacing w:val="-3"/>
        </w:rPr>
        <w:t xml:space="preserve"> </w:t>
      </w:r>
      <w:r w:rsidRPr="0003317D">
        <w:rPr>
          <w:spacing w:val="-3"/>
        </w:rPr>
        <w:t>Civil. No sólo se cuestiona la noción misma de causa y su carácter de elemento</w:t>
      </w:r>
      <w:r w:rsidR="005367F8">
        <w:rPr>
          <w:spacing w:val="-3"/>
        </w:rPr>
        <w:t xml:space="preserve"> </w:t>
      </w:r>
      <w:r w:rsidRPr="0003317D">
        <w:rPr>
          <w:spacing w:val="-3"/>
        </w:rPr>
        <w:t>esencial</w:t>
      </w:r>
      <w:r w:rsidR="005367F8">
        <w:rPr>
          <w:spacing w:val="-3"/>
        </w:rPr>
        <w:t xml:space="preserve"> del negocio jurídico</w:t>
      </w:r>
      <w:r w:rsidRPr="0003317D">
        <w:rPr>
          <w:spacing w:val="-3"/>
        </w:rPr>
        <w:t>, sino que tampoco existe unanimidad acerca de aquello de lo que se haya</w:t>
      </w:r>
      <w:r w:rsidR="00A5468A">
        <w:rPr>
          <w:spacing w:val="-3"/>
        </w:rPr>
        <w:t xml:space="preserve"> </w:t>
      </w:r>
      <w:r w:rsidRPr="0003317D">
        <w:rPr>
          <w:spacing w:val="-3"/>
        </w:rPr>
        <w:t>de predicar la causa</w:t>
      </w:r>
      <w:r w:rsidR="00BB6370">
        <w:rPr>
          <w:spacing w:val="-3"/>
        </w:rPr>
        <w:t>, si del negocio, del contrato, de la obligación o de la atribución patrimonial.</w:t>
      </w:r>
    </w:p>
    <w:p w14:paraId="41269967" w14:textId="0D7DF0BE" w:rsidR="0003317D" w:rsidRDefault="00BB6370" w:rsidP="008A1718">
      <w:pPr>
        <w:spacing w:before="120" w:after="120" w:line="360" w:lineRule="auto"/>
        <w:ind w:firstLine="708"/>
        <w:jc w:val="both"/>
        <w:rPr>
          <w:spacing w:val="-3"/>
        </w:rPr>
      </w:pPr>
      <w:r>
        <w:rPr>
          <w:spacing w:val="-3"/>
        </w:rPr>
        <w:t xml:space="preserve">Como se estudia en el tema anterior del programa, en el derecho patrio no existe una regulación general del negocio jurídico, y el </w:t>
      </w:r>
      <w:r w:rsidRPr="00FA0F87">
        <w:rPr>
          <w:spacing w:val="-3"/>
        </w:rPr>
        <w:t>C</w:t>
      </w:r>
      <w:r>
        <w:rPr>
          <w:spacing w:val="-3"/>
        </w:rPr>
        <w:t xml:space="preserve">ódigo </w:t>
      </w:r>
      <w:r w:rsidRPr="00FA0F87">
        <w:rPr>
          <w:spacing w:val="-3"/>
        </w:rPr>
        <w:t>C</w:t>
      </w:r>
      <w:r>
        <w:rPr>
          <w:spacing w:val="-3"/>
        </w:rPr>
        <w:t xml:space="preserve">ivil </w:t>
      </w:r>
      <w:r w:rsidR="00F6343B">
        <w:rPr>
          <w:spacing w:val="-3"/>
        </w:rPr>
        <w:t xml:space="preserve">de 24 de julio de 1889 </w:t>
      </w:r>
      <w:r w:rsidRPr="00FA0F87">
        <w:rPr>
          <w:spacing w:val="-3"/>
        </w:rPr>
        <w:t>se limita a proporcionar la normativa correspondiente a figuras negociales concretas (contratos, testamentos, matrimonio…)</w:t>
      </w:r>
      <w:r w:rsidR="008A1718">
        <w:rPr>
          <w:spacing w:val="-3"/>
        </w:rPr>
        <w:t xml:space="preserve"> sobre la cual, por vía de abstracción, la dogmática jurídica ha elaborado el c</w:t>
      </w:r>
      <w:r w:rsidR="0003317D" w:rsidRPr="0003317D">
        <w:rPr>
          <w:spacing w:val="-3"/>
        </w:rPr>
        <w:t xml:space="preserve">oncepto y la teoría </w:t>
      </w:r>
      <w:r w:rsidR="008A1718">
        <w:rPr>
          <w:spacing w:val="-3"/>
        </w:rPr>
        <w:t xml:space="preserve">general </w:t>
      </w:r>
      <w:r w:rsidR="0003317D" w:rsidRPr="0003317D">
        <w:rPr>
          <w:spacing w:val="-3"/>
        </w:rPr>
        <w:t xml:space="preserve">del negocio jurídico </w:t>
      </w:r>
      <w:r w:rsidR="008A1718">
        <w:rPr>
          <w:spacing w:val="-3"/>
        </w:rPr>
        <w:t>y de sus elementos esenciales y, entre ellos, de la causa.</w:t>
      </w:r>
    </w:p>
    <w:p w14:paraId="68CC9F01" w14:textId="1443D060" w:rsidR="0003317D" w:rsidRPr="0003317D" w:rsidRDefault="00F6343B" w:rsidP="0003317D">
      <w:pPr>
        <w:spacing w:before="120" w:after="120" w:line="360" w:lineRule="auto"/>
        <w:ind w:firstLine="708"/>
        <w:jc w:val="both"/>
        <w:rPr>
          <w:spacing w:val="-3"/>
        </w:rPr>
      </w:pPr>
      <w:r>
        <w:rPr>
          <w:spacing w:val="-3"/>
        </w:rPr>
        <w:t>El Código Civil regula la causa refiriéndola a los contratos en sus artículos 127</w:t>
      </w:r>
      <w:r w:rsidR="00FA0928">
        <w:rPr>
          <w:spacing w:val="-3"/>
        </w:rPr>
        <w:t>4</w:t>
      </w:r>
      <w:r>
        <w:rPr>
          <w:spacing w:val="-3"/>
        </w:rPr>
        <w:t xml:space="preserve"> a 127</w:t>
      </w:r>
      <w:r w:rsidR="00FA0928">
        <w:rPr>
          <w:spacing w:val="-3"/>
        </w:rPr>
        <w:t>7</w:t>
      </w:r>
      <w:r w:rsidR="0003317D" w:rsidRPr="0003317D">
        <w:rPr>
          <w:spacing w:val="-3"/>
        </w:rPr>
        <w:t>, omitiendo</w:t>
      </w:r>
      <w:r w:rsidR="00B00453">
        <w:rPr>
          <w:spacing w:val="-3"/>
        </w:rPr>
        <w:t xml:space="preserve"> </w:t>
      </w:r>
      <w:r w:rsidR="0003317D" w:rsidRPr="0003317D">
        <w:rPr>
          <w:spacing w:val="-3"/>
        </w:rPr>
        <w:t>la referencia a este elemento en otros negocios típicos</w:t>
      </w:r>
      <w:r w:rsidR="006249E7">
        <w:rPr>
          <w:spacing w:val="-3"/>
        </w:rPr>
        <w:t xml:space="preserve"> con la sóla excepción del artículo 767</w:t>
      </w:r>
      <w:r w:rsidR="007D595A">
        <w:rPr>
          <w:spacing w:val="-3"/>
        </w:rPr>
        <w:t>, referido a la causa en el testamento</w:t>
      </w:r>
      <w:r w:rsidR="00DC2A51">
        <w:rPr>
          <w:spacing w:val="-3"/>
        </w:rPr>
        <w:t>,</w:t>
      </w:r>
      <w:r w:rsidR="007D595A">
        <w:rPr>
          <w:spacing w:val="-3"/>
        </w:rPr>
        <w:t xml:space="preserve"> </w:t>
      </w:r>
      <w:r w:rsidR="00DC2A51">
        <w:rPr>
          <w:spacing w:val="-3"/>
        </w:rPr>
        <w:t>si bien</w:t>
      </w:r>
      <w:r w:rsidR="007D595A">
        <w:rPr>
          <w:spacing w:val="-3"/>
        </w:rPr>
        <w:t xml:space="preserve"> con un significado notoriamente distinto </w:t>
      </w:r>
      <w:r w:rsidR="00DC2A51">
        <w:rPr>
          <w:spacing w:val="-3"/>
        </w:rPr>
        <w:t>al utilizado en la regulación de la causa contractual.</w:t>
      </w:r>
    </w:p>
    <w:p w14:paraId="7AC0C911" w14:textId="77777777" w:rsidR="00BF77F1" w:rsidRDefault="0003317D" w:rsidP="00E80B69">
      <w:pPr>
        <w:spacing w:before="120" w:after="120" w:line="360" w:lineRule="auto"/>
        <w:ind w:firstLine="708"/>
        <w:jc w:val="both"/>
        <w:rPr>
          <w:spacing w:val="-3"/>
        </w:rPr>
      </w:pPr>
      <w:r w:rsidRPr="0003317D">
        <w:rPr>
          <w:spacing w:val="-3"/>
        </w:rPr>
        <w:t>Un amplio sector de la doctrina reconoce la utilidad e independencia de la</w:t>
      </w:r>
      <w:r w:rsidR="00DC2A51">
        <w:rPr>
          <w:spacing w:val="-3"/>
        </w:rPr>
        <w:t xml:space="preserve"> </w:t>
      </w:r>
      <w:r w:rsidRPr="0003317D">
        <w:rPr>
          <w:spacing w:val="-3"/>
        </w:rPr>
        <w:t>causa como elemento del negocio jurídico. No obstante, dentro de esta posición</w:t>
      </w:r>
      <w:r w:rsidR="007747BC">
        <w:rPr>
          <w:spacing w:val="-3"/>
        </w:rPr>
        <w:t xml:space="preserve"> </w:t>
      </w:r>
      <w:r w:rsidRPr="0003317D">
        <w:rPr>
          <w:spacing w:val="-3"/>
        </w:rPr>
        <w:t xml:space="preserve">causalista, son </w:t>
      </w:r>
      <w:r w:rsidRPr="0003317D">
        <w:rPr>
          <w:spacing w:val="-3"/>
        </w:rPr>
        <w:lastRenderedPageBreak/>
        <w:t>varias las direcciones que se siguen a la hora de explicar el significado de la causa</w:t>
      </w:r>
      <w:r w:rsidR="00E80B69">
        <w:rPr>
          <w:spacing w:val="-3"/>
        </w:rPr>
        <w:t>, distinguiéndose una posición objetiva</w:t>
      </w:r>
      <w:r w:rsidR="00BF77F1">
        <w:rPr>
          <w:spacing w:val="-3"/>
        </w:rPr>
        <w:t xml:space="preserve"> y otra subjetiva.</w:t>
      </w:r>
    </w:p>
    <w:p w14:paraId="7C91A1A7" w14:textId="6E2FE1A6" w:rsidR="00E80B69" w:rsidRPr="00E80B69" w:rsidRDefault="00BF77F1" w:rsidP="00E604F3">
      <w:pPr>
        <w:spacing w:before="120" w:after="120" w:line="360" w:lineRule="auto"/>
        <w:ind w:firstLine="708"/>
        <w:jc w:val="both"/>
        <w:rPr>
          <w:spacing w:val="-3"/>
        </w:rPr>
      </w:pPr>
      <w:r>
        <w:rPr>
          <w:spacing w:val="-3"/>
        </w:rPr>
        <w:t xml:space="preserve">Para la primera, </w:t>
      </w:r>
      <w:r w:rsidR="00E80B69">
        <w:rPr>
          <w:spacing w:val="-3"/>
        </w:rPr>
        <w:t xml:space="preserve">la </w:t>
      </w:r>
      <w:r w:rsidR="00E80B69" w:rsidRPr="00E80B69">
        <w:rPr>
          <w:spacing w:val="-3"/>
        </w:rPr>
        <w:t xml:space="preserve">causa </w:t>
      </w:r>
      <w:r w:rsidR="00E80B69">
        <w:rPr>
          <w:spacing w:val="-3"/>
        </w:rPr>
        <w:t xml:space="preserve">es </w:t>
      </w:r>
      <w:r w:rsidR="00E80B69" w:rsidRPr="00E80B69">
        <w:rPr>
          <w:spacing w:val="-3"/>
        </w:rPr>
        <w:t>el fin práctico o la función práctico-social que caracteriza el</w:t>
      </w:r>
      <w:r w:rsidR="008D76DC">
        <w:rPr>
          <w:spacing w:val="-3"/>
        </w:rPr>
        <w:t xml:space="preserve"> </w:t>
      </w:r>
      <w:r w:rsidR="00E80B69" w:rsidRPr="00E80B69">
        <w:rPr>
          <w:spacing w:val="-3"/>
        </w:rPr>
        <w:t>negocio</w:t>
      </w:r>
      <w:r w:rsidR="00E604F3">
        <w:rPr>
          <w:spacing w:val="-3"/>
        </w:rPr>
        <w:t>; por ello, cada tipo de negocio tendría una causa específica</w:t>
      </w:r>
      <w:r w:rsidR="00964507">
        <w:rPr>
          <w:spacing w:val="-3"/>
        </w:rPr>
        <w:t>,</w:t>
      </w:r>
      <w:r w:rsidR="00E604F3">
        <w:rPr>
          <w:spacing w:val="-3"/>
        </w:rPr>
        <w:t xml:space="preserve"> de forma que, por ejemplo, la causa de </w:t>
      </w:r>
      <w:r w:rsidR="00E80B69" w:rsidRPr="00E80B69">
        <w:rPr>
          <w:spacing w:val="-3"/>
        </w:rPr>
        <w:t>toda compraventa</w:t>
      </w:r>
      <w:r w:rsidR="00E604F3">
        <w:rPr>
          <w:spacing w:val="-3"/>
        </w:rPr>
        <w:t xml:space="preserve"> es </w:t>
      </w:r>
      <w:r w:rsidR="00E80B69" w:rsidRPr="00E80B69">
        <w:rPr>
          <w:spacing w:val="-3"/>
        </w:rPr>
        <w:t>la función de intercambio de cosa por precio</w:t>
      </w:r>
      <w:r w:rsidR="00E604F3">
        <w:rPr>
          <w:spacing w:val="-3"/>
        </w:rPr>
        <w:t>.</w:t>
      </w:r>
    </w:p>
    <w:p w14:paraId="22C31503" w14:textId="44B7F6DF" w:rsidR="00E80B69" w:rsidRDefault="00E80B69" w:rsidP="003E5D46">
      <w:pPr>
        <w:spacing w:before="120" w:after="120" w:line="360" w:lineRule="auto"/>
        <w:ind w:firstLine="708"/>
        <w:jc w:val="both"/>
        <w:rPr>
          <w:spacing w:val="-3"/>
        </w:rPr>
      </w:pPr>
      <w:r w:rsidRPr="00E80B69">
        <w:rPr>
          <w:spacing w:val="-3"/>
        </w:rPr>
        <w:t>La concepción subjetiva, por el contrario, integra el concepto de causa con</w:t>
      </w:r>
      <w:r w:rsidR="00E604F3">
        <w:rPr>
          <w:spacing w:val="-3"/>
        </w:rPr>
        <w:t xml:space="preserve"> </w:t>
      </w:r>
      <w:r w:rsidRPr="00E80B69">
        <w:rPr>
          <w:spacing w:val="-3"/>
        </w:rPr>
        <w:t>los móviles particulares de la actuación privada</w:t>
      </w:r>
      <w:r w:rsidR="00964507">
        <w:rPr>
          <w:spacing w:val="-3"/>
        </w:rPr>
        <w:t xml:space="preserve">, de forma que la causa es el </w:t>
      </w:r>
      <w:r w:rsidR="00964507" w:rsidRPr="00E80B69">
        <w:rPr>
          <w:spacing w:val="-3"/>
        </w:rPr>
        <w:t xml:space="preserve">fin singular y concreto que </w:t>
      </w:r>
      <w:r w:rsidR="00964507">
        <w:rPr>
          <w:spacing w:val="-3"/>
        </w:rPr>
        <w:t>los sujetos</w:t>
      </w:r>
      <w:r w:rsidR="00964507" w:rsidRPr="00E80B69">
        <w:rPr>
          <w:spacing w:val="-3"/>
        </w:rPr>
        <w:t xml:space="preserve"> pretende</w:t>
      </w:r>
      <w:r w:rsidR="00964507">
        <w:rPr>
          <w:spacing w:val="-3"/>
        </w:rPr>
        <w:t>n</w:t>
      </w:r>
      <w:r w:rsidR="00964507" w:rsidRPr="00E80B69">
        <w:rPr>
          <w:spacing w:val="-3"/>
        </w:rPr>
        <w:t xml:space="preserve"> con la celebración de un</w:t>
      </w:r>
      <w:r w:rsidR="00964507">
        <w:rPr>
          <w:spacing w:val="-3"/>
        </w:rPr>
        <w:t xml:space="preserve"> </w:t>
      </w:r>
      <w:r w:rsidR="00964507" w:rsidRPr="00E80B69">
        <w:rPr>
          <w:spacing w:val="-3"/>
        </w:rPr>
        <w:t>determinado negocio</w:t>
      </w:r>
      <w:r w:rsidRPr="00E80B69">
        <w:rPr>
          <w:spacing w:val="-3"/>
        </w:rPr>
        <w:t xml:space="preserve">. </w:t>
      </w:r>
      <w:r w:rsidR="00964507">
        <w:rPr>
          <w:spacing w:val="-3"/>
        </w:rPr>
        <w:t>Por ello, los negocios de un mismo tipo podrían tener diferente causa</w:t>
      </w:r>
      <w:r w:rsidR="006E2125">
        <w:rPr>
          <w:spacing w:val="-3"/>
        </w:rPr>
        <w:t>.</w:t>
      </w:r>
    </w:p>
    <w:p w14:paraId="11652DCF" w14:textId="77777777" w:rsidR="00423C09" w:rsidRDefault="006E2125" w:rsidP="006E2125">
      <w:pPr>
        <w:spacing w:before="120" w:after="120" w:line="360" w:lineRule="auto"/>
        <w:ind w:firstLine="708"/>
        <w:jc w:val="both"/>
        <w:rPr>
          <w:spacing w:val="-3"/>
        </w:rPr>
      </w:pPr>
      <w:r>
        <w:rPr>
          <w:spacing w:val="-3"/>
        </w:rPr>
        <w:t xml:space="preserve">No obstante, ambas concepciones </w:t>
      </w:r>
      <w:r w:rsidRPr="006E2125">
        <w:rPr>
          <w:spacing w:val="-3"/>
        </w:rPr>
        <w:t>resultan incompletas.</w:t>
      </w:r>
    </w:p>
    <w:p w14:paraId="28BC4EBF" w14:textId="77777777" w:rsidR="00423C09" w:rsidRDefault="006E2125" w:rsidP="006E2125">
      <w:pPr>
        <w:spacing w:before="120" w:after="120" w:line="360" w:lineRule="auto"/>
        <w:ind w:firstLine="708"/>
        <w:jc w:val="both"/>
        <w:rPr>
          <w:spacing w:val="-3"/>
        </w:rPr>
      </w:pPr>
      <w:r w:rsidRPr="006E2125">
        <w:rPr>
          <w:spacing w:val="-3"/>
        </w:rPr>
        <w:t xml:space="preserve">La concepción objetiva olvida que </w:t>
      </w:r>
      <w:r w:rsidR="001364FC">
        <w:rPr>
          <w:spacing w:val="-3"/>
        </w:rPr>
        <w:t>el ordenamiento</w:t>
      </w:r>
      <w:r w:rsidRPr="006E2125">
        <w:rPr>
          <w:spacing w:val="-3"/>
        </w:rPr>
        <w:t xml:space="preserve"> </w:t>
      </w:r>
      <w:r w:rsidR="001364FC">
        <w:rPr>
          <w:spacing w:val="-3"/>
        </w:rPr>
        <w:t xml:space="preserve">jurídico </w:t>
      </w:r>
      <w:r w:rsidRPr="006E2125">
        <w:rPr>
          <w:spacing w:val="-3"/>
        </w:rPr>
        <w:t>exige para la validez del negocio</w:t>
      </w:r>
      <w:r w:rsidR="001364FC">
        <w:rPr>
          <w:spacing w:val="-3"/>
        </w:rPr>
        <w:t xml:space="preserve"> </w:t>
      </w:r>
      <w:r w:rsidRPr="006E2125">
        <w:rPr>
          <w:spacing w:val="-3"/>
        </w:rPr>
        <w:t>la licitud de la</w:t>
      </w:r>
      <w:r w:rsidR="001364FC">
        <w:rPr>
          <w:spacing w:val="-3"/>
        </w:rPr>
        <w:t xml:space="preserve"> </w:t>
      </w:r>
      <w:r w:rsidRPr="006E2125">
        <w:rPr>
          <w:spacing w:val="-3"/>
        </w:rPr>
        <w:t>causa, calificación ésta que sólo se puede comprobar atendiendo al propósito de</w:t>
      </w:r>
      <w:r w:rsidR="0007138A">
        <w:rPr>
          <w:spacing w:val="-3"/>
        </w:rPr>
        <w:t xml:space="preserve"> </w:t>
      </w:r>
      <w:r w:rsidRPr="006E2125">
        <w:rPr>
          <w:spacing w:val="-3"/>
        </w:rPr>
        <w:t>las partes</w:t>
      </w:r>
      <w:r w:rsidR="00423C09">
        <w:rPr>
          <w:spacing w:val="-3"/>
        </w:rPr>
        <w:t xml:space="preserve">, de forma que </w:t>
      </w:r>
      <w:r w:rsidRPr="006E2125">
        <w:rPr>
          <w:spacing w:val="-3"/>
        </w:rPr>
        <w:t>entendida la causa como lo hace la concepción objetiva, no existiría</w:t>
      </w:r>
      <w:r w:rsidR="00423C09">
        <w:rPr>
          <w:spacing w:val="-3"/>
        </w:rPr>
        <w:t xml:space="preserve"> </w:t>
      </w:r>
      <w:r w:rsidRPr="006E2125">
        <w:rPr>
          <w:spacing w:val="-3"/>
        </w:rPr>
        <w:t>la posibilidad de negocios con causa ilícita.</w:t>
      </w:r>
    </w:p>
    <w:p w14:paraId="65604ADE" w14:textId="0FB80660" w:rsidR="006E2125" w:rsidRPr="006E2125" w:rsidRDefault="006E2125" w:rsidP="006E2125">
      <w:pPr>
        <w:spacing w:before="120" w:after="120" w:line="360" w:lineRule="auto"/>
        <w:ind w:firstLine="708"/>
        <w:jc w:val="both"/>
        <w:rPr>
          <w:spacing w:val="-3"/>
        </w:rPr>
      </w:pPr>
      <w:r w:rsidRPr="006E2125">
        <w:rPr>
          <w:spacing w:val="-3"/>
        </w:rPr>
        <w:t>La concepción subjetiva olvida, por</w:t>
      </w:r>
      <w:r w:rsidR="00423C09">
        <w:rPr>
          <w:spacing w:val="-3"/>
        </w:rPr>
        <w:t xml:space="preserve"> </w:t>
      </w:r>
      <w:r w:rsidRPr="006E2125">
        <w:rPr>
          <w:spacing w:val="-3"/>
        </w:rPr>
        <w:t>su parte, que</w:t>
      </w:r>
      <w:r w:rsidR="005007E7">
        <w:rPr>
          <w:spacing w:val="-3"/>
        </w:rPr>
        <w:t xml:space="preserve"> el ordenamiento jurídico</w:t>
      </w:r>
      <w:r w:rsidRPr="006E2125">
        <w:rPr>
          <w:spacing w:val="-3"/>
        </w:rPr>
        <w:t xml:space="preserve"> declara la nulidad del negocio carente de causa</w:t>
      </w:r>
      <w:r w:rsidR="00423C09">
        <w:rPr>
          <w:spacing w:val="-3"/>
        </w:rPr>
        <w:t>, de forma que</w:t>
      </w:r>
      <w:r w:rsidRPr="006E2125">
        <w:rPr>
          <w:spacing w:val="-3"/>
        </w:rPr>
        <w:t xml:space="preserve"> contemplando la causa solamente como motivación psicológica</w:t>
      </w:r>
      <w:r w:rsidR="00423C09">
        <w:rPr>
          <w:spacing w:val="-3"/>
        </w:rPr>
        <w:t xml:space="preserve"> </w:t>
      </w:r>
      <w:r w:rsidRPr="006E2125">
        <w:rPr>
          <w:spacing w:val="-3"/>
        </w:rPr>
        <w:t xml:space="preserve">no habrá negocio sin causa, ya que </w:t>
      </w:r>
      <w:r w:rsidR="005007E7">
        <w:rPr>
          <w:spacing w:val="-3"/>
        </w:rPr>
        <w:t>todo sujeto de un negocio jurídico</w:t>
      </w:r>
      <w:r w:rsidRPr="006E2125">
        <w:rPr>
          <w:spacing w:val="-3"/>
        </w:rPr>
        <w:t xml:space="preserve"> actúa impulsado por</w:t>
      </w:r>
      <w:r w:rsidR="005007E7">
        <w:rPr>
          <w:spacing w:val="-3"/>
        </w:rPr>
        <w:t xml:space="preserve"> </w:t>
      </w:r>
      <w:r w:rsidRPr="006E2125">
        <w:rPr>
          <w:spacing w:val="-3"/>
        </w:rPr>
        <w:t>unos motivos determinados.</w:t>
      </w:r>
    </w:p>
    <w:p w14:paraId="468239E5" w14:textId="042285B3" w:rsidR="006E2125" w:rsidRPr="006E2125" w:rsidRDefault="009C7E59" w:rsidP="006E2125">
      <w:pPr>
        <w:spacing w:before="120" w:after="120" w:line="360" w:lineRule="auto"/>
        <w:ind w:firstLine="708"/>
        <w:jc w:val="both"/>
        <w:rPr>
          <w:spacing w:val="-3"/>
        </w:rPr>
      </w:pPr>
      <w:r>
        <w:rPr>
          <w:spacing w:val="-3"/>
        </w:rPr>
        <w:t xml:space="preserve">Es por ello que autores como de Castro o Albadalejo </w:t>
      </w:r>
      <w:r w:rsidR="00DC3614">
        <w:rPr>
          <w:spacing w:val="-3"/>
        </w:rPr>
        <w:t xml:space="preserve">han tratado de </w:t>
      </w:r>
      <w:r w:rsidR="006E2125" w:rsidRPr="006E2125">
        <w:rPr>
          <w:spacing w:val="-3"/>
        </w:rPr>
        <w:t xml:space="preserve">combinar </w:t>
      </w:r>
      <w:r w:rsidR="00DC3614">
        <w:rPr>
          <w:spacing w:val="-3"/>
        </w:rPr>
        <w:t>ambas dimensiones de la causa en una concepción unitaria o integradora de la misma</w:t>
      </w:r>
      <w:r w:rsidR="003B1C83">
        <w:rPr>
          <w:spacing w:val="-3"/>
        </w:rPr>
        <w:t xml:space="preserve">, </w:t>
      </w:r>
      <w:r w:rsidR="0030705B">
        <w:rPr>
          <w:spacing w:val="-3"/>
        </w:rPr>
        <w:t>entendiéndola</w:t>
      </w:r>
      <w:r w:rsidR="003B1C83">
        <w:rPr>
          <w:spacing w:val="-3"/>
        </w:rPr>
        <w:t xml:space="preserve"> como </w:t>
      </w:r>
      <w:r w:rsidR="0030705B" w:rsidRPr="0030705B">
        <w:rPr>
          <w:spacing w:val="-3"/>
        </w:rPr>
        <w:t>el</w:t>
      </w:r>
      <w:r w:rsidR="006E2125" w:rsidRPr="006E2125">
        <w:rPr>
          <w:spacing w:val="-3"/>
        </w:rPr>
        <w:t xml:space="preserve"> fin objetivo del </w:t>
      </w:r>
      <w:proofErr w:type="gramStart"/>
      <w:r w:rsidR="006E2125" w:rsidRPr="006E2125">
        <w:rPr>
          <w:spacing w:val="-3"/>
        </w:rPr>
        <w:t>negocio</w:t>
      </w:r>
      <w:proofErr w:type="gramEnd"/>
      <w:r w:rsidR="00F34B86">
        <w:rPr>
          <w:spacing w:val="-3"/>
        </w:rPr>
        <w:t xml:space="preserve"> </w:t>
      </w:r>
      <w:r w:rsidR="006E2125" w:rsidRPr="006E2125">
        <w:rPr>
          <w:spacing w:val="-3"/>
        </w:rPr>
        <w:t>pero puesto en contacto con el resultado específico perseguido</w:t>
      </w:r>
      <w:r w:rsidR="00F34B86">
        <w:rPr>
          <w:spacing w:val="-3"/>
        </w:rPr>
        <w:t xml:space="preserve"> por las partes del negocio</w:t>
      </w:r>
      <w:r w:rsidR="006E2125" w:rsidRPr="006E2125">
        <w:rPr>
          <w:spacing w:val="-3"/>
        </w:rPr>
        <w:t>. Al fin objetivo al</w:t>
      </w:r>
      <w:r w:rsidR="00F34B86">
        <w:rPr>
          <w:spacing w:val="-3"/>
        </w:rPr>
        <w:t xml:space="preserve"> </w:t>
      </w:r>
      <w:r w:rsidR="006E2125" w:rsidRPr="006E2125">
        <w:rPr>
          <w:spacing w:val="-3"/>
        </w:rPr>
        <w:t>que el negocio en abstracto se orienta, los particulares, en uso de su autonomía</w:t>
      </w:r>
      <w:r w:rsidR="00F34B86">
        <w:rPr>
          <w:spacing w:val="-3"/>
        </w:rPr>
        <w:t xml:space="preserve"> </w:t>
      </w:r>
      <w:r w:rsidR="006E2125" w:rsidRPr="006E2125">
        <w:rPr>
          <w:spacing w:val="-3"/>
        </w:rPr>
        <w:t>de la voluntad, pueden incorporar, causalizándolos, los fines subjetivos concretos</w:t>
      </w:r>
      <w:r w:rsidR="00F34B86">
        <w:rPr>
          <w:spacing w:val="-3"/>
        </w:rPr>
        <w:t xml:space="preserve"> </w:t>
      </w:r>
      <w:r w:rsidR="006E2125" w:rsidRPr="006E2125">
        <w:rPr>
          <w:spacing w:val="-3"/>
        </w:rPr>
        <w:t xml:space="preserve">que esperan alcanzar con él. </w:t>
      </w:r>
      <w:r w:rsidR="00F34B86">
        <w:rPr>
          <w:spacing w:val="-3"/>
        </w:rPr>
        <w:t>De esta forma</w:t>
      </w:r>
      <w:r w:rsidR="006E2125" w:rsidRPr="006E2125">
        <w:rPr>
          <w:spacing w:val="-3"/>
        </w:rPr>
        <w:t>, si los motivos causalizados son</w:t>
      </w:r>
      <w:r w:rsidR="00F34B86">
        <w:rPr>
          <w:spacing w:val="-3"/>
        </w:rPr>
        <w:t xml:space="preserve"> </w:t>
      </w:r>
      <w:r w:rsidR="006E2125" w:rsidRPr="006E2125">
        <w:rPr>
          <w:spacing w:val="-3"/>
        </w:rPr>
        <w:t xml:space="preserve">ilícitos, el negocio es inválido; y si se frustran, siendo lícitos, el negocio pierde </w:t>
      </w:r>
      <w:r w:rsidR="00F34B86">
        <w:rPr>
          <w:spacing w:val="-3"/>
        </w:rPr>
        <w:t xml:space="preserve">su </w:t>
      </w:r>
      <w:r w:rsidR="006E2125" w:rsidRPr="006E2125">
        <w:rPr>
          <w:spacing w:val="-3"/>
        </w:rPr>
        <w:t>razón de ser.</w:t>
      </w:r>
    </w:p>
    <w:p w14:paraId="0CF3D2B2" w14:textId="35411B4B" w:rsidR="006E2125" w:rsidRPr="006E2125" w:rsidRDefault="006E2125" w:rsidP="006E2125">
      <w:pPr>
        <w:spacing w:before="120" w:after="120" w:line="360" w:lineRule="auto"/>
        <w:ind w:firstLine="708"/>
        <w:jc w:val="both"/>
        <w:rPr>
          <w:spacing w:val="-3"/>
        </w:rPr>
      </w:pPr>
      <w:r w:rsidRPr="006E2125">
        <w:rPr>
          <w:spacing w:val="-3"/>
        </w:rPr>
        <w:t xml:space="preserve">Así entendida, la causa cumple </w:t>
      </w:r>
      <w:r w:rsidR="00D9015C">
        <w:rPr>
          <w:spacing w:val="-3"/>
        </w:rPr>
        <w:t>tres</w:t>
      </w:r>
      <w:r w:rsidRPr="006E2125">
        <w:rPr>
          <w:spacing w:val="-3"/>
        </w:rPr>
        <w:t xml:space="preserve"> funciones:</w:t>
      </w:r>
    </w:p>
    <w:p w14:paraId="2EB7BA9E" w14:textId="1DC0CBA3" w:rsidR="006E2125" w:rsidRPr="00D9015C" w:rsidRDefault="00D9015C" w:rsidP="00D9015C">
      <w:pPr>
        <w:pStyle w:val="Prrafodelista"/>
        <w:numPr>
          <w:ilvl w:val="0"/>
          <w:numId w:val="13"/>
        </w:numPr>
        <w:spacing w:before="120" w:after="120" w:line="360" w:lineRule="auto"/>
        <w:ind w:left="993" w:hanging="284"/>
        <w:jc w:val="both"/>
        <w:rPr>
          <w:spacing w:val="-3"/>
        </w:rPr>
      </w:pPr>
      <w:r w:rsidRPr="00D9015C">
        <w:rPr>
          <w:spacing w:val="-3"/>
        </w:rPr>
        <w:t>La causa d</w:t>
      </w:r>
      <w:r w:rsidR="006E2125" w:rsidRPr="00D9015C">
        <w:rPr>
          <w:spacing w:val="-3"/>
        </w:rPr>
        <w:t>elimita los tipos negociales permitiendo seleccionar la normativa</w:t>
      </w:r>
      <w:r w:rsidRPr="00D9015C">
        <w:rPr>
          <w:spacing w:val="-3"/>
        </w:rPr>
        <w:t xml:space="preserve"> </w:t>
      </w:r>
      <w:r w:rsidR="006E2125" w:rsidRPr="00D9015C">
        <w:rPr>
          <w:spacing w:val="-3"/>
        </w:rPr>
        <w:t>aplicable.</w:t>
      </w:r>
    </w:p>
    <w:p w14:paraId="7BBBB90C" w14:textId="40CE744B" w:rsidR="006E2125" w:rsidRPr="00D9015C" w:rsidRDefault="006E2125" w:rsidP="00D9015C">
      <w:pPr>
        <w:pStyle w:val="Prrafodelista"/>
        <w:numPr>
          <w:ilvl w:val="0"/>
          <w:numId w:val="13"/>
        </w:numPr>
        <w:spacing w:before="120" w:after="120" w:line="360" w:lineRule="auto"/>
        <w:ind w:left="993" w:hanging="284"/>
        <w:jc w:val="both"/>
        <w:rPr>
          <w:spacing w:val="-3"/>
        </w:rPr>
      </w:pPr>
      <w:r w:rsidRPr="00D9015C">
        <w:rPr>
          <w:spacing w:val="-3"/>
        </w:rPr>
        <w:t>La causa es útil para distinguir los negocios lícitos de los que no lo son, e</w:t>
      </w:r>
      <w:r w:rsidR="00D9015C" w:rsidRPr="00D9015C">
        <w:rPr>
          <w:spacing w:val="-3"/>
        </w:rPr>
        <w:t xml:space="preserve"> </w:t>
      </w:r>
      <w:r w:rsidRPr="00D9015C">
        <w:rPr>
          <w:spacing w:val="-3"/>
        </w:rPr>
        <w:t>impedir, en este último caso, que se consigan los efectos perseguidos.</w:t>
      </w:r>
    </w:p>
    <w:p w14:paraId="7B7DDDEC" w14:textId="01CCE1EE" w:rsidR="00BD18DE" w:rsidRPr="00D9015C" w:rsidRDefault="006E2125" w:rsidP="00D9015C">
      <w:pPr>
        <w:pStyle w:val="Prrafodelista"/>
        <w:numPr>
          <w:ilvl w:val="0"/>
          <w:numId w:val="13"/>
        </w:numPr>
        <w:spacing w:before="120" w:after="120" w:line="360" w:lineRule="auto"/>
        <w:ind w:left="993" w:hanging="284"/>
        <w:jc w:val="both"/>
        <w:rPr>
          <w:spacing w:val="-3"/>
        </w:rPr>
      </w:pPr>
      <w:r w:rsidRPr="00D9015C">
        <w:rPr>
          <w:spacing w:val="-3"/>
        </w:rPr>
        <w:lastRenderedPageBreak/>
        <w:t>La causa actúa en la base misma del negocio determinando su vigencia y</w:t>
      </w:r>
      <w:r w:rsidR="00D9015C" w:rsidRPr="00D9015C">
        <w:rPr>
          <w:spacing w:val="-3"/>
        </w:rPr>
        <w:t xml:space="preserve"> </w:t>
      </w:r>
      <w:r w:rsidRPr="00D9015C">
        <w:rPr>
          <w:spacing w:val="-3"/>
        </w:rPr>
        <w:t>eficacia.</w:t>
      </w:r>
    </w:p>
    <w:p w14:paraId="6E3B9A8E" w14:textId="7FA51A3D" w:rsidR="00BD18DE" w:rsidRDefault="00BD18DE" w:rsidP="00B70281">
      <w:pPr>
        <w:spacing w:before="120" w:after="120" w:line="360" w:lineRule="auto"/>
        <w:ind w:firstLine="708"/>
        <w:jc w:val="both"/>
        <w:rPr>
          <w:spacing w:val="-3"/>
        </w:rPr>
      </w:pPr>
    </w:p>
    <w:p w14:paraId="7BECA2A6" w14:textId="70D6A5AC" w:rsidR="00BD18DE" w:rsidRPr="00F1033F" w:rsidRDefault="00F1033F" w:rsidP="00F1033F">
      <w:pPr>
        <w:spacing w:before="120" w:after="120" w:line="360" w:lineRule="auto"/>
        <w:jc w:val="both"/>
        <w:rPr>
          <w:spacing w:val="-3"/>
          <w:sz w:val="22"/>
          <w:szCs w:val="22"/>
        </w:rPr>
      </w:pPr>
      <w:r w:rsidRPr="00F1033F">
        <w:rPr>
          <w:b/>
          <w:bCs/>
          <w:color w:val="000000"/>
        </w:rPr>
        <w:t>LA CAUSA DE LOS CONTRATOS; NORMAS DEL CÓDIGO CIVIL.</w:t>
      </w:r>
    </w:p>
    <w:p w14:paraId="212AC223" w14:textId="06CBBBC9" w:rsidR="00201551" w:rsidRPr="00201551" w:rsidRDefault="004B1B98" w:rsidP="00201551">
      <w:pPr>
        <w:spacing w:before="120" w:after="120" w:line="360" w:lineRule="auto"/>
        <w:ind w:firstLine="708"/>
        <w:jc w:val="both"/>
        <w:rPr>
          <w:spacing w:val="-3"/>
        </w:rPr>
      </w:pPr>
      <w:r>
        <w:rPr>
          <w:spacing w:val="-3"/>
        </w:rPr>
        <w:t>Como se ha indicado, el Código Civil español regula la causa del contrato, no la del negocio jurídico</w:t>
      </w:r>
      <w:r w:rsidR="00201551">
        <w:rPr>
          <w:spacing w:val="-3"/>
        </w:rPr>
        <w:t>, pero a su vez</w:t>
      </w:r>
      <w:r w:rsidR="00D81A20">
        <w:rPr>
          <w:spacing w:val="-3"/>
        </w:rPr>
        <w:t xml:space="preserve"> el artículo 1261 del Código Civil </w:t>
      </w:r>
      <w:r w:rsidR="00201551">
        <w:rPr>
          <w:spacing w:val="-3"/>
        </w:rPr>
        <w:t xml:space="preserve">la refiere a la obligación, al </w:t>
      </w:r>
      <w:r w:rsidR="00D81A20">
        <w:rPr>
          <w:spacing w:val="-3"/>
        </w:rPr>
        <w:t>dispon</w:t>
      </w:r>
      <w:r w:rsidR="00201551">
        <w:rPr>
          <w:spacing w:val="-3"/>
        </w:rPr>
        <w:t>er</w:t>
      </w:r>
      <w:r w:rsidR="00D81A20">
        <w:rPr>
          <w:spacing w:val="-3"/>
        </w:rPr>
        <w:t xml:space="preserve"> que “</w:t>
      </w:r>
      <w:r w:rsidR="00201551">
        <w:rPr>
          <w:spacing w:val="-3"/>
        </w:rPr>
        <w:t>n</w:t>
      </w:r>
      <w:r w:rsidR="00201551" w:rsidRPr="00201551">
        <w:rPr>
          <w:spacing w:val="-3"/>
        </w:rPr>
        <w:t>o hay contrato sino cuando concurren los requisitos siguientes:</w:t>
      </w:r>
    </w:p>
    <w:p w14:paraId="0066782F" w14:textId="6E7FCE65" w:rsidR="00201551" w:rsidRPr="00201551" w:rsidRDefault="00201551" w:rsidP="00201551">
      <w:pPr>
        <w:spacing w:before="120" w:after="120" w:line="360" w:lineRule="auto"/>
        <w:ind w:firstLine="708"/>
        <w:jc w:val="both"/>
        <w:rPr>
          <w:spacing w:val="-3"/>
        </w:rPr>
      </w:pPr>
      <w:r w:rsidRPr="00201551">
        <w:rPr>
          <w:spacing w:val="-3"/>
        </w:rPr>
        <w:t>1º</w:t>
      </w:r>
      <w:r>
        <w:rPr>
          <w:spacing w:val="-3"/>
        </w:rPr>
        <w:t>.</w:t>
      </w:r>
      <w:r w:rsidRPr="00201551">
        <w:rPr>
          <w:spacing w:val="-3"/>
        </w:rPr>
        <w:t xml:space="preserve"> Consentimiento de los contratantes.</w:t>
      </w:r>
    </w:p>
    <w:p w14:paraId="761D50C7" w14:textId="6DF3FCC4" w:rsidR="00201551" w:rsidRPr="00201551" w:rsidRDefault="00201551" w:rsidP="00201551">
      <w:pPr>
        <w:spacing w:before="120" w:after="120" w:line="360" w:lineRule="auto"/>
        <w:ind w:firstLine="708"/>
        <w:jc w:val="both"/>
        <w:rPr>
          <w:spacing w:val="-3"/>
        </w:rPr>
      </w:pPr>
      <w:r w:rsidRPr="00201551">
        <w:rPr>
          <w:spacing w:val="-3"/>
        </w:rPr>
        <w:t>2º</w:t>
      </w:r>
      <w:r>
        <w:rPr>
          <w:spacing w:val="-3"/>
        </w:rPr>
        <w:t>.</w:t>
      </w:r>
      <w:r w:rsidRPr="00201551">
        <w:rPr>
          <w:spacing w:val="-3"/>
        </w:rPr>
        <w:t xml:space="preserve"> Objeto cierto que sea materia del contrato.</w:t>
      </w:r>
    </w:p>
    <w:p w14:paraId="110C8B9F" w14:textId="6730A483" w:rsidR="004B1B98" w:rsidRDefault="00201551" w:rsidP="00201551">
      <w:pPr>
        <w:spacing w:before="120" w:after="120" w:line="360" w:lineRule="auto"/>
        <w:ind w:firstLine="708"/>
        <w:jc w:val="both"/>
        <w:rPr>
          <w:spacing w:val="-3"/>
        </w:rPr>
      </w:pPr>
      <w:r w:rsidRPr="00201551">
        <w:rPr>
          <w:spacing w:val="-3"/>
        </w:rPr>
        <w:t>3º</w:t>
      </w:r>
      <w:r>
        <w:rPr>
          <w:spacing w:val="-3"/>
        </w:rPr>
        <w:t>.</w:t>
      </w:r>
      <w:r w:rsidRPr="00201551">
        <w:rPr>
          <w:spacing w:val="-3"/>
        </w:rPr>
        <w:t xml:space="preserve"> Causa de la obligación que se establezca</w:t>
      </w:r>
      <w:r>
        <w:rPr>
          <w:spacing w:val="-3"/>
        </w:rPr>
        <w:t>”</w:t>
      </w:r>
      <w:r w:rsidRPr="00201551">
        <w:rPr>
          <w:spacing w:val="-3"/>
        </w:rPr>
        <w:t>.</w:t>
      </w:r>
    </w:p>
    <w:p w14:paraId="28CD1202" w14:textId="77777777" w:rsidR="00694C9A" w:rsidRDefault="001478F9" w:rsidP="00B70281">
      <w:pPr>
        <w:spacing w:before="120" w:after="120" w:line="360" w:lineRule="auto"/>
        <w:ind w:firstLine="708"/>
        <w:jc w:val="both"/>
        <w:rPr>
          <w:spacing w:val="-3"/>
        </w:rPr>
      </w:pPr>
      <w:r>
        <w:rPr>
          <w:spacing w:val="-3"/>
        </w:rPr>
        <w:t xml:space="preserve">Partiendo de este precepto, </w:t>
      </w:r>
      <w:r w:rsidR="002A6218">
        <w:rPr>
          <w:spacing w:val="-3"/>
        </w:rPr>
        <w:t>el</w:t>
      </w:r>
      <w:r>
        <w:rPr>
          <w:spacing w:val="-3"/>
        </w:rPr>
        <w:t xml:space="preserve"> artículo 127</w:t>
      </w:r>
      <w:r w:rsidR="002A6218">
        <w:rPr>
          <w:spacing w:val="-3"/>
        </w:rPr>
        <w:t>4 dispone que “</w:t>
      </w:r>
      <w:r w:rsidR="00627C7A">
        <w:rPr>
          <w:spacing w:val="-3"/>
        </w:rPr>
        <w:t>e</w:t>
      </w:r>
      <w:r w:rsidR="002A6218" w:rsidRPr="002A6218">
        <w:rPr>
          <w:spacing w:val="-3"/>
        </w:rPr>
        <w:t>n los contratos onerosos se entiende por causa, para cada parte contratante, la prestación o promesa de una cosa o servicio por la otra parte; en los remuneratorios, el servicio o beneficio que se remunera, y en los de pura beneficencia, la mera liberalidad del bienhechor</w:t>
      </w:r>
      <w:r w:rsidR="00627C7A">
        <w:rPr>
          <w:spacing w:val="-3"/>
        </w:rPr>
        <w:t>”</w:t>
      </w:r>
      <w:r w:rsidR="00694C9A">
        <w:rPr>
          <w:spacing w:val="-3"/>
        </w:rPr>
        <w:t>.</w:t>
      </w:r>
    </w:p>
    <w:p w14:paraId="5FB72E61" w14:textId="45677952" w:rsidR="00BD18DE" w:rsidRDefault="00694C9A" w:rsidP="00B70281">
      <w:pPr>
        <w:spacing w:before="120" w:after="120" w:line="360" w:lineRule="auto"/>
        <w:ind w:firstLine="708"/>
        <w:jc w:val="both"/>
        <w:rPr>
          <w:spacing w:val="-3"/>
        </w:rPr>
      </w:pPr>
      <w:r>
        <w:rPr>
          <w:spacing w:val="-3"/>
        </w:rPr>
        <w:t>L</w:t>
      </w:r>
      <w:r w:rsidR="00E40C6E">
        <w:rPr>
          <w:spacing w:val="-3"/>
        </w:rPr>
        <w:t>a doctrina pone de relieve</w:t>
      </w:r>
      <w:r w:rsidR="00543CE4">
        <w:rPr>
          <w:spacing w:val="-3"/>
        </w:rPr>
        <w:t xml:space="preserve"> la indefinición e inutilidad de los</w:t>
      </w:r>
      <w:r>
        <w:rPr>
          <w:spacing w:val="-3"/>
        </w:rPr>
        <w:t xml:space="preserve"> negocios</w:t>
      </w:r>
      <w:r w:rsidR="00543CE4">
        <w:rPr>
          <w:spacing w:val="-3"/>
        </w:rPr>
        <w:t xml:space="preserve"> remuneratorios, </w:t>
      </w:r>
      <w:r>
        <w:rPr>
          <w:spacing w:val="-3"/>
        </w:rPr>
        <w:t xml:space="preserve">cuya única mención en el Código Civil es la del </w:t>
      </w:r>
      <w:r w:rsidR="006137CD">
        <w:rPr>
          <w:spacing w:val="-3"/>
        </w:rPr>
        <w:t>artículo 622, que dispone que “</w:t>
      </w:r>
      <w:r w:rsidR="00456948">
        <w:rPr>
          <w:spacing w:val="-3"/>
        </w:rPr>
        <w:t>l</w:t>
      </w:r>
      <w:r w:rsidR="006137CD" w:rsidRPr="006137CD">
        <w:rPr>
          <w:spacing w:val="-3"/>
        </w:rPr>
        <w:t>as donaciones con causa onerosa se regirán por las reglas de los contratos y las remuneratorias por las disposiciones del presente título en la parte que excedan del valor del gravamen impuesto</w:t>
      </w:r>
      <w:r w:rsidR="00456948">
        <w:rPr>
          <w:spacing w:val="-3"/>
        </w:rPr>
        <w:t>”</w:t>
      </w:r>
      <w:r w:rsidR="001C65AC">
        <w:rPr>
          <w:spacing w:val="-3"/>
        </w:rPr>
        <w:t>.</w:t>
      </w:r>
    </w:p>
    <w:p w14:paraId="2DA6158F" w14:textId="4791CDFC" w:rsidR="001C65AC" w:rsidRDefault="001C65AC" w:rsidP="00B70281">
      <w:pPr>
        <w:spacing w:before="120" w:after="120" w:line="360" w:lineRule="auto"/>
        <w:ind w:firstLine="708"/>
        <w:jc w:val="both"/>
        <w:rPr>
          <w:spacing w:val="-3"/>
        </w:rPr>
      </w:pPr>
      <w:r>
        <w:rPr>
          <w:spacing w:val="-3"/>
        </w:rPr>
        <w:t xml:space="preserve">Por tanto, este precepto considera a la donación, bien un negocio oneroso, en la parte en el que el valor de lo donado es equivalente al del gravamen impuesto al donatario, bien gratuito, en </w:t>
      </w:r>
      <w:r w:rsidR="007D47C2">
        <w:rPr>
          <w:spacing w:val="-3"/>
        </w:rPr>
        <w:t>parte en que el valor de lo donado excede al del gravamen impuesto al donatario.</w:t>
      </w:r>
    </w:p>
    <w:p w14:paraId="3F4C2E96" w14:textId="77D3274B" w:rsidR="00BD18DE" w:rsidRDefault="00627C7A" w:rsidP="00B70281">
      <w:pPr>
        <w:spacing w:before="120" w:after="120" w:line="360" w:lineRule="auto"/>
        <w:ind w:firstLine="708"/>
        <w:jc w:val="both"/>
        <w:rPr>
          <w:spacing w:val="-3"/>
        </w:rPr>
      </w:pPr>
      <w:r>
        <w:rPr>
          <w:spacing w:val="-3"/>
        </w:rPr>
        <w:t xml:space="preserve">Por su parte, los artículos siguientes exigen a la causa tres requisitos, </w:t>
      </w:r>
      <w:r w:rsidR="0038009B">
        <w:rPr>
          <w:spacing w:val="-3"/>
        </w:rPr>
        <w:t>existencia, veracidad y licitud</w:t>
      </w:r>
      <w:r w:rsidR="006D710E">
        <w:rPr>
          <w:spacing w:val="-3"/>
        </w:rPr>
        <w:t>.</w:t>
      </w:r>
    </w:p>
    <w:p w14:paraId="7A97526B" w14:textId="066605C8" w:rsidR="006D710E" w:rsidRDefault="006D710E" w:rsidP="00B70281">
      <w:pPr>
        <w:spacing w:before="120" w:after="120" w:line="360" w:lineRule="auto"/>
        <w:ind w:firstLine="708"/>
        <w:jc w:val="both"/>
        <w:rPr>
          <w:spacing w:val="-3"/>
        </w:rPr>
      </w:pPr>
      <w:r>
        <w:rPr>
          <w:spacing w:val="-3"/>
        </w:rPr>
        <w:t>De este modo, el artículo 1275 del Código Civil establece que “l</w:t>
      </w:r>
      <w:r w:rsidRPr="006D710E">
        <w:rPr>
          <w:spacing w:val="-3"/>
        </w:rPr>
        <w:t>os contratos sin causa, o con causa ilícita, no producen efecto alguno. Es ilícita la causa cuando se opone a las leyes o a la moral</w:t>
      </w:r>
      <w:r>
        <w:rPr>
          <w:spacing w:val="-3"/>
        </w:rPr>
        <w:t>”</w:t>
      </w:r>
      <w:r w:rsidR="003925E1">
        <w:rPr>
          <w:spacing w:val="-3"/>
        </w:rPr>
        <w:t>.</w:t>
      </w:r>
    </w:p>
    <w:p w14:paraId="6241CF8E" w14:textId="67E85D20" w:rsidR="006D710E" w:rsidRDefault="006D710E" w:rsidP="00B70281">
      <w:pPr>
        <w:spacing w:before="120" w:after="120" w:line="360" w:lineRule="auto"/>
        <w:ind w:firstLine="708"/>
        <w:jc w:val="both"/>
        <w:rPr>
          <w:spacing w:val="-3"/>
        </w:rPr>
      </w:pPr>
      <w:r>
        <w:rPr>
          <w:spacing w:val="-3"/>
        </w:rPr>
        <w:t>El artículo 1276 añade que “</w:t>
      </w:r>
      <w:r w:rsidR="006A263B">
        <w:rPr>
          <w:spacing w:val="-3"/>
        </w:rPr>
        <w:t>l</w:t>
      </w:r>
      <w:r w:rsidR="006A263B" w:rsidRPr="006A263B">
        <w:rPr>
          <w:spacing w:val="-3"/>
        </w:rPr>
        <w:t>a expresión de una causa falsa en los contratos dará lugar a la nulidad, si no se probase que estaban fundados en otra verdadera y lícita</w:t>
      </w:r>
      <w:r w:rsidR="006A263B">
        <w:rPr>
          <w:spacing w:val="-3"/>
        </w:rPr>
        <w:t>”</w:t>
      </w:r>
      <w:r w:rsidR="006A263B" w:rsidRPr="006A263B">
        <w:rPr>
          <w:spacing w:val="-3"/>
        </w:rPr>
        <w:t>.</w:t>
      </w:r>
    </w:p>
    <w:p w14:paraId="58497CB3" w14:textId="3ABC015B" w:rsidR="006A263B" w:rsidRDefault="006A263B" w:rsidP="00B70281">
      <w:pPr>
        <w:spacing w:before="120" w:after="120" w:line="360" w:lineRule="auto"/>
        <w:ind w:firstLine="708"/>
        <w:jc w:val="both"/>
        <w:rPr>
          <w:spacing w:val="-3"/>
        </w:rPr>
      </w:pPr>
      <w:r>
        <w:rPr>
          <w:spacing w:val="-3"/>
        </w:rPr>
        <w:t xml:space="preserve">Finalmente, el artículo 1277 </w:t>
      </w:r>
      <w:r w:rsidR="00454AA5">
        <w:rPr>
          <w:spacing w:val="-3"/>
        </w:rPr>
        <w:t>dispone que “a</w:t>
      </w:r>
      <w:r w:rsidR="00454AA5" w:rsidRPr="00454AA5">
        <w:rPr>
          <w:spacing w:val="-3"/>
        </w:rPr>
        <w:t>unque la causa no se exprese en el contrato, se presume que existe y que es lícita mientras el deudor no pruebe lo contrario</w:t>
      </w:r>
      <w:r w:rsidR="00454AA5">
        <w:rPr>
          <w:spacing w:val="-3"/>
        </w:rPr>
        <w:t>”</w:t>
      </w:r>
      <w:r w:rsidR="00454AA5" w:rsidRPr="00454AA5">
        <w:rPr>
          <w:spacing w:val="-3"/>
        </w:rPr>
        <w:t>.</w:t>
      </w:r>
    </w:p>
    <w:p w14:paraId="783E6FC6" w14:textId="0E52E5F6" w:rsidR="00BD18DE" w:rsidRDefault="00BD18DE" w:rsidP="00B70281">
      <w:pPr>
        <w:spacing w:before="120" w:after="120" w:line="360" w:lineRule="auto"/>
        <w:ind w:firstLine="708"/>
        <w:jc w:val="both"/>
        <w:rPr>
          <w:spacing w:val="-3"/>
        </w:rPr>
      </w:pPr>
    </w:p>
    <w:p w14:paraId="1D4CB88E" w14:textId="62306529" w:rsidR="00BD18DE" w:rsidRPr="001D7CF0" w:rsidRDefault="001D7CF0" w:rsidP="001D7CF0">
      <w:pPr>
        <w:spacing w:before="120" w:after="120" w:line="360" w:lineRule="auto"/>
        <w:jc w:val="both"/>
        <w:rPr>
          <w:b/>
          <w:bCs/>
          <w:spacing w:val="-3"/>
        </w:rPr>
      </w:pPr>
      <w:r w:rsidRPr="001D7CF0">
        <w:rPr>
          <w:b/>
          <w:bCs/>
          <w:spacing w:val="-3"/>
        </w:rPr>
        <w:t>LOS NEGOCIOS ABSTRACTOS.</w:t>
      </w:r>
    </w:p>
    <w:p w14:paraId="5C82351B" w14:textId="77777777" w:rsidR="00A47BF3" w:rsidRDefault="00A47BF3" w:rsidP="00B70281">
      <w:pPr>
        <w:spacing w:before="120" w:after="120" w:line="360" w:lineRule="auto"/>
        <w:ind w:firstLine="708"/>
        <w:jc w:val="both"/>
        <w:rPr>
          <w:spacing w:val="-3"/>
        </w:rPr>
      </w:pPr>
      <w:r>
        <w:rPr>
          <w:spacing w:val="-3"/>
        </w:rPr>
        <w:t xml:space="preserve">Los negocios jurídicos se clasifican en </w:t>
      </w:r>
      <w:r w:rsidR="00C67E74" w:rsidRPr="00C67E74">
        <w:rPr>
          <w:spacing w:val="-3"/>
        </w:rPr>
        <w:t>causales o abstractos según su eficacia se encuentre o no vinculada a su causa.</w:t>
      </w:r>
    </w:p>
    <w:p w14:paraId="28625FB7" w14:textId="77777777" w:rsidR="006C658E" w:rsidRDefault="00C67E74" w:rsidP="00B70281">
      <w:pPr>
        <w:spacing w:before="120" w:after="120" w:line="360" w:lineRule="auto"/>
        <w:ind w:firstLine="708"/>
        <w:jc w:val="both"/>
        <w:rPr>
          <w:spacing w:val="-3"/>
        </w:rPr>
      </w:pPr>
      <w:r w:rsidRPr="00C67E74">
        <w:rPr>
          <w:spacing w:val="-3"/>
        </w:rPr>
        <w:t xml:space="preserve">El ordenamiento español es fundamentalmente causalista, </w:t>
      </w:r>
      <w:r w:rsidR="00F01A80">
        <w:rPr>
          <w:spacing w:val="-3"/>
        </w:rPr>
        <w:t>si bien la doctrina pone de relieve que</w:t>
      </w:r>
      <w:r w:rsidR="00F01A80" w:rsidRPr="00F01A80">
        <w:rPr>
          <w:spacing w:val="-3"/>
        </w:rPr>
        <w:t xml:space="preserve"> en ciertos casos el </w:t>
      </w:r>
      <w:r w:rsidR="00AF1832">
        <w:rPr>
          <w:spacing w:val="-3"/>
        </w:rPr>
        <w:t>ordenamiento jurídico</w:t>
      </w:r>
      <w:r w:rsidR="00F01A80" w:rsidRPr="00F01A80">
        <w:rPr>
          <w:spacing w:val="-3"/>
        </w:rPr>
        <w:t xml:space="preserve"> recono</w:t>
      </w:r>
      <w:r w:rsidR="007E6EB2">
        <w:rPr>
          <w:spacing w:val="-3"/>
        </w:rPr>
        <w:t>ce algunos negocios abstractos</w:t>
      </w:r>
      <w:r w:rsidR="00F01A80" w:rsidRPr="00F01A80">
        <w:rPr>
          <w:spacing w:val="-3"/>
        </w:rPr>
        <w:t xml:space="preserve">. </w:t>
      </w:r>
      <w:r w:rsidR="007E5D21">
        <w:rPr>
          <w:spacing w:val="-3"/>
        </w:rPr>
        <w:t xml:space="preserve">Es decir, la autonomía de la voluntad </w:t>
      </w:r>
      <w:r w:rsidR="00F01A80" w:rsidRPr="00F01A80">
        <w:rPr>
          <w:spacing w:val="-3"/>
        </w:rPr>
        <w:t>no puede crear libremente negocios abstractos</w:t>
      </w:r>
      <w:r w:rsidR="007E5D21">
        <w:rPr>
          <w:spacing w:val="-3"/>
        </w:rPr>
        <w:t>, pero el legislador</w:t>
      </w:r>
      <w:r w:rsidR="00F01A80" w:rsidRPr="00F01A80">
        <w:rPr>
          <w:spacing w:val="-3"/>
        </w:rPr>
        <w:t>, en casos taxativos y limitados, autoriza que determinado negocio funcione como abstracto</w:t>
      </w:r>
      <w:r w:rsidR="006C658E">
        <w:rPr>
          <w:spacing w:val="-3"/>
        </w:rPr>
        <w:t>.</w:t>
      </w:r>
    </w:p>
    <w:p w14:paraId="2EAF1C7A" w14:textId="71E51901" w:rsidR="00FA3D40" w:rsidRDefault="006C658E" w:rsidP="00B70281">
      <w:pPr>
        <w:spacing w:before="120" w:after="120" w:line="360" w:lineRule="auto"/>
        <w:ind w:firstLine="708"/>
        <w:jc w:val="both"/>
        <w:rPr>
          <w:spacing w:val="-3"/>
        </w:rPr>
      </w:pPr>
      <w:r>
        <w:rPr>
          <w:spacing w:val="-3"/>
        </w:rPr>
        <w:t xml:space="preserve">Como ejemplo de tales negocios se pone </w:t>
      </w:r>
      <w:r w:rsidR="0091369D" w:rsidRPr="00C67E74">
        <w:rPr>
          <w:spacing w:val="-3"/>
        </w:rPr>
        <w:t xml:space="preserve">el reconocimiento de deuda, </w:t>
      </w:r>
      <w:r>
        <w:rPr>
          <w:spacing w:val="-3"/>
        </w:rPr>
        <w:t xml:space="preserve">la promesa de pago, </w:t>
      </w:r>
      <w:r w:rsidR="0091369D" w:rsidRPr="00C67E74">
        <w:rPr>
          <w:spacing w:val="-3"/>
        </w:rPr>
        <w:t>la letra de cambio</w:t>
      </w:r>
      <w:r w:rsidR="0091369D">
        <w:rPr>
          <w:spacing w:val="-3"/>
        </w:rPr>
        <w:t xml:space="preserve">, </w:t>
      </w:r>
      <w:r w:rsidR="0091369D" w:rsidRPr="00C67E74">
        <w:rPr>
          <w:spacing w:val="-3"/>
        </w:rPr>
        <w:t>el poder general</w:t>
      </w:r>
      <w:r w:rsidR="00F01A80" w:rsidRPr="00F01A80">
        <w:rPr>
          <w:spacing w:val="-3"/>
        </w:rPr>
        <w:t xml:space="preserve"> o el aval a primer requerimiento</w:t>
      </w:r>
      <w:r w:rsidR="003F2162">
        <w:rPr>
          <w:spacing w:val="-3"/>
        </w:rPr>
        <w:t xml:space="preserve">, si bien autores como </w:t>
      </w:r>
      <w:proofErr w:type="spellStart"/>
      <w:r w:rsidR="003F2162">
        <w:rPr>
          <w:spacing w:val="-3"/>
        </w:rPr>
        <w:t>Bercovitz</w:t>
      </w:r>
      <w:proofErr w:type="spellEnd"/>
      <w:r w:rsidR="00475496">
        <w:rPr>
          <w:spacing w:val="-3"/>
        </w:rPr>
        <w:t xml:space="preserve">, siguiendo a de Castro y Albadalejo, suelen poner de relieve que estos negocios son también causales, </w:t>
      </w:r>
      <w:r w:rsidR="001D7581">
        <w:rPr>
          <w:spacing w:val="-3"/>
        </w:rPr>
        <w:t>si bien por razones de seguridad en el tráfico y protección de los terceros de buena fe</w:t>
      </w:r>
      <w:r w:rsidR="001E56D9">
        <w:rPr>
          <w:spacing w:val="-3"/>
        </w:rPr>
        <w:t xml:space="preserve"> el ordenamiento jurídico permite desvincular la validez y eficacia del negocio de su causa.</w:t>
      </w:r>
    </w:p>
    <w:p w14:paraId="1F14264A" w14:textId="630DA193" w:rsidR="00BD18DE" w:rsidRDefault="00BD18DE" w:rsidP="00B70281">
      <w:pPr>
        <w:spacing w:before="120" w:after="120" w:line="360" w:lineRule="auto"/>
        <w:ind w:firstLine="708"/>
        <w:jc w:val="both"/>
        <w:rPr>
          <w:spacing w:val="-3"/>
        </w:rPr>
      </w:pPr>
    </w:p>
    <w:p w14:paraId="1CFC6330" w14:textId="2A84FA63" w:rsidR="00BD18DE" w:rsidRPr="0047793A" w:rsidRDefault="0047793A" w:rsidP="0047793A">
      <w:pPr>
        <w:spacing w:before="120" w:after="120" w:line="360" w:lineRule="auto"/>
        <w:jc w:val="both"/>
        <w:rPr>
          <w:b/>
          <w:bCs/>
          <w:spacing w:val="-3"/>
        </w:rPr>
      </w:pPr>
      <w:r w:rsidRPr="0047793A">
        <w:rPr>
          <w:b/>
          <w:bCs/>
          <w:spacing w:val="-3"/>
        </w:rPr>
        <w:t>TEORÍA DEL ENRIQUECIMIENTO SIN CAUSA.</w:t>
      </w:r>
    </w:p>
    <w:p w14:paraId="3BD10D31" w14:textId="3070C1BC" w:rsidR="0047793A" w:rsidRDefault="00160DD0" w:rsidP="00B70281">
      <w:pPr>
        <w:spacing w:before="120" w:after="120" w:line="360" w:lineRule="auto"/>
        <w:ind w:firstLine="708"/>
        <w:jc w:val="both"/>
        <w:rPr>
          <w:spacing w:val="-3"/>
        </w:rPr>
      </w:pPr>
      <w:r>
        <w:rPr>
          <w:spacing w:val="-3"/>
        </w:rPr>
        <w:t xml:space="preserve">El Código Civil no regula el enriquecimiento sin causa o injusto, </w:t>
      </w:r>
      <w:r w:rsidR="00A928FC">
        <w:rPr>
          <w:spacing w:val="-3"/>
        </w:rPr>
        <w:t xml:space="preserve">aunque algunos preceptos </w:t>
      </w:r>
      <w:proofErr w:type="gramStart"/>
      <w:r w:rsidR="00A928FC">
        <w:rPr>
          <w:spacing w:val="-3"/>
        </w:rPr>
        <w:t>del mismo</w:t>
      </w:r>
      <w:proofErr w:type="gramEnd"/>
      <w:r w:rsidR="00A928FC">
        <w:rPr>
          <w:spacing w:val="-3"/>
        </w:rPr>
        <w:t xml:space="preserve"> sí que han servido a la </w:t>
      </w:r>
      <w:r>
        <w:rPr>
          <w:spacing w:val="-3"/>
        </w:rPr>
        <w:t>d</w:t>
      </w:r>
      <w:r w:rsidR="00A928FC">
        <w:rPr>
          <w:spacing w:val="-3"/>
        </w:rPr>
        <w:t>octrin</w:t>
      </w:r>
      <w:r>
        <w:rPr>
          <w:spacing w:val="-3"/>
        </w:rPr>
        <w:t>a y</w:t>
      </w:r>
      <w:r w:rsidR="00A928FC">
        <w:rPr>
          <w:spacing w:val="-3"/>
        </w:rPr>
        <w:t xml:space="preserve"> a la </w:t>
      </w:r>
      <w:r>
        <w:rPr>
          <w:spacing w:val="-3"/>
        </w:rPr>
        <w:t>jurisprudencial</w:t>
      </w:r>
      <w:r w:rsidR="00A928FC">
        <w:rPr>
          <w:spacing w:val="-3"/>
        </w:rPr>
        <w:t xml:space="preserve"> para elaborar la teoría del mismo, como el pago por tercero del artículo 1158 o el error en el pago del artículo 1901.</w:t>
      </w:r>
    </w:p>
    <w:p w14:paraId="0C7B255C" w14:textId="2496CA8B" w:rsidR="00160DD0" w:rsidRDefault="00160DD0" w:rsidP="00160DD0">
      <w:pPr>
        <w:spacing w:before="120" w:after="120" w:line="360" w:lineRule="auto"/>
        <w:ind w:firstLine="708"/>
        <w:jc w:val="both"/>
        <w:rPr>
          <w:spacing w:val="-3"/>
        </w:rPr>
      </w:pPr>
      <w:r>
        <w:rPr>
          <w:spacing w:val="-3"/>
        </w:rPr>
        <w:t>L</w:t>
      </w:r>
      <w:r w:rsidRPr="00160DD0">
        <w:rPr>
          <w:spacing w:val="-3"/>
        </w:rPr>
        <w:t>a figura del enriquecimiento sin causa</w:t>
      </w:r>
      <w:r>
        <w:rPr>
          <w:spacing w:val="-3"/>
        </w:rPr>
        <w:t xml:space="preserve"> </w:t>
      </w:r>
      <w:r w:rsidRPr="00160DD0">
        <w:rPr>
          <w:spacing w:val="-3"/>
        </w:rPr>
        <w:t>tiene como función la de corregir un desplazamiento patrimonial</w:t>
      </w:r>
      <w:r>
        <w:rPr>
          <w:spacing w:val="-3"/>
        </w:rPr>
        <w:t>, de forma que</w:t>
      </w:r>
      <w:r w:rsidRPr="00160DD0">
        <w:rPr>
          <w:spacing w:val="-3"/>
        </w:rPr>
        <w:t xml:space="preserve"> actúa indirectamente: no elimina </w:t>
      </w:r>
      <w:r>
        <w:rPr>
          <w:spacing w:val="-3"/>
        </w:rPr>
        <w:t xml:space="preserve">el negocio jurídico </w:t>
      </w:r>
      <w:r w:rsidRPr="00160DD0">
        <w:rPr>
          <w:spacing w:val="-3"/>
        </w:rPr>
        <w:t xml:space="preserve">que ha generado el desplazamiento </w:t>
      </w:r>
      <w:proofErr w:type="gramStart"/>
      <w:r w:rsidRPr="00160DD0">
        <w:rPr>
          <w:spacing w:val="-3"/>
        </w:rPr>
        <w:t>patrimonial</w:t>
      </w:r>
      <w:proofErr w:type="gramEnd"/>
      <w:r w:rsidRPr="00160DD0">
        <w:rPr>
          <w:spacing w:val="-3"/>
        </w:rPr>
        <w:t xml:space="preserve"> pero obliga al que ha obtenido la ventaja </w:t>
      </w:r>
      <w:r>
        <w:rPr>
          <w:spacing w:val="-3"/>
        </w:rPr>
        <w:t xml:space="preserve">patrimonial a compensar </w:t>
      </w:r>
      <w:r w:rsidR="00734547">
        <w:rPr>
          <w:spacing w:val="-3"/>
        </w:rPr>
        <w:t xml:space="preserve">pecuniariamente </w:t>
      </w:r>
      <w:r>
        <w:rPr>
          <w:spacing w:val="-3"/>
        </w:rPr>
        <w:t xml:space="preserve">al que </w:t>
      </w:r>
      <w:r w:rsidRPr="00160DD0">
        <w:rPr>
          <w:spacing w:val="-3"/>
        </w:rPr>
        <w:t>se ha empobrecido.</w:t>
      </w:r>
    </w:p>
    <w:p w14:paraId="4FE33379" w14:textId="4CD215D0" w:rsidR="00A928FC" w:rsidRPr="00160DD0" w:rsidRDefault="00A928FC" w:rsidP="00160DD0">
      <w:pPr>
        <w:spacing w:before="120" w:after="120" w:line="360" w:lineRule="auto"/>
        <w:ind w:firstLine="708"/>
        <w:jc w:val="both"/>
        <w:rPr>
          <w:spacing w:val="-3"/>
        </w:rPr>
      </w:pPr>
      <w:r>
        <w:rPr>
          <w:spacing w:val="-3"/>
        </w:rPr>
        <w:t>Ejemplos de enriquecimiento sin causa son los pagos sin causa, el uso de cosa ajena o ejercicio de derecho ajeno sin título o la incorporación de provechos de cosa ajena.</w:t>
      </w:r>
    </w:p>
    <w:p w14:paraId="0D617D23" w14:textId="49DF55F2" w:rsidR="006D332B" w:rsidRPr="006D332B" w:rsidRDefault="006D332B" w:rsidP="006D332B">
      <w:pPr>
        <w:spacing w:before="120" w:after="120" w:line="360" w:lineRule="auto"/>
        <w:ind w:firstLine="708"/>
        <w:jc w:val="both"/>
        <w:rPr>
          <w:spacing w:val="-3"/>
        </w:rPr>
      </w:pPr>
      <w:r w:rsidRPr="006D332B">
        <w:rPr>
          <w:spacing w:val="-3"/>
        </w:rPr>
        <w:t xml:space="preserve">Para que pueda estimarse </w:t>
      </w:r>
      <w:r>
        <w:rPr>
          <w:spacing w:val="-3"/>
        </w:rPr>
        <w:t>una</w:t>
      </w:r>
      <w:r w:rsidRPr="006D332B">
        <w:rPr>
          <w:spacing w:val="-3"/>
        </w:rPr>
        <w:t xml:space="preserve"> pretensión</w:t>
      </w:r>
      <w:r>
        <w:rPr>
          <w:spacing w:val="-3"/>
        </w:rPr>
        <w:t xml:space="preserve"> de enriquecimiento sin causa</w:t>
      </w:r>
      <w:r w:rsidRPr="006D332B">
        <w:rPr>
          <w:spacing w:val="-3"/>
        </w:rPr>
        <w:t xml:space="preserve">, </w:t>
      </w:r>
      <w:r>
        <w:rPr>
          <w:spacing w:val="-3"/>
        </w:rPr>
        <w:t>quien la deduce</w:t>
      </w:r>
      <w:r w:rsidRPr="006D332B">
        <w:rPr>
          <w:spacing w:val="-3"/>
        </w:rPr>
        <w:t xml:space="preserve"> </w:t>
      </w:r>
      <w:r>
        <w:rPr>
          <w:spacing w:val="-3"/>
        </w:rPr>
        <w:t>debe demostrar</w:t>
      </w:r>
      <w:r w:rsidRPr="006D332B">
        <w:rPr>
          <w:spacing w:val="-3"/>
        </w:rPr>
        <w:t xml:space="preserve"> lo siguiente:</w:t>
      </w:r>
    </w:p>
    <w:p w14:paraId="59B228F4" w14:textId="47E4EB3F"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lastRenderedPageBreak/>
        <w:t>Que el demandado se ha enriquecido, es decir, que ha obtenido cualquier ventaja, utilidad o provecho susceptible de ser valorada en dinero.</w:t>
      </w:r>
    </w:p>
    <w:p w14:paraId="12C9CF63" w14:textId="3421A4EE"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t>Que el demandante se haya empobrecido correlativa y recíprocamente y tanto directa como indirectamente, a través del patrimonio de un tercero.</w:t>
      </w:r>
    </w:p>
    <w:p w14:paraId="41BD7971" w14:textId="0D676A16" w:rsidR="006D332B" w:rsidRPr="00A928FC" w:rsidRDefault="006D332B" w:rsidP="00A928FC">
      <w:pPr>
        <w:pStyle w:val="Prrafodelista"/>
        <w:numPr>
          <w:ilvl w:val="0"/>
          <w:numId w:val="14"/>
        </w:numPr>
        <w:spacing w:before="120" w:after="120" w:line="360" w:lineRule="auto"/>
        <w:ind w:left="993" w:hanging="284"/>
        <w:jc w:val="both"/>
        <w:rPr>
          <w:spacing w:val="-3"/>
        </w:rPr>
      </w:pPr>
      <w:r w:rsidRPr="00A928FC">
        <w:rPr>
          <w:spacing w:val="-3"/>
        </w:rPr>
        <w:t xml:space="preserve">Que no haya causa para el enriquecimiento, entendida ésta como la situación jurídica que autoriza al beneficiario de la atribución patrimonial para recibir ésta y conservarla, lo cual puede ocurrir porque existe un negocio jurídico válido y eficaz </w:t>
      </w:r>
      <w:r w:rsidR="00A928FC" w:rsidRPr="00A928FC">
        <w:rPr>
          <w:spacing w:val="-3"/>
        </w:rPr>
        <w:t xml:space="preserve">o una norma </w:t>
      </w:r>
      <w:r w:rsidRPr="00A928FC">
        <w:rPr>
          <w:spacing w:val="-3"/>
        </w:rPr>
        <w:t xml:space="preserve">que </w:t>
      </w:r>
      <w:r w:rsidR="00A928FC" w:rsidRPr="00A928FC">
        <w:rPr>
          <w:spacing w:val="-3"/>
        </w:rPr>
        <w:t>da cobertura al desplazamiento patrimonial</w:t>
      </w:r>
      <w:r w:rsidRPr="00A928FC">
        <w:rPr>
          <w:spacing w:val="-3"/>
        </w:rPr>
        <w:t>.</w:t>
      </w:r>
    </w:p>
    <w:p w14:paraId="7570D0BA" w14:textId="77777777" w:rsidR="00A928FC" w:rsidRDefault="00A928FC" w:rsidP="00A928FC">
      <w:pPr>
        <w:spacing w:before="120" w:after="120" w:line="360" w:lineRule="auto"/>
        <w:ind w:firstLine="708"/>
        <w:jc w:val="both"/>
        <w:rPr>
          <w:spacing w:val="-3"/>
        </w:rPr>
      </w:pPr>
      <w:r w:rsidRPr="00160DD0">
        <w:rPr>
          <w:spacing w:val="-3"/>
        </w:rPr>
        <w:t>La acción de enriquecimiento injusto es compatible con la de indemnización de</w:t>
      </w:r>
      <w:r>
        <w:rPr>
          <w:spacing w:val="-3"/>
        </w:rPr>
        <w:t xml:space="preserve"> daños y perjuicios si el desplazamiento patrimonial se ha producido en el marco de un contrato, si bien en régimen de concurrencia, de forma que no se pida a través de ambas acciones la misma cosa.</w:t>
      </w:r>
    </w:p>
    <w:p w14:paraId="04045DF2" w14:textId="3694BD18" w:rsidR="00A928FC" w:rsidRDefault="00A928FC" w:rsidP="00A928FC">
      <w:pPr>
        <w:spacing w:before="120" w:after="120" w:line="360" w:lineRule="auto"/>
        <w:ind w:firstLine="708"/>
        <w:jc w:val="both"/>
        <w:rPr>
          <w:spacing w:val="-3"/>
        </w:rPr>
      </w:pPr>
      <w:r w:rsidRPr="006D332B">
        <w:rPr>
          <w:spacing w:val="-3"/>
        </w:rPr>
        <w:t xml:space="preserve">Por tanto, </w:t>
      </w:r>
      <w:r w:rsidRPr="006D332B">
        <w:rPr>
          <w:i/>
          <w:iCs/>
          <w:spacing w:val="-3"/>
        </w:rPr>
        <w:t>a contrario sensu</w:t>
      </w:r>
      <w:r w:rsidRPr="006D332B">
        <w:rPr>
          <w:spacing w:val="-3"/>
        </w:rPr>
        <w:t>,</w:t>
      </w:r>
      <w:r>
        <w:rPr>
          <w:spacing w:val="-3"/>
        </w:rPr>
        <w:t xml:space="preserve"> la</w:t>
      </w:r>
      <w:r w:rsidRPr="006D332B">
        <w:rPr>
          <w:spacing w:val="-3"/>
        </w:rPr>
        <w:t xml:space="preserve"> acción de enriquecimiento injusto </w:t>
      </w:r>
      <w:r>
        <w:rPr>
          <w:spacing w:val="-3"/>
        </w:rPr>
        <w:t xml:space="preserve">es improcedente </w:t>
      </w:r>
      <w:r w:rsidRPr="006D332B">
        <w:rPr>
          <w:spacing w:val="-3"/>
        </w:rPr>
        <w:t>si el desplazamiento patrimonial</w:t>
      </w:r>
      <w:r>
        <w:rPr>
          <w:spacing w:val="-3"/>
        </w:rPr>
        <w:t xml:space="preserve"> puede removerse mediante el ejercicio de otra acción.</w:t>
      </w:r>
    </w:p>
    <w:p w14:paraId="032713B2" w14:textId="6DEFDE05" w:rsidR="00A928FC" w:rsidRDefault="00A928FC" w:rsidP="00A928FC">
      <w:pPr>
        <w:spacing w:before="120" w:after="120" w:line="360" w:lineRule="auto"/>
        <w:ind w:firstLine="708"/>
        <w:jc w:val="both"/>
        <w:rPr>
          <w:spacing w:val="-3"/>
        </w:rPr>
      </w:pPr>
      <w:r>
        <w:rPr>
          <w:spacing w:val="-3"/>
        </w:rPr>
        <w:t>Por último, la jurisprudencia admite que el enriquecimiento sin causa pued</w:t>
      </w:r>
      <w:r w:rsidR="005E37E8">
        <w:rPr>
          <w:spacing w:val="-3"/>
        </w:rPr>
        <w:t>a</w:t>
      </w:r>
      <w:r>
        <w:rPr>
          <w:spacing w:val="-3"/>
        </w:rPr>
        <w:t xml:space="preserve"> oponerse por vía de excepción.</w:t>
      </w:r>
    </w:p>
    <w:p w14:paraId="1CE8B5A6" w14:textId="77777777" w:rsidR="006D332B" w:rsidRPr="006D332B" w:rsidRDefault="006D332B" w:rsidP="006D332B">
      <w:pPr>
        <w:spacing w:before="120" w:after="120" w:line="360" w:lineRule="auto"/>
        <w:ind w:firstLine="708"/>
        <w:jc w:val="both"/>
        <w:rPr>
          <w:spacing w:val="-3"/>
        </w:rPr>
      </w:pPr>
    </w:p>
    <w:p w14:paraId="4BB4F81F" w14:textId="51CB0244" w:rsidR="0047793A" w:rsidRPr="00A928FC" w:rsidRDefault="00A928FC" w:rsidP="00A928FC">
      <w:pPr>
        <w:spacing w:before="120" w:after="120" w:line="360" w:lineRule="auto"/>
        <w:jc w:val="both"/>
        <w:rPr>
          <w:b/>
          <w:bCs/>
          <w:color w:val="000000"/>
        </w:rPr>
      </w:pPr>
      <w:r w:rsidRPr="00A928FC">
        <w:rPr>
          <w:b/>
          <w:bCs/>
          <w:color w:val="000000"/>
        </w:rPr>
        <w:t>LOS NEGOCIOS JURÍDICOS ANÓMALOS: SIMULADOS, INDIRECTOS, FIDUCIARIOS Y FRAUDULENTOS.</w:t>
      </w:r>
    </w:p>
    <w:p w14:paraId="5DF79E56" w14:textId="240B638B" w:rsidR="00BD18DE" w:rsidRDefault="00DB6248" w:rsidP="00B70281">
      <w:pPr>
        <w:spacing w:before="120" w:after="120" w:line="360" w:lineRule="auto"/>
        <w:ind w:firstLine="708"/>
        <w:jc w:val="both"/>
      </w:pPr>
      <w:r>
        <w:t>Son negocios jurídicos anómalos aquellos que suponen una deformación de la figura negocial, querida por quienes crean el negocio y hecha para escapar de la regulación normal del negocio,</w:t>
      </w:r>
      <w:r w:rsidRPr="00DB6248">
        <w:t xml:space="preserve"> de la prevista y ordenada por las leye</w:t>
      </w:r>
      <w:r>
        <w:t>s.</w:t>
      </w:r>
    </w:p>
    <w:p w14:paraId="67EB5454" w14:textId="4CAB50A6" w:rsidR="00DB6248" w:rsidRPr="00DB6248" w:rsidRDefault="00DB6248" w:rsidP="00DB6248">
      <w:pPr>
        <w:spacing w:before="120" w:after="120" w:line="360" w:lineRule="auto"/>
        <w:ind w:firstLine="708"/>
        <w:jc w:val="both"/>
        <w:rPr>
          <w:spacing w:val="-3"/>
        </w:rPr>
      </w:pPr>
      <w:r w:rsidRPr="00DB6248">
        <w:rPr>
          <w:spacing w:val="-3"/>
        </w:rPr>
        <w:t xml:space="preserve">La deformación del negocio puede </w:t>
      </w:r>
      <w:r>
        <w:rPr>
          <w:spacing w:val="-3"/>
        </w:rPr>
        <w:t>tener tres finalidades:</w:t>
      </w:r>
    </w:p>
    <w:p w14:paraId="4A0F0C55" w14:textId="3A5964DC"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Encubrir intencionadamente una determinada realidad jurídica creando una apariencia de negocio, como ocurre en el negocio simulado.</w:t>
      </w:r>
    </w:p>
    <w:p w14:paraId="74E2F455" w14:textId="009BFD3C"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Perseguir una finalidad en fraude a la ley, como ocurre en el negocio fraudulento.</w:t>
      </w:r>
    </w:p>
    <w:p w14:paraId="63F68DF5" w14:textId="4ADD1850" w:rsidR="00DB6248" w:rsidRPr="00DB6248" w:rsidRDefault="00DB6248" w:rsidP="00DB6248">
      <w:pPr>
        <w:pStyle w:val="Prrafodelista"/>
        <w:numPr>
          <w:ilvl w:val="0"/>
          <w:numId w:val="15"/>
        </w:numPr>
        <w:spacing w:before="120" w:after="120" w:line="360" w:lineRule="auto"/>
        <w:ind w:left="993" w:hanging="284"/>
        <w:jc w:val="both"/>
        <w:rPr>
          <w:spacing w:val="-3"/>
        </w:rPr>
      </w:pPr>
      <w:r w:rsidRPr="00DB6248">
        <w:rPr>
          <w:spacing w:val="-3"/>
        </w:rPr>
        <w:t>Suplir una deficiencia del derecho positivo que no ofrece la forma de negocio correspondiente a la finalidad pretendida o la que ofrece presenta inconvenientes que las partes pretenden salvar, como ocurre con los negocios fiduciarios e indirectos.</w:t>
      </w:r>
    </w:p>
    <w:p w14:paraId="407FB7AB" w14:textId="49CD2550" w:rsidR="00BD18DE" w:rsidRDefault="00BD18DE" w:rsidP="00B70281">
      <w:pPr>
        <w:spacing w:before="120" w:after="120" w:line="360" w:lineRule="auto"/>
        <w:ind w:firstLine="708"/>
        <w:jc w:val="both"/>
        <w:rPr>
          <w:spacing w:val="-3"/>
        </w:rPr>
      </w:pPr>
    </w:p>
    <w:p w14:paraId="5E1D56E3" w14:textId="39B238B0" w:rsidR="001A4B3C" w:rsidRPr="00EA55B9" w:rsidRDefault="001A4B3C" w:rsidP="00B70281">
      <w:pPr>
        <w:spacing w:before="120" w:after="120" w:line="360" w:lineRule="auto"/>
        <w:ind w:firstLine="708"/>
        <w:jc w:val="both"/>
        <w:rPr>
          <w:b/>
          <w:bCs/>
          <w:spacing w:val="-3"/>
        </w:rPr>
      </w:pPr>
      <w:r w:rsidRPr="00EA55B9">
        <w:rPr>
          <w:b/>
          <w:bCs/>
          <w:spacing w:val="-3"/>
        </w:rPr>
        <w:lastRenderedPageBreak/>
        <w:t>Negocios simulados.</w:t>
      </w:r>
    </w:p>
    <w:p w14:paraId="35EE6BA1" w14:textId="77777777" w:rsidR="00EC127C" w:rsidRDefault="002B744F" w:rsidP="002B744F">
      <w:pPr>
        <w:spacing w:before="120" w:after="120" w:line="360" w:lineRule="auto"/>
        <w:ind w:firstLine="708"/>
        <w:jc w:val="both"/>
        <w:rPr>
          <w:spacing w:val="-3"/>
        </w:rPr>
      </w:pPr>
      <w:r w:rsidRPr="002B744F">
        <w:rPr>
          <w:spacing w:val="-3"/>
        </w:rPr>
        <w:t>Existe simulación cuando se aparenta la celebración de un negocio jurídico</w:t>
      </w:r>
      <w:r>
        <w:rPr>
          <w:spacing w:val="-3"/>
        </w:rPr>
        <w:t xml:space="preserve"> </w:t>
      </w:r>
      <w:r w:rsidRPr="002B744F">
        <w:rPr>
          <w:spacing w:val="-3"/>
        </w:rPr>
        <w:t xml:space="preserve">que en la realidad no se concluye, ocultando los interesados </w:t>
      </w:r>
      <w:r>
        <w:rPr>
          <w:spacing w:val="-3"/>
        </w:rPr>
        <w:t xml:space="preserve">bajo esta apariencia </w:t>
      </w:r>
      <w:r w:rsidRPr="002B744F">
        <w:rPr>
          <w:spacing w:val="-3"/>
        </w:rPr>
        <w:t>su verdadero propósito</w:t>
      </w:r>
      <w:r w:rsidR="00BE101B">
        <w:rPr>
          <w:spacing w:val="-3"/>
        </w:rPr>
        <w:t>, que puede ser mera apariencia o la celebración de un negocio diferente del aparentado</w:t>
      </w:r>
      <w:r w:rsidRPr="002B744F">
        <w:rPr>
          <w:spacing w:val="-3"/>
        </w:rPr>
        <w:t>.</w:t>
      </w:r>
    </w:p>
    <w:p w14:paraId="1C16A621" w14:textId="235ABC16" w:rsidR="002B744F" w:rsidRPr="002B744F" w:rsidRDefault="002B744F" w:rsidP="000707D9">
      <w:pPr>
        <w:spacing w:before="120" w:after="120" w:line="360" w:lineRule="auto"/>
        <w:ind w:firstLine="708"/>
        <w:jc w:val="both"/>
        <w:rPr>
          <w:spacing w:val="-3"/>
        </w:rPr>
      </w:pPr>
      <w:r w:rsidRPr="002B744F">
        <w:rPr>
          <w:spacing w:val="-3"/>
        </w:rPr>
        <w:t>La intención de engañar a los terceros es nota característica de la simulación</w:t>
      </w:r>
      <w:r w:rsidR="00EC127C">
        <w:rPr>
          <w:spacing w:val="-3"/>
        </w:rPr>
        <w:t xml:space="preserve">, si bien no se </w:t>
      </w:r>
      <w:r w:rsidRPr="002B744F">
        <w:rPr>
          <w:spacing w:val="-3"/>
        </w:rPr>
        <w:t>requiere sin embargo para su existencia</w:t>
      </w:r>
      <w:r w:rsidR="00EC127C">
        <w:rPr>
          <w:spacing w:val="-3"/>
        </w:rPr>
        <w:t xml:space="preserve"> </w:t>
      </w:r>
      <w:r w:rsidR="00EC127C" w:rsidRPr="002B744F">
        <w:rPr>
          <w:spacing w:val="-3"/>
        </w:rPr>
        <w:t>una finalidad ilícita o fraudulenta</w:t>
      </w:r>
      <w:r w:rsidRPr="002B744F">
        <w:rPr>
          <w:spacing w:val="-3"/>
        </w:rPr>
        <w:t>, aunque frecuentemente también</w:t>
      </w:r>
      <w:r w:rsidR="000A38ED">
        <w:rPr>
          <w:spacing w:val="-3"/>
        </w:rPr>
        <w:t xml:space="preserve"> </w:t>
      </w:r>
      <w:r w:rsidR="000707D9">
        <w:rPr>
          <w:spacing w:val="-3"/>
        </w:rPr>
        <w:t>. Por ello, se puede simular la compra de una finca por simple ostentación, pero también para ponerla a buen recaudo de la acción ejecutiva de los acreedores</w:t>
      </w:r>
      <w:r w:rsidR="0032615D">
        <w:rPr>
          <w:spacing w:val="-3"/>
        </w:rPr>
        <w:t>.</w:t>
      </w:r>
    </w:p>
    <w:p w14:paraId="28434661" w14:textId="5CDE1FE5" w:rsidR="001A4B3C" w:rsidRDefault="002B744F" w:rsidP="002B744F">
      <w:pPr>
        <w:spacing w:before="120" w:after="120" w:line="360" w:lineRule="auto"/>
        <w:ind w:firstLine="708"/>
        <w:jc w:val="both"/>
        <w:rPr>
          <w:spacing w:val="-3"/>
        </w:rPr>
      </w:pPr>
      <w:r w:rsidRPr="002B744F">
        <w:rPr>
          <w:spacing w:val="-3"/>
        </w:rPr>
        <w:t xml:space="preserve">La simulación presupone un acuerdo entre las partes que celebran el negocio </w:t>
      </w:r>
      <w:r w:rsidR="0032615D">
        <w:rPr>
          <w:spacing w:val="-3"/>
        </w:rPr>
        <w:t>bilateral</w:t>
      </w:r>
      <w:r w:rsidRPr="002B744F">
        <w:rPr>
          <w:spacing w:val="-3"/>
        </w:rPr>
        <w:t>, o entre el declarante y</w:t>
      </w:r>
      <w:r w:rsidR="0032615D">
        <w:rPr>
          <w:spacing w:val="-3"/>
        </w:rPr>
        <w:t xml:space="preserve"> </w:t>
      </w:r>
      <w:r w:rsidRPr="002B744F">
        <w:rPr>
          <w:spacing w:val="-3"/>
        </w:rPr>
        <w:t>el destinatario de la declaración si se trata de un negocio unilateral</w:t>
      </w:r>
      <w:r w:rsidR="00896E22">
        <w:rPr>
          <w:spacing w:val="-3"/>
        </w:rPr>
        <w:t>, en virtud del cual los interesados determinan que</w:t>
      </w:r>
      <w:r w:rsidRPr="002B744F">
        <w:rPr>
          <w:spacing w:val="-3"/>
        </w:rPr>
        <w:t xml:space="preserve"> lo declarado externamente no es en realidad lo</w:t>
      </w:r>
      <w:r w:rsidR="00896E22">
        <w:rPr>
          <w:spacing w:val="-3"/>
        </w:rPr>
        <w:t xml:space="preserve"> </w:t>
      </w:r>
      <w:r w:rsidRPr="002B744F">
        <w:rPr>
          <w:spacing w:val="-3"/>
        </w:rPr>
        <w:t>querido. Este acuerdo simulatorio hace que sea falsa o fingida la causa declarada</w:t>
      </w:r>
      <w:r w:rsidR="00896E22">
        <w:rPr>
          <w:spacing w:val="-3"/>
        </w:rPr>
        <w:t xml:space="preserve"> </w:t>
      </w:r>
      <w:r w:rsidRPr="002B744F">
        <w:rPr>
          <w:spacing w:val="-3"/>
        </w:rPr>
        <w:t>en el negocio simulado.</w:t>
      </w:r>
    </w:p>
    <w:p w14:paraId="04323517" w14:textId="0E869CCD" w:rsidR="001A4B3C" w:rsidRDefault="00AF6D34" w:rsidP="00B70281">
      <w:pPr>
        <w:spacing w:before="120" w:after="120" w:line="360" w:lineRule="auto"/>
        <w:ind w:firstLine="708"/>
        <w:jc w:val="both"/>
        <w:rPr>
          <w:spacing w:val="-3"/>
        </w:rPr>
      </w:pPr>
      <w:r>
        <w:rPr>
          <w:spacing w:val="-3"/>
        </w:rPr>
        <w:t xml:space="preserve">El Código Civil </w:t>
      </w:r>
      <w:r>
        <w:t xml:space="preserve">sólo alude al fenómeno </w:t>
      </w:r>
      <w:r w:rsidR="00C72289">
        <w:t xml:space="preserve">de la simulación </w:t>
      </w:r>
      <w:r>
        <w:t xml:space="preserve">en </w:t>
      </w:r>
      <w:r w:rsidR="00C72289">
        <w:t>su</w:t>
      </w:r>
      <w:r>
        <w:t xml:space="preserve"> </w:t>
      </w:r>
      <w:r w:rsidRPr="008D5013">
        <w:rPr>
          <w:bCs/>
        </w:rPr>
        <w:t>artículo 628</w:t>
      </w:r>
      <w:r>
        <w:t xml:space="preserve">, </w:t>
      </w:r>
      <w:r w:rsidR="00534AA5">
        <w:t>que establece que “</w:t>
      </w:r>
      <w:r w:rsidR="00EC6B82">
        <w:t>l</w:t>
      </w:r>
      <w:r w:rsidR="00EC6B82" w:rsidRPr="00EC6B82">
        <w:t xml:space="preserve">as donaciones hechas a personas inhábiles son nulas, aunque lo hayan sido </w:t>
      </w:r>
      <w:r w:rsidR="00EC6B82" w:rsidRPr="00EC6B82">
        <w:rPr>
          <w:i/>
          <w:iCs/>
        </w:rPr>
        <w:t>simuladamente</w:t>
      </w:r>
      <w:r w:rsidR="00EC6B82" w:rsidRPr="00EC6B82">
        <w:t>, bajo apariencia de otro contrato, por persona interpuesta</w:t>
      </w:r>
      <w:r w:rsidR="00EC6B82">
        <w:t>”, y en el artículo 755</w:t>
      </w:r>
      <w:r w:rsidR="00655B27">
        <w:t>, que dispone que “</w:t>
      </w:r>
      <w:r w:rsidR="00942175">
        <w:t>s</w:t>
      </w:r>
      <w:r w:rsidR="00655B27" w:rsidRPr="00655B27">
        <w:t>erá nula la disposición testamentaria a favor de un incapaz, aunque se la disfrace bajo la forma de contrato oneroso o se haga a nombre de persona interpuesta</w:t>
      </w:r>
      <w:r w:rsidR="00655B27">
        <w:t>”.</w:t>
      </w:r>
    </w:p>
    <w:p w14:paraId="7D9897BC" w14:textId="6CE60735" w:rsidR="000D4B6F" w:rsidRDefault="009116BB" w:rsidP="00E37A7A">
      <w:pPr>
        <w:spacing w:before="120" w:after="120" w:line="360" w:lineRule="auto"/>
        <w:ind w:firstLine="708"/>
        <w:jc w:val="both"/>
        <w:rPr>
          <w:spacing w:val="-3"/>
        </w:rPr>
      </w:pPr>
      <w:r>
        <w:rPr>
          <w:spacing w:val="-3"/>
        </w:rPr>
        <w:t xml:space="preserve">La mayor parte de la doctrina trata a la simulación como un vicio de la causa, </w:t>
      </w:r>
      <w:r w:rsidR="00E37A7A">
        <w:rPr>
          <w:spacing w:val="-3"/>
        </w:rPr>
        <w:t>rechazando que se trate de un vicio de la voluntad</w:t>
      </w:r>
      <w:r w:rsidR="000D4B6F">
        <w:rPr>
          <w:spacing w:val="-3"/>
        </w:rPr>
        <w:t xml:space="preserve">, </w:t>
      </w:r>
      <w:r w:rsidR="00D02B48">
        <w:rPr>
          <w:spacing w:val="-3"/>
        </w:rPr>
        <w:t xml:space="preserve">ya que en la simulación la divergencia entre la voluntad real y la declarada es plenamente querida, lo que excluye el error obstativo, y </w:t>
      </w:r>
      <w:r w:rsidR="00B6065F">
        <w:rPr>
          <w:spacing w:val="-3"/>
        </w:rPr>
        <w:t>es querida por todos los intervinientes en el negocio, lo que excluye la reserva mental de uno de ellos.</w:t>
      </w:r>
    </w:p>
    <w:p w14:paraId="3E53DCB2" w14:textId="78D180E5" w:rsidR="001A4B3C" w:rsidRDefault="00B6065F" w:rsidP="00E37A7A">
      <w:pPr>
        <w:spacing w:before="120" w:after="120" w:line="360" w:lineRule="auto"/>
        <w:ind w:firstLine="708"/>
        <w:jc w:val="both"/>
        <w:rPr>
          <w:spacing w:val="-3"/>
        </w:rPr>
      </w:pPr>
      <w:r>
        <w:rPr>
          <w:spacing w:val="-3"/>
        </w:rPr>
        <w:t>E</w:t>
      </w:r>
      <w:r w:rsidR="009116BB">
        <w:rPr>
          <w:spacing w:val="-3"/>
        </w:rPr>
        <w:t>l Código Civil</w:t>
      </w:r>
      <w:r>
        <w:rPr>
          <w:spacing w:val="-3"/>
        </w:rPr>
        <w:t xml:space="preserve"> coindice con este tratamiento de la simulación</w:t>
      </w:r>
      <w:r w:rsidR="009116BB">
        <w:rPr>
          <w:spacing w:val="-3"/>
        </w:rPr>
        <w:t>, al establecer su artículo 1276 que “</w:t>
      </w:r>
      <w:r w:rsidR="000558F1">
        <w:rPr>
          <w:spacing w:val="-3"/>
        </w:rPr>
        <w:t>l</w:t>
      </w:r>
      <w:r w:rsidR="000558F1" w:rsidRPr="006A263B">
        <w:rPr>
          <w:spacing w:val="-3"/>
        </w:rPr>
        <w:t>a expresión de una causa falsa en los contratos dará lugar a la nulidad, si no se probase que estaban fundados en otra verdadera y lícita</w:t>
      </w:r>
      <w:r w:rsidR="000558F1">
        <w:rPr>
          <w:spacing w:val="-3"/>
        </w:rPr>
        <w:t>”</w:t>
      </w:r>
      <w:r w:rsidR="000558F1" w:rsidRPr="006A263B">
        <w:rPr>
          <w:spacing w:val="-3"/>
        </w:rPr>
        <w:t>.</w:t>
      </w:r>
    </w:p>
    <w:p w14:paraId="72F2CFEC" w14:textId="30F80659" w:rsidR="00A27A20" w:rsidRPr="00A27A20" w:rsidRDefault="00C125F8" w:rsidP="00A27A20">
      <w:pPr>
        <w:spacing w:before="120" w:after="120" w:line="360" w:lineRule="auto"/>
        <w:ind w:firstLine="708"/>
        <w:jc w:val="both"/>
        <w:rPr>
          <w:spacing w:val="-3"/>
        </w:rPr>
      </w:pPr>
      <w:r>
        <w:rPr>
          <w:spacing w:val="-3"/>
        </w:rPr>
        <w:t>E</w:t>
      </w:r>
      <w:r w:rsidR="00A27A20" w:rsidRPr="00A27A20">
        <w:rPr>
          <w:spacing w:val="-3"/>
        </w:rPr>
        <w:t>ste precepto distingue dos clases de simulación con efectos</w:t>
      </w:r>
      <w:r>
        <w:rPr>
          <w:spacing w:val="-3"/>
        </w:rPr>
        <w:t xml:space="preserve"> </w:t>
      </w:r>
      <w:r w:rsidR="00A27A20" w:rsidRPr="00A27A20">
        <w:rPr>
          <w:spacing w:val="-3"/>
        </w:rPr>
        <w:t>distintos</w:t>
      </w:r>
      <w:r>
        <w:rPr>
          <w:spacing w:val="-3"/>
        </w:rPr>
        <w:t>,</w:t>
      </w:r>
      <w:r w:rsidR="00A27A20" w:rsidRPr="00A27A20">
        <w:rPr>
          <w:spacing w:val="-3"/>
        </w:rPr>
        <w:t xml:space="preserve"> absoluta y relativa</w:t>
      </w:r>
      <w:r>
        <w:rPr>
          <w:spacing w:val="-3"/>
        </w:rPr>
        <w:t>:</w:t>
      </w:r>
    </w:p>
    <w:p w14:paraId="025A7F30" w14:textId="0DAD18D5" w:rsidR="00A27A20" w:rsidRPr="00C517E7" w:rsidRDefault="00A27A20" w:rsidP="00C517E7">
      <w:pPr>
        <w:pStyle w:val="Prrafodelista"/>
        <w:numPr>
          <w:ilvl w:val="0"/>
          <w:numId w:val="22"/>
        </w:numPr>
        <w:spacing w:before="120" w:after="120" w:line="360" w:lineRule="auto"/>
        <w:ind w:left="993" w:hanging="284"/>
        <w:jc w:val="both"/>
        <w:rPr>
          <w:spacing w:val="-3"/>
        </w:rPr>
      </w:pPr>
      <w:r w:rsidRPr="00C517E7">
        <w:rPr>
          <w:spacing w:val="-3"/>
        </w:rPr>
        <w:lastRenderedPageBreak/>
        <w:t xml:space="preserve">En la simulación absoluta, </w:t>
      </w:r>
      <w:r w:rsidR="00E943D7" w:rsidRPr="00C517E7">
        <w:rPr>
          <w:spacing w:val="-3"/>
        </w:rPr>
        <w:t xml:space="preserve">el negocio simulado </w:t>
      </w:r>
      <w:r w:rsidR="00594144" w:rsidRPr="00C517E7">
        <w:rPr>
          <w:spacing w:val="-3"/>
        </w:rPr>
        <w:t>es mer</w:t>
      </w:r>
      <w:r w:rsidR="00552CBB" w:rsidRPr="00C517E7">
        <w:rPr>
          <w:spacing w:val="-3"/>
        </w:rPr>
        <w:t>a</w:t>
      </w:r>
      <w:r w:rsidR="00E943D7" w:rsidRPr="00C517E7">
        <w:rPr>
          <w:spacing w:val="-3"/>
        </w:rPr>
        <w:t xml:space="preserve"> </w:t>
      </w:r>
      <w:r w:rsidR="00EA5376" w:rsidRPr="00C517E7">
        <w:rPr>
          <w:spacing w:val="-3"/>
        </w:rPr>
        <w:t>a</w:t>
      </w:r>
      <w:r w:rsidR="00E943D7" w:rsidRPr="00C517E7">
        <w:rPr>
          <w:spacing w:val="-3"/>
        </w:rPr>
        <w:t>par</w:t>
      </w:r>
      <w:r w:rsidR="00552CBB" w:rsidRPr="00C517E7">
        <w:rPr>
          <w:spacing w:val="-3"/>
        </w:rPr>
        <w:t>iencia que no encubre realidad jurídica alguna</w:t>
      </w:r>
      <w:r w:rsidR="0053360A" w:rsidRPr="00C517E7">
        <w:rPr>
          <w:spacing w:val="-3"/>
        </w:rPr>
        <w:t>, ya que las partes no querían ni el negocio simulado ni ninguno otro</w:t>
      </w:r>
      <w:r w:rsidR="00693BEC" w:rsidRPr="00C517E7">
        <w:rPr>
          <w:spacing w:val="-3"/>
        </w:rPr>
        <w:t xml:space="preserve">, como ocurre cuando se otorga escritura de compraventa en la que se declara pagado </w:t>
      </w:r>
      <w:r w:rsidR="009574ED" w:rsidRPr="00C517E7">
        <w:rPr>
          <w:spacing w:val="-3"/>
        </w:rPr>
        <w:t>un</w:t>
      </w:r>
      <w:r w:rsidR="00693BEC" w:rsidRPr="00C517E7">
        <w:rPr>
          <w:spacing w:val="-3"/>
        </w:rPr>
        <w:t xml:space="preserve"> precio </w:t>
      </w:r>
      <w:r w:rsidR="009574ED" w:rsidRPr="00C517E7">
        <w:rPr>
          <w:spacing w:val="-3"/>
        </w:rPr>
        <w:t>que</w:t>
      </w:r>
      <w:r w:rsidR="00693BEC" w:rsidRPr="00C517E7">
        <w:rPr>
          <w:spacing w:val="-3"/>
        </w:rPr>
        <w:t xml:space="preserve"> ni se ha pagado ni se pagará</w:t>
      </w:r>
      <w:r w:rsidR="009574ED" w:rsidRPr="00C517E7">
        <w:rPr>
          <w:spacing w:val="-3"/>
        </w:rPr>
        <w:t>,</w:t>
      </w:r>
      <w:r w:rsidR="00693BEC" w:rsidRPr="00C517E7">
        <w:rPr>
          <w:spacing w:val="-3"/>
        </w:rPr>
        <w:t xml:space="preserve"> y el vendedor sigue en la posesión de la </w:t>
      </w:r>
      <w:r w:rsidR="00EA30D5" w:rsidRPr="00C517E7">
        <w:rPr>
          <w:spacing w:val="-3"/>
        </w:rPr>
        <w:t>finc</w:t>
      </w:r>
      <w:r w:rsidR="00693BEC" w:rsidRPr="00C517E7">
        <w:rPr>
          <w:spacing w:val="-3"/>
        </w:rPr>
        <w:t>a vendida</w:t>
      </w:r>
      <w:r w:rsidR="00EA30D5" w:rsidRPr="00C517E7">
        <w:rPr>
          <w:spacing w:val="-3"/>
        </w:rPr>
        <w:t xml:space="preserve">, comportándose como el verdadero dueño de </w:t>
      </w:r>
      <w:proofErr w:type="gramStart"/>
      <w:r w:rsidR="00EA30D5" w:rsidRPr="00C517E7">
        <w:rPr>
          <w:spacing w:val="-3"/>
        </w:rPr>
        <w:t>la misma</w:t>
      </w:r>
      <w:proofErr w:type="gramEnd"/>
      <w:r w:rsidR="009574ED" w:rsidRPr="00C517E7">
        <w:rPr>
          <w:spacing w:val="-3"/>
        </w:rPr>
        <w:t>, ya que las partes no querían la transmisión real de la propiedad</w:t>
      </w:r>
      <w:r w:rsidR="00EA30D5" w:rsidRPr="00C517E7">
        <w:rPr>
          <w:spacing w:val="-3"/>
        </w:rPr>
        <w:t>.</w:t>
      </w:r>
    </w:p>
    <w:p w14:paraId="57AEBAD3" w14:textId="72FD2205" w:rsidR="00A27A20" w:rsidRPr="00C517E7" w:rsidRDefault="00CB1FD1" w:rsidP="00C517E7">
      <w:pPr>
        <w:pStyle w:val="Prrafodelista"/>
        <w:spacing w:before="120" w:after="120" w:line="360" w:lineRule="auto"/>
        <w:ind w:left="993" w:firstLine="283"/>
        <w:jc w:val="both"/>
        <w:rPr>
          <w:spacing w:val="-3"/>
        </w:rPr>
      </w:pPr>
      <w:r w:rsidRPr="00C517E7">
        <w:rPr>
          <w:spacing w:val="-3"/>
        </w:rPr>
        <w:t xml:space="preserve">En estos casos, el negocio simulado es nulo por </w:t>
      </w:r>
      <w:r w:rsidR="001F4724" w:rsidRPr="00C517E7">
        <w:rPr>
          <w:spacing w:val="-3"/>
        </w:rPr>
        <w:t xml:space="preserve">carencia de causa, conforme a los artículos </w:t>
      </w:r>
      <w:r w:rsidR="00A27A20" w:rsidRPr="00C517E7">
        <w:rPr>
          <w:spacing w:val="-3"/>
        </w:rPr>
        <w:t>1261, 1275</w:t>
      </w:r>
      <w:r w:rsidR="001F4724" w:rsidRPr="00C517E7">
        <w:rPr>
          <w:spacing w:val="-3"/>
        </w:rPr>
        <w:t xml:space="preserve"> </w:t>
      </w:r>
      <w:r w:rsidR="00A27A20" w:rsidRPr="00C517E7">
        <w:rPr>
          <w:spacing w:val="-3"/>
        </w:rPr>
        <w:t xml:space="preserve">y 1276 </w:t>
      </w:r>
      <w:r w:rsidR="001F4724" w:rsidRPr="00C517E7">
        <w:rPr>
          <w:spacing w:val="-3"/>
        </w:rPr>
        <w:t>del Código Civil</w:t>
      </w:r>
      <w:r w:rsidR="00A27A20" w:rsidRPr="00C517E7">
        <w:rPr>
          <w:spacing w:val="-3"/>
        </w:rPr>
        <w:t>.</w:t>
      </w:r>
    </w:p>
    <w:p w14:paraId="65422504" w14:textId="558EFF8A" w:rsidR="009574ED" w:rsidRPr="00C517E7" w:rsidRDefault="00A27A20" w:rsidP="00C517E7">
      <w:pPr>
        <w:pStyle w:val="Prrafodelista"/>
        <w:numPr>
          <w:ilvl w:val="0"/>
          <w:numId w:val="22"/>
        </w:numPr>
        <w:spacing w:before="120" w:after="120" w:line="360" w:lineRule="auto"/>
        <w:ind w:left="993" w:hanging="284"/>
        <w:jc w:val="both"/>
        <w:rPr>
          <w:spacing w:val="-3"/>
        </w:rPr>
      </w:pPr>
      <w:r w:rsidRPr="00C517E7">
        <w:rPr>
          <w:spacing w:val="-3"/>
        </w:rPr>
        <w:t xml:space="preserve">En la simulación relativa, </w:t>
      </w:r>
      <w:r w:rsidR="004E7E14" w:rsidRPr="00C517E7">
        <w:rPr>
          <w:spacing w:val="-3"/>
        </w:rPr>
        <w:t xml:space="preserve">en cambio, el negocio simulado encubre un negocio jurídico distinto, denominado disimulado, </w:t>
      </w:r>
      <w:r w:rsidR="00843760" w:rsidRPr="00C517E7">
        <w:rPr>
          <w:spacing w:val="-3"/>
        </w:rPr>
        <w:t xml:space="preserve">que permanece oculto a </w:t>
      </w:r>
      <w:proofErr w:type="gramStart"/>
      <w:r w:rsidR="00843760" w:rsidRPr="00C517E7">
        <w:rPr>
          <w:spacing w:val="-3"/>
        </w:rPr>
        <w:t>terceros</w:t>
      </w:r>
      <w:proofErr w:type="gramEnd"/>
      <w:r w:rsidR="00843760" w:rsidRPr="00C517E7">
        <w:rPr>
          <w:spacing w:val="-3"/>
        </w:rPr>
        <w:t xml:space="preserve"> pero sí que es realmente querido por las partes,</w:t>
      </w:r>
      <w:r w:rsidR="009574ED" w:rsidRPr="00C517E7">
        <w:rPr>
          <w:spacing w:val="-3"/>
        </w:rPr>
        <w:t xml:space="preserve"> como ocurre cuando se otorga escritura de compraventa en la que se declara pagado un precio que ni se ha pagado ni se pagará ya que el vendedor quería donar la cosa al comprador</w:t>
      </w:r>
    </w:p>
    <w:p w14:paraId="5840B888" w14:textId="630B2DCB" w:rsidR="00A27A20" w:rsidRPr="00C517E7" w:rsidRDefault="00A27A20" w:rsidP="00C517E7">
      <w:pPr>
        <w:pStyle w:val="Prrafodelista"/>
        <w:spacing w:before="120" w:after="120" w:line="360" w:lineRule="auto"/>
        <w:ind w:left="993" w:firstLine="283"/>
        <w:jc w:val="both"/>
        <w:rPr>
          <w:spacing w:val="-3"/>
        </w:rPr>
      </w:pPr>
      <w:r w:rsidRPr="00C517E7">
        <w:rPr>
          <w:spacing w:val="-3"/>
        </w:rPr>
        <w:t xml:space="preserve">En estos supuestos, el negocio simulado </w:t>
      </w:r>
      <w:r w:rsidR="00C51C9B" w:rsidRPr="00C517E7">
        <w:rPr>
          <w:spacing w:val="-3"/>
        </w:rPr>
        <w:t>es nulo por carencia de causa, pero el disimulado</w:t>
      </w:r>
      <w:r w:rsidRPr="00C517E7">
        <w:rPr>
          <w:spacing w:val="-3"/>
        </w:rPr>
        <w:t xml:space="preserve"> </w:t>
      </w:r>
      <w:r w:rsidR="00C51C9B" w:rsidRPr="00C517E7">
        <w:rPr>
          <w:spacing w:val="-3"/>
        </w:rPr>
        <w:t xml:space="preserve">es </w:t>
      </w:r>
      <w:r w:rsidRPr="00C517E7">
        <w:rPr>
          <w:spacing w:val="-3"/>
        </w:rPr>
        <w:t>válido</w:t>
      </w:r>
      <w:r w:rsidR="00C51C9B" w:rsidRPr="00C517E7">
        <w:rPr>
          <w:spacing w:val="-3"/>
        </w:rPr>
        <w:t xml:space="preserve"> si su causa es verdadera y lícita y reúne el resto de </w:t>
      </w:r>
      <w:proofErr w:type="gramStart"/>
      <w:r w:rsidR="00C51C9B" w:rsidRPr="00C517E7">
        <w:rPr>
          <w:spacing w:val="-3"/>
        </w:rPr>
        <w:t>requisitos</w:t>
      </w:r>
      <w:proofErr w:type="gramEnd"/>
      <w:r w:rsidR="00C51C9B" w:rsidRPr="00C517E7">
        <w:rPr>
          <w:spacing w:val="-3"/>
        </w:rPr>
        <w:t xml:space="preserve"> para su validez, conforme al artículo 1276 del Código Civil.</w:t>
      </w:r>
    </w:p>
    <w:p w14:paraId="54026C44" w14:textId="68997463" w:rsidR="001A4B3C" w:rsidRPr="00C517E7" w:rsidRDefault="00A27A20" w:rsidP="00C517E7">
      <w:pPr>
        <w:pStyle w:val="Prrafodelista"/>
        <w:spacing w:before="120" w:after="120" w:line="360" w:lineRule="auto"/>
        <w:ind w:left="993" w:firstLine="283"/>
        <w:jc w:val="both"/>
        <w:rPr>
          <w:spacing w:val="-3"/>
        </w:rPr>
      </w:pPr>
      <w:r w:rsidRPr="00C517E7">
        <w:rPr>
          <w:spacing w:val="-3"/>
        </w:rPr>
        <w:t>También se considera simulación relativa</w:t>
      </w:r>
      <w:r w:rsidR="005E6746" w:rsidRPr="00C517E7">
        <w:rPr>
          <w:spacing w:val="-3"/>
        </w:rPr>
        <w:t xml:space="preserve">, </w:t>
      </w:r>
      <w:r w:rsidRPr="00C517E7">
        <w:rPr>
          <w:spacing w:val="-3"/>
        </w:rPr>
        <w:t>con la consecuencia</w:t>
      </w:r>
      <w:r w:rsidR="005E6746" w:rsidRPr="00C517E7">
        <w:rPr>
          <w:spacing w:val="-3"/>
        </w:rPr>
        <w:t xml:space="preserve"> </w:t>
      </w:r>
      <w:r w:rsidRPr="00C517E7">
        <w:rPr>
          <w:spacing w:val="-3"/>
        </w:rPr>
        <w:t xml:space="preserve">de ser válido el negocio </w:t>
      </w:r>
      <w:proofErr w:type="gramStart"/>
      <w:r w:rsidRPr="00C517E7">
        <w:rPr>
          <w:spacing w:val="-3"/>
        </w:rPr>
        <w:t>celebrado</w:t>
      </w:r>
      <w:proofErr w:type="gramEnd"/>
      <w:r w:rsidRPr="00C517E7">
        <w:rPr>
          <w:spacing w:val="-3"/>
        </w:rPr>
        <w:t xml:space="preserve"> pero tal y como se quiso realmente</w:t>
      </w:r>
      <w:r w:rsidR="005E6746" w:rsidRPr="00C517E7">
        <w:rPr>
          <w:spacing w:val="-3"/>
        </w:rPr>
        <w:t xml:space="preserve">, </w:t>
      </w:r>
      <w:r w:rsidRPr="00C517E7">
        <w:rPr>
          <w:spacing w:val="-3"/>
        </w:rPr>
        <w:t>la</w:t>
      </w:r>
      <w:r w:rsidR="005E6746" w:rsidRPr="00C517E7">
        <w:rPr>
          <w:spacing w:val="-3"/>
        </w:rPr>
        <w:t xml:space="preserve"> </w:t>
      </w:r>
      <w:r w:rsidRPr="00C517E7">
        <w:rPr>
          <w:spacing w:val="-3"/>
        </w:rPr>
        <w:t>que afecta, no al negocio en sí, sino a algún elemento o aspecto del mismo.</w:t>
      </w:r>
    </w:p>
    <w:p w14:paraId="294C58D4" w14:textId="7AD6186A" w:rsidR="00334911" w:rsidRPr="00334911" w:rsidRDefault="00334911" w:rsidP="00334911">
      <w:pPr>
        <w:spacing w:before="120" w:after="120" w:line="360" w:lineRule="auto"/>
        <w:ind w:firstLine="708"/>
        <w:jc w:val="both"/>
        <w:rPr>
          <w:spacing w:val="-3"/>
        </w:rPr>
      </w:pPr>
      <w:r w:rsidRPr="00334911">
        <w:rPr>
          <w:spacing w:val="-3"/>
        </w:rPr>
        <w:t xml:space="preserve">La </w:t>
      </w:r>
      <w:r w:rsidR="00F92159">
        <w:rPr>
          <w:spacing w:val="-3"/>
        </w:rPr>
        <w:t xml:space="preserve">apariencia que crea la </w:t>
      </w:r>
      <w:r w:rsidRPr="00334911">
        <w:rPr>
          <w:spacing w:val="-3"/>
        </w:rPr>
        <w:t>simulación puede ser</w:t>
      </w:r>
      <w:r w:rsidR="00F92159">
        <w:rPr>
          <w:spacing w:val="-3"/>
        </w:rPr>
        <w:t xml:space="preserve"> </w:t>
      </w:r>
      <w:r w:rsidRPr="00334911">
        <w:rPr>
          <w:spacing w:val="-3"/>
        </w:rPr>
        <w:t xml:space="preserve">atacada mediante el ejercicio de la correspondiente acción, </w:t>
      </w:r>
      <w:r w:rsidR="009351C8">
        <w:rPr>
          <w:spacing w:val="-3"/>
        </w:rPr>
        <w:t xml:space="preserve">tanto por las propias partes o sus herederos como por </w:t>
      </w:r>
      <w:r w:rsidRPr="00334911">
        <w:rPr>
          <w:spacing w:val="-3"/>
        </w:rPr>
        <w:t>cualquier persona que</w:t>
      </w:r>
      <w:r w:rsidR="009351C8">
        <w:rPr>
          <w:spacing w:val="-3"/>
        </w:rPr>
        <w:t xml:space="preserve"> </w:t>
      </w:r>
      <w:r w:rsidRPr="00334911">
        <w:rPr>
          <w:spacing w:val="-3"/>
        </w:rPr>
        <w:t>acredite un interés legítimo que pueda resultar lesionado como consecuencia de</w:t>
      </w:r>
      <w:r w:rsidR="009351C8">
        <w:rPr>
          <w:spacing w:val="-3"/>
        </w:rPr>
        <w:t xml:space="preserve"> </w:t>
      </w:r>
      <w:r w:rsidRPr="00334911">
        <w:rPr>
          <w:spacing w:val="-3"/>
        </w:rPr>
        <w:t>la simulación</w:t>
      </w:r>
      <w:r w:rsidR="006C2796">
        <w:rPr>
          <w:spacing w:val="-3"/>
        </w:rPr>
        <w:t xml:space="preserve"> y, especialmente, por los acreedores de las partes, ya que es muy frecuente el empleo de la simulación para frustrar las expectativas</w:t>
      </w:r>
      <w:r w:rsidR="00F94CA9">
        <w:rPr>
          <w:spacing w:val="-3"/>
        </w:rPr>
        <w:t xml:space="preserve"> de cobro de tales acreedores.</w:t>
      </w:r>
    </w:p>
    <w:p w14:paraId="0BEE1F2A" w14:textId="2524A35E" w:rsidR="00043944" w:rsidRPr="00334911" w:rsidRDefault="00F94CA9" w:rsidP="00043944">
      <w:pPr>
        <w:spacing w:before="120" w:after="120" w:line="360" w:lineRule="auto"/>
        <w:ind w:firstLine="708"/>
        <w:jc w:val="both"/>
        <w:rPr>
          <w:spacing w:val="-3"/>
        </w:rPr>
      </w:pPr>
      <w:r>
        <w:rPr>
          <w:spacing w:val="-3"/>
        </w:rPr>
        <w:t>D</w:t>
      </w:r>
      <w:r w:rsidR="00334911" w:rsidRPr="00334911">
        <w:rPr>
          <w:spacing w:val="-3"/>
        </w:rPr>
        <w:t>e apreciar la existencia de simulación, el tribunal declarará la nulidad radical del</w:t>
      </w:r>
      <w:r>
        <w:rPr>
          <w:spacing w:val="-3"/>
        </w:rPr>
        <w:t xml:space="preserve"> </w:t>
      </w:r>
      <w:r w:rsidR="00334911" w:rsidRPr="00334911">
        <w:rPr>
          <w:spacing w:val="-3"/>
        </w:rPr>
        <w:t xml:space="preserve">negocio </w:t>
      </w:r>
      <w:proofErr w:type="gramStart"/>
      <w:r w:rsidR="00334911" w:rsidRPr="00334911">
        <w:rPr>
          <w:spacing w:val="-3"/>
        </w:rPr>
        <w:t>simulado</w:t>
      </w:r>
      <w:proofErr w:type="gramEnd"/>
      <w:r w:rsidR="00334911" w:rsidRPr="00334911">
        <w:rPr>
          <w:spacing w:val="-3"/>
        </w:rPr>
        <w:t xml:space="preserve"> </w:t>
      </w:r>
      <w:r>
        <w:rPr>
          <w:spacing w:val="-3"/>
        </w:rPr>
        <w:t xml:space="preserve">pero, en el caso de la simulación relativa, </w:t>
      </w:r>
      <w:r w:rsidR="00D764F0">
        <w:rPr>
          <w:spacing w:val="-3"/>
        </w:rPr>
        <w:t>comprobará si en el negocio disimulado concurren los requisitos necesarios para su validez y, en su caso</w:t>
      </w:r>
      <w:r w:rsidR="00043944">
        <w:rPr>
          <w:spacing w:val="-3"/>
        </w:rPr>
        <w:t>, así lo declarará.</w:t>
      </w:r>
    </w:p>
    <w:p w14:paraId="7773DE2C" w14:textId="67B92E17" w:rsidR="00334911" w:rsidRPr="00334911" w:rsidRDefault="00043944" w:rsidP="00334911">
      <w:pPr>
        <w:spacing w:before="120" w:after="120" w:line="360" w:lineRule="auto"/>
        <w:ind w:firstLine="708"/>
        <w:jc w:val="both"/>
        <w:rPr>
          <w:spacing w:val="-3"/>
        </w:rPr>
      </w:pPr>
      <w:r>
        <w:rPr>
          <w:spacing w:val="-3"/>
        </w:rPr>
        <w:t>Al estar fundada en una causa de nulidad radical, l</w:t>
      </w:r>
      <w:r w:rsidR="00334911" w:rsidRPr="00334911">
        <w:rPr>
          <w:spacing w:val="-3"/>
        </w:rPr>
        <w:t>a acción de simulación</w:t>
      </w:r>
      <w:r>
        <w:rPr>
          <w:spacing w:val="-3"/>
        </w:rPr>
        <w:t xml:space="preserve"> </w:t>
      </w:r>
      <w:r w:rsidR="00334911" w:rsidRPr="00334911">
        <w:rPr>
          <w:spacing w:val="-3"/>
        </w:rPr>
        <w:t>es imprescriptible.</w:t>
      </w:r>
    </w:p>
    <w:p w14:paraId="342B96D0" w14:textId="256CD3F7" w:rsidR="001A4B3C" w:rsidRDefault="00043944" w:rsidP="00DD2B07">
      <w:pPr>
        <w:spacing w:before="120" w:after="120" w:line="360" w:lineRule="auto"/>
        <w:ind w:firstLine="708"/>
        <w:jc w:val="both"/>
        <w:rPr>
          <w:spacing w:val="-3"/>
        </w:rPr>
      </w:pPr>
      <w:r>
        <w:rPr>
          <w:spacing w:val="-3"/>
        </w:rPr>
        <w:t xml:space="preserve">No obstante, </w:t>
      </w:r>
      <w:r w:rsidR="00216CA7">
        <w:rPr>
          <w:spacing w:val="-3"/>
        </w:rPr>
        <w:t xml:space="preserve">doctrina y jurisprudencia </w:t>
      </w:r>
      <w:r w:rsidR="00DD2B07">
        <w:rPr>
          <w:spacing w:val="-3"/>
        </w:rPr>
        <w:t xml:space="preserve">mantienen que </w:t>
      </w:r>
      <w:r>
        <w:rPr>
          <w:spacing w:val="-3"/>
        </w:rPr>
        <w:t>l</w:t>
      </w:r>
      <w:r w:rsidR="00334911" w:rsidRPr="00334911">
        <w:rPr>
          <w:spacing w:val="-3"/>
        </w:rPr>
        <w:t>a declaración de nulidad del negocio simulado no puede perjudicar a los</w:t>
      </w:r>
      <w:r>
        <w:rPr>
          <w:spacing w:val="-3"/>
        </w:rPr>
        <w:t xml:space="preserve"> </w:t>
      </w:r>
      <w:r w:rsidR="00334911" w:rsidRPr="00334911">
        <w:rPr>
          <w:spacing w:val="-3"/>
        </w:rPr>
        <w:t>terceros de buena fe que</w:t>
      </w:r>
      <w:r w:rsidR="00216CA7">
        <w:rPr>
          <w:spacing w:val="-3"/>
        </w:rPr>
        <w:t xml:space="preserve"> hayan actuado</w:t>
      </w:r>
      <w:r w:rsidR="00334911" w:rsidRPr="00334911">
        <w:rPr>
          <w:spacing w:val="-3"/>
        </w:rPr>
        <w:t xml:space="preserve"> confiando en la apariencia</w:t>
      </w:r>
      <w:r>
        <w:rPr>
          <w:spacing w:val="-3"/>
        </w:rPr>
        <w:t xml:space="preserve"> por él creada</w:t>
      </w:r>
      <w:r w:rsidR="00DD2B07">
        <w:rPr>
          <w:spacing w:val="-3"/>
        </w:rPr>
        <w:t>.</w:t>
      </w:r>
    </w:p>
    <w:p w14:paraId="0E8A3238" w14:textId="14A7EFE3" w:rsidR="001A4B3C" w:rsidRDefault="001A4B3C" w:rsidP="00B70281">
      <w:pPr>
        <w:spacing w:before="120" w:after="120" w:line="360" w:lineRule="auto"/>
        <w:ind w:firstLine="708"/>
        <w:jc w:val="both"/>
        <w:rPr>
          <w:spacing w:val="-3"/>
        </w:rPr>
      </w:pPr>
    </w:p>
    <w:p w14:paraId="09AA8ACB" w14:textId="70C155AC" w:rsidR="00E266A5" w:rsidRPr="00E266A5" w:rsidRDefault="00E266A5" w:rsidP="00B70281">
      <w:pPr>
        <w:spacing w:before="120" w:after="120" w:line="360" w:lineRule="auto"/>
        <w:ind w:firstLine="708"/>
        <w:jc w:val="both"/>
        <w:rPr>
          <w:b/>
          <w:bCs/>
          <w:spacing w:val="-3"/>
        </w:rPr>
      </w:pPr>
      <w:r w:rsidRPr="00E266A5">
        <w:rPr>
          <w:b/>
          <w:bCs/>
          <w:spacing w:val="-3"/>
        </w:rPr>
        <w:t>Negocios indirectos.</w:t>
      </w:r>
    </w:p>
    <w:p w14:paraId="4226A2F5" w14:textId="79AA9216" w:rsidR="005A069C" w:rsidRPr="005A069C" w:rsidRDefault="005A069C" w:rsidP="005A069C">
      <w:pPr>
        <w:spacing w:before="120" w:after="120" w:line="360" w:lineRule="auto"/>
        <w:ind w:firstLine="708"/>
        <w:jc w:val="both"/>
        <w:rPr>
          <w:spacing w:val="-3"/>
        </w:rPr>
      </w:pPr>
      <w:r>
        <w:rPr>
          <w:spacing w:val="-3"/>
        </w:rPr>
        <w:t xml:space="preserve">Negocio indirecto es </w:t>
      </w:r>
      <w:r w:rsidRPr="005A069C">
        <w:rPr>
          <w:spacing w:val="-3"/>
        </w:rPr>
        <w:t xml:space="preserve">aquél al que las partes recurren en un caso concreto para alcanzar a través del </w:t>
      </w:r>
      <w:proofErr w:type="gramStart"/>
      <w:r w:rsidRPr="005A069C">
        <w:rPr>
          <w:spacing w:val="-3"/>
        </w:rPr>
        <w:t>mismo fines diversos</w:t>
      </w:r>
      <w:proofErr w:type="gramEnd"/>
      <w:r w:rsidRPr="005A069C">
        <w:rPr>
          <w:spacing w:val="-3"/>
        </w:rPr>
        <w:t xml:space="preserve"> de los que son típicos de la estructura de ese negocio.</w:t>
      </w:r>
    </w:p>
    <w:p w14:paraId="3552FC48" w14:textId="03E1CDAB" w:rsidR="005A069C" w:rsidRPr="005A069C" w:rsidRDefault="00B94221" w:rsidP="00643185">
      <w:pPr>
        <w:spacing w:before="120" w:after="120" w:line="360" w:lineRule="auto"/>
        <w:ind w:firstLine="708"/>
        <w:jc w:val="both"/>
        <w:rPr>
          <w:spacing w:val="-3"/>
        </w:rPr>
      </w:pPr>
      <w:r>
        <w:rPr>
          <w:spacing w:val="-3"/>
        </w:rPr>
        <w:t xml:space="preserve">La doctrina clásica propugna la admisibilidad de los negocios indirectos con base en el </w:t>
      </w:r>
      <w:r w:rsidR="005A069C" w:rsidRPr="005A069C">
        <w:rPr>
          <w:spacing w:val="-3"/>
        </w:rPr>
        <w:t>principio de la autonomía de la voluntad</w:t>
      </w:r>
      <w:r w:rsidR="005A64F0">
        <w:rPr>
          <w:spacing w:val="-3"/>
        </w:rPr>
        <w:t>, si bien autores como de Castro rechazan los negocios indirectos en los sistemas causalistas como el español</w:t>
      </w:r>
      <w:r w:rsidR="00487ED5">
        <w:rPr>
          <w:spacing w:val="-3"/>
        </w:rPr>
        <w:t>.</w:t>
      </w:r>
    </w:p>
    <w:p w14:paraId="440093AE" w14:textId="2AD8F044" w:rsidR="00E266A5" w:rsidRDefault="005A069C" w:rsidP="005A069C">
      <w:pPr>
        <w:spacing w:before="120" w:after="120" w:line="360" w:lineRule="auto"/>
        <w:ind w:firstLine="708"/>
        <w:jc w:val="both"/>
        <w:rPr>
          <w:spacing w:val="-3"/>
        </w:rPr>
      </w:pPr>
      <w:r w:rsidRPr="005A069C">
        <w:rPr>
          <w:spacing w:val="-3"/>
        </w:rPr>
        <w:t xml:space="preserve">La doctrina </w:t>
      </w:r>
      <w:r w:rsidR="00643185">
        <w:rPr>
          <w:spacing w:val="-3"/>
        </w:rPr>
        <w:t xml:space="preserve">más moderna </w:t>
      </w:r>
      <w:r w:rsidRPr="005A069C">
        <w:rPr>
          <w:spacing w:val="-3"/>
        </w:rPr>
        <w:t>ha abandonado ya la posibilidad de que el negocio indirecto sea una categoría dogmática con plena sustantividad dado lo heterogéneo de sus supuestos</w:t>
      </w:r>
      <w:r w:rsidR="00486F35">
        <w:rPr>
          <w:spacing w:val="-3"/>
        </w:rPr>
        <w:t xml:space="preserve">, entendiendo que los negocios indirectos son en realidad o </w:t>
      </w:r>
      <w:r w:rsidRPr="005A069C">
        <w:rPr>
          <w:spacing w:val="-3"/>
        </w:rPr>
        <w:t>negocios fiduciarios</w:t>
      </w:r>
      <w:r w:rsidR="00486F35">
        <w:rPr>
          <w:spacing w:val="-3"/>
        </w:rPr>
        <w:t>, cuando su causa es lícita,</w:t>
      </w:r>
      <w:r w:rsidRPr="005A069C">
        <w:rPr>
          <w:spacing w:val="-3"/>
        </w:rPr>
        <w:t xml:space="preserve"> </w:t>
      </w:r>
      <w:r w:rsidR="00486F35">
        <w:rPr>
          <w:spacing w:val="-3"/>
        </w:rPr>
        <w:t>o</w:t>
      </w:r>
      <w:r w:rsidRPr="005A069C">
        <w:rPr>
          <w:spacing w:val="-3"/>
        </w:rPr>
        <w:t xml:space="preserve"> negocios fraudulentos</w:t>
      </w:r>
      <w:r w:rsidR="00486F35">
        <w:rPr>
          <w:spacing w:val="-3"/>
        </w:rPr>
        <w:t>, cuando su causa es ilícita</w:t>
      </w:r>
      <w:r w:rsidRPr="005A069C">
        <w:rPr>
          <w:spacing w:val="-3"/>
        </w:rPr>
        <w:t>.</w:t>
      </w:r>
    </w:p>
    <w:p w14:paraId="4EB3A71E" w14:textId="5138558D" w:rsidR="00694E00" w:rsidRDefault="00694E00" w:rsidP="00694E00">
      <w:pPr>
        <w:spacing w:before="120" w:after="120" w:line="360" w:lineRule="auto"/>
        <w:ind w:firstLine="708"/>
        <w:jc w:val="both"/>
        <w:rPr>
          <w:spacing w:val="-3"/>
        </w:rPr>
      </w:pPr>
      <w:r>
        <w:rPr>
          <w:spacing w:val="-3"/>
        </w:rPr>
        <w:t xml:space="preserve">En cualquier caso, </w:t>
      </w:r>
      <w:r w:rsidR="0070724E">
        <w:rPr>
          <w:spacing w:val="-3"/>
        </w:rPr>
        <w:t>el negocio indirecto supone la concurrencia de dos causas, la del negocio instrumental y la del fraudulento, como ocu</w:t>
      </w:r>
      <w:r w:rsidR="009809DF">
        <w:rPr>
          <w:spacing w:val="-3"/>
        </w:rPr>
        <w:t>rre cuando se utiliza un contrato de compraventa de inmueble en documento privado por un precio muy inferior al valor del bien, ya que en realidad se pretende evitar el otorgamiento de escritura pública de donación.</w:t>
      </w:r>
    </w:p>
    <w:p w14:paraId="5F862470" w14:textId="5F4AA1F1" w:rsidR="00694E00" w:rsidRDefault="009809DF" w:rsidP="00694E00">
      <w:pPr>
        <w:spacing w:before="120" w:after="120" w:line="360" w:lineRule="auto"/>
        <w:ind w:firstLine="708"/>
        <w:jc w:val="both"/>
        <w:rPr>
          <w:spacing w:val="-3"/>
        </w:rPr>
      </w:pPr>
      <w:r>
        <w:rPr>
          <w:spacing w:val="-3"/>
        </w:rPr>
        <w:t xml:space="preserve">La doctrina considera que los negocios indirectos están sujetos tanto </w:t>
      </w:r>
      <w:r w:rsidR="00694E00" w:rsidRPr="00694E00">
        <w:rPr>
          <w:spacing w:val="-3"/>
        </w:rPr>
        <w:t>a las normas imperativas dispuestas para el negocio instrumental (en el ejemplo</w:t>
      </w:r>
      <w:r>
        <w:rPr>
          <w:spacing w:val="-3"/>
        </w:rPr>
        <w:t xml:space="preserve"> </w:t>
      </w:r>
      <w:r w:rsidR="00694E00" w:rsidRPr="00694E00">
        <w:rPr>
          <w:spacing w:val="-3"/>
        </w:rPr>
        <w:t xml:space="preserve">anterior, la compraventa) </w:t>
      </w:r>
      <w:r>
        <w:rPr>
          <w:spacing w:val="-3"/>
        </w:rPr>
        <w:t>como</w:t>
      </w:r>
      <w:r w:rsidR="00694E00" w:rsidRPr="00694E00">
        <w:rPr>
          <w:spacing w:val="-3"/>
        </w:rPr>
        <w:t xml:space="preserve"> a las normas imperativas relativas al negocio cuyo fin</w:t>
      </w:r>
      <w:r>
        <w:rPr>
          <w:spacing w:val="-3"/>
        </w:rPr>
        <w:t xml:space="preserve"> </w:t>
      </w:r>
      <w:r w:rsidR="00694E00" w:rsidRPr="00694E00">
        <w:rPr>
          <w:spacing w:val="-3"/>
        </w:rPr>
        <w:t>propio indirectamente se busca (en el ejemplo anterior, la donación).</w:t>
      </w:r>
    </w:p>
    <w:p w14:paraId="03D7E597" w14:textId="0C8F7633" w:rsidR="00E266A5" w:rsidRDefault="00E266A5" w:rsidP="00B70281">
      <w:pPr>
        <w:spacing w:before="120" w:after="120" w:line="360" w:lineRule="auto"/>
        <w:ind w:firstLine="708"/>
        <w:jc w:val="both"/>
        <w:rPr>
          <w:spacing w:val="-3"/>
        </w:rPr>
      </w:pPr>
    </w:p>
    <w:p w14:paraId="76B639AC" w14:textId="505544D2" w:rsidR="00E266A5" w:rsidRPr="00BB797D" w:rsidRDefault="00BB797D" w:rsidP="00B70281">
      <w:pPr>
        <w:spacing w:before="120" w:after="120" w:line="360" w:lineRule="auto"/>
        <w:ind w:firstLine="708"/>
        <w:jc w:val="both"/>
        <w:rPr>
          <w:b/>
          <w:bCs/>
          <w:spacing w:val="-3"/>
        </w:rPr>
      </w:pPr>
      <w:r w:rsidRPr="00BB797D">
        <w:rPr>
          <w:b/>
          <w:bCs/>
          <w:spacing w:val="-3"/>
        </w:rPr>
        <w:t>Negocios fiduciarios.</w:t>
      </w:r>
    </w:p>
    <w:p w14:paraId="387BB455" w14:textId="7177F002" w:rsidR="00141FB9" w:rsidRPr="00141FB9" w:rsidRDefault="002D21F1" w:rsidP="00141FB9">
      <w:pPr>
        <w:spacing w:before="120" w:after="120" w:line="360" w:lineRule="auto"/>
        <w:ind w:firstLine="708"/>
        <w:jc w:val="both"/>
        <w:rPr>
          <w:spacing w:val="-3"/>
        </w:rPr>
      </w:pPr>
      <w:r>
        <w:rPr>
          <w:spacing w:val="-3"/>
        </w:rPr>
        <w:t>Los negocios fiduciarios s</w:t>
      </w:r>
      <w:r w:rsidR="00141FB9" w:rsidRPr="00141FB9">
        <w:rPr>
          <w:spacing w:val="-3"/>
        </w:rPr>
        <w:t>on aquellos negocios por virtud de los cuales una persona</w:t>
      </w:r>
      <w:r>
        <w:rPr>
          <w:spacing w:val="-3"/>
        </w:rPr>
        <w:t>, denominada fiduciante,</w:t>
      </w:r>
      <w:r w:rsidR="00141FB9" w:rsidRPr="00141FB9">
        <w:rPr>
          <w:spacing w:val="-3"/>
        </w:rPr>
        <w:t xml:space="preserve"> transmite a otra</w:t>
      </w:r>
      <w:r>
        <w:rPr>
          <w:spacing w:val="-3"/>
        </w:rPr>
        <w:t>, llamada fiduciario,</w:t>
      </w:r>
      <w:r w:rsidR="00141FB9" w:rsidRPr="00141FB9">
        <w:rPr>
          <w:spacing w:val="-3"/>
        </w:rPr>
        <w:t xml:space="preserve"> la </w:t>
      </w:r>
      <w:r w:rsidR="0009601B">
        <w:rPr>
          <w:spacing w:val="-3"/>
        </w:rPr>
        <w:t>titularidad de un bien o derecho</w:t>
      </w:r>
      <w:r w:rsidR="00141FB9" w:rsidRPr="00141FB9">
        <w:rPr>
          <w:spacing w:val="-3"/>
        </w:rPr>
        <w:t xml:space="preserve"> para lograr una finalidad práctica</w:t>
      </w:r>
      <w:r w:rsidR="0009601B">
        <w:rPr>
          <w:spacing w:val="-3"/>
        </w:rPr>
        <w:t xml:space="preserve">, generalmente </w:t>
      </w:r>
      <w:r w:rsidR="00141FB9" w:rsidRPr="00141FB9">
        <w:rPr>
          <w:spacing w:val="-3"/>
        </w:rPr>
        <w:t>de garantía o administración</w:t>
      </w:r>
      <w:r w:rsidR="0009601B">
        <w:rPr>
          <w:spacing w:val="-3"/>
        </w:rPr>
        <w:t>,</w:t>
      </w:r>
      <w:r w:rsidR="00141FB9" w:rsidRPr="00141FB9">
        <w:rPr>
          <w:spacing w:val="-3"/>
        </w:rPr>
        <w:t xml:space="preserve"> para la cual no es jurídicamente necesaria dicha transmisión.</w:t>
      </w:r>
    </w:p>
    <w:p w14:paraId="030D9447" w14:textId="6C7B5ED2" w:rsidR="00141FB9" w:rsidRPr="00141FB9" w:rsidRDefault="0009601B" w:rsidP="00141FB9">
      <w:pPr>
        <w:spacing w:before="120" w:after="120" w:line="360" w:lineRule="auto"/>
        <w:ind w:firstLine="708"/>
        <w:jc w:val="both"/>
        <w:rPr>
          <w:spacing w:val="-3"/>
        </w:rPr>
      </w:pPr>
      <w:r>
        <w:rPr>
          <w:spacing w:val="-3"/>
        </w:rPr>
        <w:t xml:space="preserve">Estos negocios se fundan en la confianza que el fiduciante deposita en el fiduciario, </w:t>
      </w:r>
      <w:r w:rsidR="008F519E">
        <w:rPr>
          <w:spacing w:val="-3"/>
        </w:rPr>
        <w:t>en ellos existe una d</w:t>
      </w:r>
      <w:r w:rsidR="00141FB9" w:rsidRPr="00141FB9">
        <w:rPr>
          <w:spacing w:val="-3"/>
        </w:rPr>
        <w:t>esproporción entre el fin práctico perseguido y el medio jurídico empleado</w:t>
      </w:r>
      <w:r w:rsidR="008F519E">
        <w:rPr>
          <w:spacing w:val="-3"/>
        </w:rPr>
        <w:t xml:space="preserve">, ya que aquél podría lograrse a través de mecanismo jurídico más apropiado, y </w:t>
      </w:r>
      <w:r w:rsidR="00934375">
        <w:rPr>
          <w:spacing w:val="-3"/>
        </w:rPr>
        <w:t xml:space="preserve">encierran un </w:t>
      </w:r>
      <w:proofErr w:type="spellStart"/>
      <w:r w:rsidR="00141FB9" w:rsidRPr="00934375">
        <w:rPr>
          <w:i/>
          <w:iCs/>
          <w:spacing w:val="-3"/>
        </w:rPr>
        <w:t>pactum</w:t>
      </w:r>
      <w:proofErr w:type="spellEnd"/>
      <w:r w:rsidR="00141FB9" w:rsidRPr="00934375">
        <w:rPr>
          <w:i/>
          <w:iCs/>
          <w:spacing w:val="-3"/>
        </w:rPr>
        <w:t xml:space="preserve"> </w:t>
      </w:r>
      <w:proofErr w:type="spellStart"/>
      <w:r w:rsidR="00141FB9" w:rsidRPr="00934375">
        <w:rPr>
          <w:i/>
          <w:iCs/>
          <w:spacing w:val="-3"/>
        </w:rPr>
        <w:t>fiduciae</w:t>
      </w:r>
      <w:proofErr w:type="spellEnd"/>
      <w:r w:rsidR="00141FB9" w:rsidRPr="00141FB9">
        <w:rPr>
          <w:spacing w:val="-3"/>
        </w:rPr>
        <w:t xml:space="preserve"> por virtud del cual </w:t>
      </w:r>
      <w:r w:rsidR="00934375">
        <w:rPr>
          <w:spacing w:val="-3"/>
        </w:rPr>
        <w:t>el fiduciario</w:t>
      </w:r>
      <w:r w:rsidR="00141FB9" w:rsidRPr="00141FB9">
        <w:rPr>
          <w:spacing w:val="-3"/>
        </w:rPr>
        <w:t xml:space="preserve"> debe retransmitir </w:t>
      </w:r>
      <w:r w:rsidR="00934375">
        <w:rPr>
          <w:spacing w:val="-3"/>
        </w:rPr>
        <w:t>el bien o</w:t>
      </w:r>
      <w:r w:rsidR="00141FB9" w:rsidRPr="00141FB9">
        <w:rPr>
          <w:spacing w:val="-3"/>
        </w:rPr>
        <w:t xml:space="preserve"> derecho </w:t>
      </w:r>
      <w:r w:rsidR="00934375">
        <w:rPr>
          <w:spacing w:val="-3"/>
        </w:rPr>
        <w:t xml:space="preserve">al fiduciante </w:t>
      </w:r>
      <w:r w:rsidR="00141FB9" w:rsidRPr="00141FB9">
        <w:rPr>
          <w:spacing w:val="-3"/>
        </w:rPr>
        <w:t>una vez cumplida la finalidad del negocio.</w:t>
      </w:r>
    </w:p>
    <w:p w14:paraId="138F005B" w14:textId="77777777" w:rsidR="002C5A77" w:rsidRDefault="002C5A77" w:rsidP="00141FB9">
      <w:pPr>
        <w:spacing w:before="120" w:after="120" w:line="360" w:lineRule="auto"/>
        <w:ind w:firstLine="708"/>
        <w:jc w:val="both"/>
        <w:rPr>
          <w:spacing w:val="-3"/>
        </w:rPr>
      </w:pPr>
      <w:r>
        <w:rPr>
          <w:spacing w:val="-3"/>
        </w:rPr>
        <w:lastRenderedPageBreak/>
        <w:t>La fiducia es de dos tipos:</w:t>
      </w:r>
    </w:p>
    <w:p w14:paraId="3426AA4D" w14:textId="67D2B548" w:rsidR="00141FB9" w:rsidRPr="00ED78C3" w:rsidRDefault="00141FB9" w:rsidP="00ED78C3">
      <w:pPr>
        <w:pStyle w:val="Prrafodelista"/>
        <w:numPr>
          <w:ilvl w:val="0"/>
          <w:numId w:val="16"/>
        </w:numPr>
        <w:spacing w:before="120" w:after="120" w:line="360" w:lineRule="auto"/>
        <w:ind w:left="993" w:hanging="284"/>
        <w:jc w:val="both"/>
        <w:rPr>
          <w:spacing w:val="-3"/>
        </w:rPr>
      </w:pPr>
      <w:r w:rsidRPr="00ED78C3">
        <w:rPr>
          <w:spacing w:val="-3"/>
        </w:rPr>
        <w:t xml:space="preserve">Fiducia </w:t>
      </w:r>
      <w:r w:rsidRPr="00ED78C3">
        <w:rPr>
          <w:i/>
          <w:iCs/>
          <w:spacing w:val="-3"/>
        </w:rPr>
        <w:t xml:space="preserve">cum </w:t>
      </w:r>
      <w:proofErr w:type="spellStart"/>
      <w:r w:rsidRPr="00ED78C3">
        <w:rPr>
          <w:i/>
          <w:iCs/>
          <w:spacing w:val="-3"/>
        </w:rPr>
        <w:t>creditore</w:t>
      </w:r>
      <w:proofErr w:type="spellEnd"/>
      <w:r w:rsidR="002C5A77" w:rsidRPr="00ED78C3">
        <w:rPr>
          <w:spacing w:val="-3"/>
        </w:rPr>
        <w:t xml:space="preserve">, en la que la </w:t>
      </w:r>
      <w:r w:rsidRPr="00ED78C3">
        <w:rPr>
          <w:spacing w:val="-3"/>
        </w:rPr>
        <w:t xml:space="preserve">transmisión </w:t>
      </w:r>
      <w:r w:rsidR="002C5A77" w:rsidRPr="00ED78C3">
        <w:rPr>
          <w:spacing w:val="-3"/>
        </w:rPr>
        <w:t>del bien o derecho tiene una finalidad de garantía y el negocio se celebra en interés del fiduciar</w:t>
      </w:r>
      <w:r w:rsidR="0092152A" w:rsidRPr="00ED78C3">
        <w:rPr>
          <w:spacing w:val="-3"/>
        </w:rPr>
        <w:t xml:space="preserve">io. No obstante, esta case de fiducia no es admitida por el Tribunal Supremo </w:t>
      </w:r>
      <w:r w:rsidRPr="00ED78C3">
        <w:rPr>
          <w:spacing w:val="-3"/>
        </w:rPr>
        <w:t>si encierra un pacto comisori</w:t>
      </w:r>
      <w:r w:rsidR="0092152A" w:rsidRPr="00ED78C3">
        <w:rPr>
          <w:spacing w:val="-3"/>
        </w:rPr>
        <w:t xml:space="preserve">o, por lo </w:t>
      </w:r>
      <w:proofErr w:type="gramStart"/>
      <w:r w:rsidR="0092152A" w:rsidRPr="00ED78C3">
        <w:rPr>
          <w:spacing w:val="-3"/>
        </w:rPr>
        <w:t>que</w:t>
      </w:r>
      <w:proofErr w:type="gramEnd"/>
      <w:r w:rsidR="0092152A" w:rsidRPr="00ED78C3">
        <w:rPr>
          <w:spacing w:val="-3"/>
        </w:rPr>
        <w:t xml:space="preserve"> </w:t>
      </w:r>
      <w:r w:rsidRPr="00ED78C3">
        <w:rPr>
          <w:spacing w:val="-3"/>
        </w:rPr>
        <w:t xml:space="preserve">en caso de incumplimiento </w:t>
      </w:r>
      <w:r w:rsidR="0092152A" w:rsidRPr="00ED78C3">
        <w:rPr>
          <w:spacing w:val="-3"/>
        </w:rPr>
        <w:t>por el fiduciante</w:t>
      </w:r>
      <w:r w:rsidRPr="00ED78C3">
        <w:rPr>
          <w:spacing w:val="-3"/>
        </w:rPr>
        <w:t>, el fiduciario no adquiere la</w:t>
      </w:r>
      <w:r w:rsidR="0092152A" w:rsidRPr="00ED78C3">
        <w:rPr>
          <w:spacing w:val="-3"/>
        </w:rPr>
        <w:t xml:space="preserve"> titularidad definitiva</w:t>
      </w:r>
      <w:r w:rsidRPr="00ED78C3">
        <w:rPr>
          <w:spacing w:val="-3"/>
        </w:rPr>
        <w:t>, sino que podrá pedir el embargo y subasta del bien para hacer efectivo su derecho.</w:t>
      </w:r>
    </w:p>
    <w:p w14:paraId="61F41822" w14:textId="1B17732A" w:rsidR="00141FB9" w:rsidRPr="00ED78C3" w:rsidRDefault="00141FB9" w:rsidP="00ED78C3">
      <w:pPr>
        <w:pStyle w:val="Prrafodelista"/>
        <w:numPr>
          <w:ilvl w:val="0"/>
          <w:numId w:val="16"/>
        </w:numPr>
        <w:spacing w:before="120" w:after="120" w:line="360" w:lineRule="auto"/>
        <w:ind w:left="993" w:hanging="284"/>
        <w:jc w:val="both"/>
        <w:rPr>
          <w:spacing w:val="-3"/>
        </w:rPr>
      </w:pPr>
      <w:r w:rsidRPr="00ED78C3">
        <w:rPr>
          <w:spacing w:val="-3"/>
        </w:rPr>
        <w:t xml:space="preserve">Fiducia </w:t>
      </w:r>
      <w:r w:rsidRPr="00ED78C3">
        <w:rPr>
          <w:i/>
          <w:iCs/>
          <w:spacing w:val="-3"/>
        </w:rPr>
        <w:t xml:space="preserve">cum </w:t>
      </w:r>
      <w:proofErr w:type="spellStart"/>
      <w:r w:rsidRPr="00ED78C3">
        <w:rPr>
          <w:i/>
          <w:iCs/>
          <w:spacing w:val="-3"/>
        </w:rPr>
        <w:t>amico</w:t>
      </w:r>
      <w:proofErr w:type="spellEnd"/>
      <w:r w:rsidR="0092152A" w:rsidRPr="00ED78C3">
        <w:rPr>
          <w:spacing w:val="-3"/>
        </w:rPr>
        <w:t>,</w:t>
      </w:r>
      <w:r w:rsidRPr="00ED78C3">
        <w:rPr>
          <w:spacing w:val="-3"/>
        </w:rPr>
        <w:t xml:space="preserve"> </w:t>
      </w:r>
      <w:r w:rsidR="0092152A" w:rsidRPr="00ED78C3">
        <w:rPr>
          <w:spacing w:val="-3"/>
        </w:rPr>
        <w:t xml:space="preserve">en la que la transmisión del bien o derecho tiene una finalidad </w:t>
      </w:r>
      <w:r w:rsidRPr="00ED78C3">
        <w:rPr>
          <w:spacing w:val="-3"/>
        </w:rPr>
        <w:t>de gestión o administración, para lograr algún fin determinado</w:t>
      </w:r>
      <w:r w:rsidR="004C3F52" w:rsidRPr="00ED78C3">
        <w:rPr>
          <w:spacing w:val="-3"/>
        </w:rPr>
        <w:t xml:space="preserve">, y el negocio se celebra en interés del fiduciante, </w:t>
      </w:r>
      <w:r w:rsidR="00F529B2" w:rsidRPr="00ED78C3">
        <w:rPr>
          <w:spacing w:val="-3"/>
        </w:rPr>
        <w:t xml:space="preserve">habiendo incluido la doctrina en esta clase de fiducia a </w:t>
      </w:r>
      <w:r w:rsidR="004C3F52" w:rsidRPr="00ED78C3">
        <w:rPr>
          <w:spacing w:val="-3"/>
        </w:rPr>
        <w:t xml:space="preserve">la adjudicación para pago de deudas o </w:t>
      </w:r>
      <w:proofErr w:type="spellStart"/>
      <w:r w:rsidR="004C3F52" w:rsidRPr="00ED78C3">
        <w:rPr>
          <w:i/>
          <w:iCs/>
          <w:spacing w:val="-3"/>
        </w:rPr>
        <w:t>datio</w:t>
      </w:r>
      <w:proofErr w:type="spellEnd"/>
      <w:r w:rsidR="004C3F52" w:rsidRPr="00ED78C3">
        <w:rPr>
          <w:i/>
          <w:iCs/>
          <w:spacing w:val="-3"/>
        </w:rPr>
        <w:t xml:space="preserve"> pro </w:t>
      </w:r>
      <w:proofErr w:type="spellStart"/>
      <w:r w:rsidR="004C3F52" w:rsidRPr="00ED78C3">
        <w:rPr>
          <w:i/>
          <w:iCs/>
          <w:spacing w:val="-3"/>
        </w:rPr>
        <w:t>solvendo</w:t>
      </w:r>
      <w:proofErr w:type="spellEnd"/>
      <w:r w:rsidRPr="00ED78C3">
        <w:rPr>
          <w:spacing w:val="-3"/>
        </w:rPr>
        <w:t>.</w:t>
      </w:r>
    </w:p>
    <w:p w14:paraId="361708E2" w14:textId="5B36AE3E" w:rsidR="00141FB9" w:rsidRPr="00141FB9" w:rsidRDefault="00B821C4" w:rsidP="00141FB9">
      <w:pPr>
        <w:spacing w:before="120" w:after="120" w:line="360" w:lineRule="auto"/>
        <w:ind w:firstLine="708"/>
        <w:jc w:val="both"/>
        <w:rPr>
          <w:spacing w:val="-3"/>
        </w:rPr>
      </w:pPr>
      <w:r>
        <w:rPr>
          <w:spacing w:val="-3"/>
        </w:rPr>
        <w:t>Respecto a sus efectos, h</w:t>
      </w:r>
      <w:r w:rsidR="00141FB9" w:rsidRPr="00141FB9">
        <w:rPr>
          <w:spacing w:val="-3"/>
        </w:rPr>
        <w:t>a sido tradicional, e incluso seguida en varias sentencias del T</w:t>
      </w:r>
      <w:r>
        <w:rPr>
          <w:spacing w:val="-3"/>
        </w:rPr>
        <w:t xml:space="preserve">ribunal </w:t>
      </w:r>
      <w:r w:rsidR="00141FB9" w:rsidRPr="00141FB9">
        <w:rPr>
          <w:spacing w:val="-3"/>
        </w:rPr>
        <w:t>S</w:t>
      </w:r>
      <w:r>
        <w:rPr>
          <w:spacing w:val="-3"/>
        </w:rPr>
        <w:t>upremo</w:t>
      </w:r>
      <w:r w:rsidR="00C7068F">
        <w:rPr>
          <w:spacing w:val="-3"/>
        </w:rPr>
        <w:t>,</w:t>
      </w:r>
      <w:r w:rsidR="00141FB9" w:rsidRPr="00141FB9">
        <w:rPr>
          <w:spacing w:val="-3"/>
        </w:rPr>
        <w:t xml:space="preserve"> la llamada teoría del doble efecto, según la cual el negocio fiduciario está integrado por dos negocios de índole y efectos diferentes:</w:t>
      </w:r>
    </w:p>
    <w:p w14:paraId="57A79C62" w14:textId="7C3E0AA3" w:rsidR="00141FB9" w:rsidRPr="00B821C4" w:rsidRDefault="00141FB9" w:rsidP="00B821C4">
      <w:pPr>
        <w:pStyle w:val="Prrafodelista"/>
        <w:numPr>
          <w:ilvl w:val="0"/>
          <w:numId w:val="17"/>
        </w:numPr>
        <w:spacing w:before="120" w:after="120" w:line="360" w:lineRule="auto"/>
        <w:ind w:left="993" w:hanging="284"/>
        <w:jc w:val="both"/>
        <w:rPr>
          <w:spacing w:val="-3"/>
        </w:rPr>
      </w:pPr>
      <w:r w:rsidRPr="00B821C4">
        <w:rPr>
          <w:spacing w:val="-3"/>
        </w:rPr>
        <w:t>Uno real, de transmisión plena de</w:t>
      </w:r>
      <w:r w:rsidR="00B821C4" w:rsidRPr="00B821C4">
        <w:rPr>
          <w:spacing w:val="-3"/>
        </w:rPr>
        <w:t xml:space="preserve"> </w:t>
      </w:r>
      <w:r w:rsidRPr="00B821C4">
        <w:rPr>
          <w:spacing w:val="-3"/>
        </w:rPr>
        <w:t>l</w:t>
      </w:r>
      <w:r w:rsidR="00B821C4" w:rsidRPr="00B821C4">
        <w:rPr>
          <w:spacing w:val="-3"/>
        </w:rPr>
        <w:t>a titularidad del bien o derecho,</w:t>
      </w:r>
      <w:r w:rsidRPr="00B821C4">
        <w:rPr>
          <w:spacing w:val="-3"/>
        </w:rPr>
        <w:t xml:space="preserve"> con su correspondiente atribución patrimonial y efica</w:t>
      </w:r>
      <w:r w:rsidR="00B821C4" w:rsidRPr="00B821C4">
        <w:rPr>
          <w:spacing w:val="-3"/>
        </w:rPr>
        <w:t>cia</w:t>
      </w:r>
      <w:r w:rsidRPr="00B821C4">
        <w:rPr>
          <w:spacing w:val="-3"/>
        </w:rPr>
        <w:t xml:space="preserve"> </w:t>
      </w:r>
      <w:r w:rsidRPr="00B821C4">
        <w:rPr>
          <w:i/>
          <w:iCs/>
          <w:spacing w:val="-3"/>
        </w:rPr>
        <w:t>erga omnes</w:t>
      </w:r>
      <w:r w:rsidRPr="00B821C4">
        <w:rPr>
          <w:spacing w:val="-3"/>
        </w:rPr>
        <w:t>.</w:t>
      </w:r>
    </w:p>
    <w:p w14:paraId="7F458134" w14:textId="3578F951" w:rsidR="00141FB9" w:rsidRPr="00B821C4" w:rsidRDefault="00B821C4" w:rsidP="00B821C4">
      <w:pPr>
        <w:pStyle w:val="Prrafodelista"/>
        <w:numPr>
          <w:ilvl w:val="0"/>
          <w:numId w:val="17"/>
        </w:numPr>
        <w:spacing w:before="120" w:after="120" w:line="360" w:lineRule="auto"/>
        <w:ind w:left="993" w:hanging="284"/>
        <w:jc w:val="both"/>
        <w:rPr>
          <w:spacing w:val="-3"/>
        </w:rPr>
      </w:pPr>
      <w:r w:rsidRPr="00B821C4">
        <w:rPr>
          <w:spacing w:val="-3"/>
        </w:rPr>
        <w:t>O</w:t>
      </w:r>
      <w:r w:rsidR="00141FB9" w:rsidRPr="00B821C4">
        <w:rPr>
          <w:spacing w:val="-3"/>
        </w:rPr>
        <w:t xml:space="preserve">tro obligacional, válido </w:t>
      </w:r>
      <w:proofErr w:type="gramStart"/>
      <w:r w:rsidR="00141FB9" w:rsidRPr="00B821C4">
        <w:rPr>
          <w:i/>
          <w:iCs/>
          <w:spacing w:val="-3"/>
        </w:rPr>
        <w:t>inter partes</w:t>
      </w:r>
      <w:proofErr w:type="gramEnd"/>
      <w:r w:rsidR="00141FB9" w:rsidRPr="00B821C4">
        <w:rPr>
          <w:spacing w:val="-3"/>
        </w:rPr>
        <w:t>, que constriñe al adquiriente para que actúe dentro de lo convenido y en forma que no impida el rescate por el transmitente, con el consiguiente deber de indemnizar perjuicios en otro caso.</w:t>
      </w:r>
    </w:p>
    <w:p w14:paraId="0205CFB3" w14:textId="7299289D" w:rsidR="00141FB9" w:rsidRPr="00141FB9" w:rsidRDefault="00D23565" w:rsidP="00B018AC">
      <w:pPr>
        <w:spacing w:before="120" w:after="120" w:line="360" w:lineRule="auto"/>
        <w:ind w:firstLine="708"/>
        <w:jc w:val="both"/>
        <w:rPr>
          <w:spacing w:val="-3"/>
        </w:rPr>
      </w:pPr>
      <w:r>
        <w:rPr>
          <w:spacing w:val="-3"/>
        </w:rPr>
        <w:t xml:space="preserve">Sin embargo, </w:t>
      </w:r>
      <w:r w:rsidR="005312F0">
        <w:rPr>
          <w:spacing w:val="-3"/>
        </w:rPr>
        <w:t>de Castro criticó esta teoría, crítica que también ha sido acogida por alguna sentencia del Tribunal Supremo.</w:t>
      </w:r>
    </w:p>
    <w:p w14:paraId="62777208" w14:textId="26324E4E" w:rsidR="00141FB9" w:rsidRPr="00141FB9" w:rsidRDefault="00B018AC" w:rsidP="00141FB9">
      <w:pPr>
        <w:spacing w:before="120" w:after="120" w:line="360" w:lineRule="auto"/>
        <w:ind w:firstLine="708"/>
        <w:jc w:val="both"/>
        <w:rPr>
          <w:spacing w:val="-3"/>
        </w:rPr>
      </w:pPr>
      <w:r>
        <w:rPr>
          <w:spacing w:val="-3"/>
        </w:rPr>
        <w:t>Para de Castro, el sistema español es causalista, por lo que l</w:t>
      </w:r>
      <w:r w:rsidR="00141FB9" w:rsidRPr="00141FB9">
        <w:rPr>
          <w:spacing w:val="-3"/>
        </w:rPr>
        <w:t>a transmisión del dominio exige una causa adecuada y no lo es garantizar un crédito o cumplir un encargo.</w:t>
      </w:r>
      <w:r>
        <w:rPr>
          <w:spacing w:val="-3"/>
        </w:rPr>
        <w:t xml:space="preserve"> Además, </w:t>
      </w:r>
      <w:r w:rsidR="00FE3742">
        <w:rPr>
          <w:spacing w:val="-3"/>
        </w:rPr>
        <w:t>tal transmisión es</w:t>
      </w:r>
      <w:r w:rsidR="00141FB9" w:rsidRPr="00141FB9">
        <w:rPr>
          <w:spacing w:val="-3"/>
        </w:rPr>
        <w:t xml:space="preserve"> contraria a la voluntad de las partes, por cuanto el fiduciante no pretende transmitir plenamente al fiduciario.</w:t>
      </w:r>
    </w:p>
    <w:p w14:paraId="7549D069" w14:textId="47BF7A95" w:rsidR="00141FB9" w:rsidRPr="00141FB9" w:rsidRDefault="00141FB9" w:rsidP="00141FB9">
      <w:pPr>
        <w:spacing w:before="120" w:after="120" w:line="360" w:lineRule="auto"/>
        <w:ind w:firstLine="708"/>
        <w:jc w:val="both"/>
        <w:rPr>
          <w:spacing w:val="-3"/>
        </w:rPr>
      </w:pPr>
      <w:r w:rsidRPr="00141FB9">
        <w:rPr>
          <w:spacing w:val="-3"/>
        </w:rPr>
        <w:t xml:space="preserve">Para este autor, el fiduciario no es titular pleno y definitivo, sino únicamente titular formal o fiduciario y si trasmite, sólo podrá trasmitir lo que </w:t>
      </w:r>
      <w:r w:rsidR="00D25FA2">
        <w:rPr>
          <w:spacing w:val="-3"/>
        </w:rPr>
        <w:t>é</w:t>
      </w:r>
      <w:r w:rsidRPr="00141FB9">
        <w:rPr>
          <w:spacing w:val="-3"/>
        </w:rPr>
        <w:t xml:space="preserve">l mismo </w:t>
      </w:r>
      <w:r w:rsidR="00D25FA2">
        <w:rPr>
          <w:spacing w:val="-3"/>
        </w:rPr>
        <w:t>adquiere.</w:t>
      </w:r>
    </w:p>
    <w:p w14:paraId="2BCD4707" w14:textId="1A28EDBD" w:rsidR="00141FB9" w:rsidRPr="00141FB9" w:rsidRDefault="00141FB9" w:rsidP="00141FB9">
      <w:pPr>
        <w:spacing w:before="120" w:after="120" w:line="360" w:lineRule="auto"/>
        <w:ind w:firstLine="708"/>
        <w:jc w:val="both"/>
        <w:rPr>
          <w:spacing w:val="-3"/>
        </w:rPr>
      </w:pPr>
      <w:r w:rsidRPr="00141FB9">
        <w:rPr>
          <w:spacing w:val="-3"/>
        </w:rPr>
        <w:t>P</w:t>
      </w:r>
      <w:r w:rsidR="00D25FA2">
        <w:rPr>
          <w:spacing w:val="-3"/>
        </w:rPr>
        <w:t>ara de Castro, p</w:t>
      </w:r>
      <w:r w:rsidRPr="00141FB9">
        <w:rPr>
          <w:spacing w:val="-3"/>
        </w:rPr>
        <w:t>or tanto, el régimen aplicable será el siguiente:</w:t>
      </w:r>
    </w:p>
    <w:p w14:paraId="7F484533" w14:textId="77777777" w:rsidR="00556A68" w:rsidRPr="00556A68" w:rsidRDefault="00D25FA2" w:rsidP="00556A68">
      <w:pPr>
        <w:pStyle w:val="Prrafodelista"/>
        <w:numPr>
          <w:ilvl w:val="0"/>
          <w:numId w:val="18"/>
        </w:numPr>
        <w:spacing w:before="120" w:after="120" w:line="360" w:lineRule="auto"/>
        <w:ind w:left="993" w:hanging="284"/>
        <w:jc w:val="both"/>
        <w:rPr>
          <w:spacing w:val="-3"/>
        </w:rPr>
      </w:pPr>
      <w:r w:rsidRPr="00556A68">
        <w:rPr>
          <w:spacing w:val="-3"/>
        </w:rPr>
        <w:t>En las r</w:t>
      </w:r>
      <w:r w:rsidR="00141FB9" w:rsidRPr="00556A68">
        <w:rPr>
          <w:spacing w:val="-3"/>
        </w:rPr>
        <w:t xml:space="preserve">elaciones </w:t>
      </w:r>
      <w:r w:rsidRPr="00556A68">
        <w:rPr>
          <w:spacing w:val="-3"/>
        </w:rPr>
        <w:t xml:space="preserve">entre </w:t>
      </w:r>
      <w:r w:rsidR="00141FB9" w:rsidRPr="00556A68">
        <w:rPr>
          <w:spacing w:val="-3"/>
        </w:rPr>
        <w:t>fiduciante y fiduciario</w:t>
      </w:r>
      <w:r w:rsidRPr="00556A68">
        <w:rPr>
          <w:spacing w:val="-3"/>
        </w:rPr>
        <w:t>:</w:t>
      </w:r>
    </w:p>
    <w:p w14:paraId="35B176E7" w14:textId="524FCD6C"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t>El fiduciario es mero titular formal, poseedor de una cosa ajena, sin que pueda adquirirla por usucapión por no serlo en concepto de dueño.</w:t>
      </w:r>
    </w:p>
    <w:p w14:paraId="75BFA0E7" w14:textId="23FDE8EC"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lastRenderedPageBreak/>
        <w:t xml:space="preserve">El </w:t>
      </w:r>
      <w:proofErr w:type="spellStart"/>
      <w:r w:rsidRPr="00556A68">
        <w:rPr>
          <w:i/>
          <w:iCs/>
          <w:spacing w:val="-3"/>
        </w:rPr>
        <w:t>pactum</w:t>
      </w:r>
      <w:proofErr w:type="spellEnd"/>
      <w:r w:rsidRPr="00556A68">
        <w:rPr>
          <w:i/>
          <w:iCs/>
          <w:spacing w:val="-3"/>
        </w:rPr>
        <w:t xml:space="preserve"> </w:t>
      </w:r>
      <w:proofErr w:type="spellStart"/>
      <w:r w:rsidRPr="00556A68">
        <w:rPr>
          <w:i/>
          <w:iCs/>
          <w:spacing w:val="-3"/>
        </w:rPr>
        <w:t>fiduciae</w:t>
      </w:r>
      <w:proofErr w:type="spellEnd"/>
      <w:r w:rsidRPr="00556A68">
        <w:rPr>
          <w:spacing w:val="-3"/>
        </w:rPr>
        <w:t xml:space="preserve"> protege al fiduciante frente a reclamaciones injustas del fiduciario.</w:t>
      </w:r>
    </w:p>
    <w:p w14:paraId="538CAA90" w14:textId="6ECDC61A" w:rsidR="00141FB9" w:rsidRPr="00556A68" w:rsidRDefault="00141FB9" w:rsidP="00556A68">
      <w:pPr>
        <w:pStyle w:val="Prrafodelista"/>
        <w:numPr>
          <w:ilvl w:val="0"/>
          <w:numId w:val="19"/>
        </w:numPr>
        <w:spacing w:before="120" w:after="120" w:line="360" w:lineRule="auto"/>
        <w:ind w:left="1276" w:hanging="283"/>
        <w:jc w:val="both"/>
        <w:rPr>
          <w:spacing w:val="-3"/>
        </w:rPr>
      </w:pPr>
      <w:r w:rsidRPr="00556A68">
        <w:rPr>
          <w:spacing w:val="-3"/>
        </w:rPr>
        <w:t>Cumplidos los fines de la fiducia, el fiduciante tiene derecho a exigir la retransmisión de lo cedido, incluso mediante la acción reivindicatoria.</w:t>
      </w:r>
    </w:p>
    <w:p w14:paraId="4B9B1F16" w14:textId="77777777" w:rsidR="00556A68" w:rsidRPr="00556A68" w:rsidRDefault="00556A68" w:rsidP="00556A68">
      <w:pPr>
        <w:pStyle w:val="Prrafodelista"/>
        <w:numPr>
          <w:ilvl w:val="0"/>
          <w:numId w:val="18"/>
        </w:numPr>
        <w:spacing w:before="120" w:after="120" w:line="360" w:lineRule="auto"/>
        <w:ind w:left="993" w:hanging="284"/>
        <w:jc w:val="both"/>
        <w:rPr>
          <w:spacing w:val="-3"/>
        </w:rPr>
      </w:pPr>
      <w:r w:rsidRPr="00556A68">
        <w:rPr>
          <w:spacing w:val="-3"/>
        </w:rPr>
        <w:t>En las r</w:t>
      </w:r>
      <w:r w:rsidR="00141FB9" w:rsidRPr="00556A68">
        <w:rPr>
          <w:spacing w:val="-3"/>
        </w:rPr>
        <w:t xml:space="preserve">elaciones </w:t>
      </w:r>
      <w:r w:rsidRPr="00556A68">
        <w:rPr>
          <w:spacing w:val="-3"/>
        </w:rPr>
        <w:t xml:space="preserve">entre </w:t>
      </w:r>
      <w:r w:rsidR="00141FB9" w:rsidRPr="00556A68">
        <w:rPr>
          <w:spacing w:val="-3"/>
        </w:rPr>
        <w:t>fiduciante y terceros</w:t>
      </w:r>
      <w:r w:rsidRPr="00556A68">
        <w:rPr>
          <w:spacing w:val="-3"/>
        </w:rPr>
        <w:t>:</w:t>
      </w:r>
    </w:p>
    <w:p w14:paraId="675833DC" w14:textId="443DC82C" w:rsidR="00141FB9" w:rsidRPr="00556A68" w:rsidRDefault="00556A68" w:rsidP="00556A68">
      <w:pPr>
        <w:pStyle w:val="Prrafodelista"/>
        <w:numPr>
          <w:ilvl w:val="0"/>
          <w:numId w:val="20"/>
        </w:numPr>
        <w:spacing w:before="120" w:after="120" w:line="360" w:lineRule="auto"/>
        <w:ind w:left="1276" w:hanging="283"/>
        <w:jc w:val="both"/>
        <w:rPr>
          <w:spacing w:val="-3"/>
        </w:rPr>
      </w:pPr>
      <w:r w:rsidRPr="00556A68">
        <w:rPr>
          <w:spacing w:val="-3"/>
        </w:rPr>
        <w:t>S</w:t>
      </w:r>
      <w:r w:rsidR="00141FB9" w:rsidRPr="00556A68">
        <w:rPr>
          <w:spacing w:val="-3"/>
        </w:rPr>
        <w:t xml:space="preserve">i son terceros buena fe y a título oneroso, </w:t>
      </w:r>
      <w:r w:rsidRPr="00556A68">
        <w:rPr>
          <w:spacing w:val="-3"/>
        </w:rPr>
        <w:t>el fiduciante no puede reivindicar</w:t>
      </w:r>
      <w:r w:rsidR="00141FB9" w:rsidRPr="00556A68">
        <w:rPr>
          <w:spacing w:val="-3"/>
        </w:rPr>
        <w:t>.</w:t>
      </w:r>
    </w:p>
    <w:p w14:paraId="0FC464B3" w14:textId="615077ED" w:rsidR="00BB797D" w:rsidRPr="00556A68" w:rsidRDefault="00141FB9" w:rsidP="00556A68">
      <w:pPr>
        <w:pStyle w:val="Prrafodelista"/>
        <w:numPr>
          <w:ilvl w:val="0"/>
          <w:numId w:val="20"/>
        </w:numPr>
        <w:spacing w:before="120" w:after="120" w:line="360" w:lineRule="auto"/>
        <w:ind w:left="1276" w:hanging="283"/>
        <w:jc w:val="both"/>
        <w:rPr>
          <w:spacing w:val="-3"/>
        </w:rPr>
      </w:pPr>
      <w:r w:rsidRPr="00556A68">
        <w:rPr>
          <w:spacing w:val="-3"/>
        </w:rPr>
        <w:t>Si no lo son, puede ejercitarse la reivindicatoria.</w:t>
      </w:r>
    </w:p>
    <w:p w14:paraId="3830DC12" w14:textId="55F9473E" w:rsidR="00BB797D" w:rsidRDefault="00335A58" w:rsidP="00B70281">
      <w:pPr>
        <w:spacing w:before="120" w:after="120" w:line="360" w:lineRule="auto"/>
        <w:ind w:firstLine="708"/>
        <w:jc w:val="both"/>
        <w:rPr>
          <w:spacing w:val="-3"/>
        </w:rPr>
      </w:pPr>
      <w:r>
        <w:rPr>
          <w:spacing w:val="-3"/>
        </w:rPr>
        <w:t>Por último, un negocio fiduciario puede ser también fraudulento, en cuyo caso el Tribunal Supremo rechaza su validez.</w:t>
      </w:r>
    </w:p>
    <w:p w14:paraId="150AAB5B" w14:textId="77777777" w:rsidR="00335A58" w:rsidRDefault="00335A58" w:rsidP="00B70281">
      <w:pPr>
        <w:spacing w:before="120" w:after="120" w:line="360" w:lineRule="auto"/>
        <w:ind w:firstLine="708"/>
        <w:jc w:val="both"/>
        <w:rPr>
          <w:spacing w:val="-3"/>
        </w:rPr>
      </w:pPr>
    </w:p>
    <w:p w14:paraId="1280335B" w14:textId="58860889" w:rsidR="00BB797D" w:rsidRPr="00852EC5" w:rsidRDefault="00852EC5" w:rsidP="00B70281">
      <w:pPr>
        <w:spacing w:before="120" w:after="120" w:line="360" w:lineRule="auto"/>
        <w:ind w:firstLine="708"/>
        <w:jc w:val="both"/>
        <w:rPr>
          <w:b/>
          <w:bCs/>
          <w:spacing w:val="-3"/>
        </w:rPr>
      </w:pPr>
      <w:r w:rsidRPr="00852EC5">
        <w:rPr>
          <w:b/>
          <w:bCs/>
          <w:spacing w:val="-3"/>
        </w:rPr>
        <w:t>Negocios fraudulentos.</w:t>
      </w:r>
    </w:p>
    <w:p w14:paraId="4865EEF3" w14:textId="07470501" w:rsidR="00FE1B53" w:rsidRPr="00FE1B53" w:rsidRDefault="00FE1B53" w:rsidP="00FE1B53">
      <w:pPr>
        <w:spacing w:before="120" w:after="120" w:line="360" w:lineRule="auto"/>
        <w:ind w:firstLine="708"/>
        <w:jc w:val="both"/>
        <w:rPr>
          <w:spacing w:val="-3"/>
        </w:rPr>
      </w:pPr>
      <w:r w:rsidRPr="00FE1B53">
        <w:rPr>
          <w:spacing w:val="-3"/>
        </w:rPr>
        <w:t>Negocio en fraude de ley es aquél con cuya realización se consigue un resultado contrario a una norma jurídica</w:t>
      </w:r>
      <w:r>
        <w:rPr>
          <w:spacing w:val="-3"/>
        </w:rPr>
        <w:t xml:space="preserve">, llamada </w:t>
      </w:r>
      <w:r w:rsidRPr="00FE1B53">
        <w:rPr>
          <w:spacing w:val="-3"/>
        </w:rPr>
        <w:t>ley defraudada, amparándose, quienes lo</w:t>
      </w:r>
      <w:r>
        <w:rPr>
          <w:spacing w:val="-3"/>
        </w:rPr>
        <w:t xml:space="preserve"> </w:t>
      </w:r>
      <w:r w:rsidRPr="00FE1B53">
        <w:rPr>
          <w:spacing w:val="-3"/>
        </w:rPr>
        <w:t>llevan a cabo, en otra norma</w:t>
      </w:r>
      <w:r>
        <w:rPr>
          <w:spacing w:val="-3"/>
        </w:rPr>
        <w:t xml:space="preserve">, llamada </w:t>
      </w:r>
      <w:r w:rsidRPr="00FE1B53">
        <w:rPr>
          <w:spacing w:val="-3"/>
        </w:rPr>
        <w:t>ley de cobertura</w:t>
      </w:r>
      <w:r>
        <w:rPr>
          <w:spacing w:val="-3"/>
        </w:rPr>
        <w:t>,</w:t>
      </w:r>
      <w:r w:rsidRPr="00FE1B53">
        <w:rPr>
          <w:spacing w:val="-3"/>
        </w:rPr>
        <w:t xml:space="preserve"> que, aunque reguladora del negocio que las partes eligen, está dictada en realidad para una finalidad diferente.</w:t>
      </w:r>
    </w:p>
    <w:p w14:paraId="29026748" w14:textId="0E889990" w:rsidR="00852EC5" w:rsidRDefault="00FE1B53" w:rsidP="00FE1B53">
      <w:pPr>
        <w:spacing w:before="120" w:after="120" w:line="360" w:lineRule="auto"/>
        <w:ind w:firstLine="708"/>
        <w:jc w:val="both"/>
        <w:rPr>
          <w:spacing w:val="-3"/>
        </w:rPr>
      </w:pPr>
      <w:r w:rsidRPr="00FE1B53">
        <w:rPr>
          <w:spacing w:val="-3"/>
        </w:rPr>
        <w:t>Implica, por ello, la contravención de una norma de forma oblicua, no siendo</w:t>
      </w:r>
      <w:r>
        <w:rPr>
          <w:spacing w:val="-3"/>
        </w:rPr>
        <w:t xml:space="preserve"> </w:t>
      </w:r>
      <w:r w:rsidRPr="00FE1B53">
        <w:rPr>
          <w:spacing w:val="-3"/>
        </w:rPr>
        <w:t>necesario, aunque frecuentemente concurrirá, el ánimo o propósito en el sujeto de</w:t>
      </w:r>
      <w:r>
        <w:rPr>
          <w:spacing w:val="-3"/>
        </w:rPr>
        <w:t xml:space="preserve"> </w:t>
      </w:r>
      <w:r w:rsidRPr="00FE1B53">
        <w:rPr>
          <w:spacing w:val="-3"/>
        </w:rPr>
        <w:t>defraudar la ley.</w:t>
      </w:r>
    </w:p>
    <w:p w14:paraId="269D065E" w14:textId="7D8BCD6B" w:rsidR="00BD18DE" w:rsidRDefault="00FF2396" w:rsidP="00B70281">
      <w:pPr>
        <w:spacing w:before="120" w:after="120" w:line="360" w:lineRule="auto"/>
        <w:ind w:firstLine="708"/>
        <w:jc w:val="both"/>
        <w:rPr>
          <w:spacing w:val="-3"/>
        </w:rPr>
      </w:pPr>
      <w:r>
        <w:rPr>
          <w:spacing w:val="-3"/>
        </w:rPr>
        <w:t xml:space="preserve">A estos negocios les es aplicable el artículo 6.4 del Código Civil, </w:t>
      </w:r>
      <w:r w:rsidR="00D2755B">
        <w:rPr>
          <w:spacing w:val="-3"/>
        </w:rPr>
        <w:t>estudiando detenidamente en el tema 6 de esta parte del programa, que dispone que “</w:t>
      </w:r>
      <w:r w:rsidR="00D2755B" w:rsidRPr="00D2755B">
        <w:rPr>
          <w:spacing w:val="-3"/>
        </w:rPr>
        <w:t>los actos realizados al amparo del texto de una norma que persigan un resultado prohibido por el ordenamiento jurídico, o contrario a él se considerarán ejecutados en fraude de ley y no impedirán la debida aplicación de la norma que se hubiere tratado de eludir</w:t>
      </w:r>
      <w:r w:rsidR="00D2755B">
        <w:rPr>
          <w:spacing w:val="-3"/>
        </w:rPr>
        <w:t>”</w:t>
      </w:r>
      <w:r w:rsidR="00D2755B" w:rsidRPr="00D2755B">
        <w:rPr>
          <w:spacing w:val="-3"/>
        </w:rPr>
        <w:t>.</w:t>
      </w:r>
      <w:r w:rsidR="008C205B">
        <w:rPr>
          <w:spacing w:val="-3"/>
        </w:rPr>
        <w:t xml:space="preserve"> Además, si el negocio </w:t>
      </w:r>
      <w:r w:rsidR="00E97C11">
        <w:rPr>
          <w:spacing w:val="-3"/>
        </w:rPr>
        <w:t xml:space="preserve">fraudulento </w:t>
      </w:r>
      <w:r w:rsidR="005936BD">
        <w:rPr>
          <w:spacing w:val="-3"/>
        </w:rPr>
        <w:t>busca un fin</w:t>
      </w:r>
      <w:r w:rsidR="00E97C11">
        <w:rPr>
          <w:spacing w:val="-3"/>
        </w:rPr>
        <w:t xml:space="preserve"> ilícito, será nulo por ilicitud de la causa.</w:t>
      </w:r>
    </w:p>
    <w:p w14:paraId="2913E847" w14:textId="6D6FB217" w:rsidR="00BD18DE" w:rsidRDefault="005936BD" w:rsidP="00B70281">
      <w:pPr>
        <w:spacing w:before="120" w:after="120" w:line="360" w:lineRule="auto"/>
        <w:ind w:firstLine="708"/>
        <w:jc w:val="both"/>
        <w:rPr>
          <w:spacing w:val="-3"/>
        </w:rPr>
      </w:pPr>
      <w:r>
        <w:rPr>
          <w:spacing w:val="-3"/>
        </w:rPr>
        <w:t xml:space="preserve">El Tribunal Supremo ha considerado como negocio fraudulento la venta con pacto de retro que </w:t>
      </w:r>
      <w:r w:rsidR="002D2FB6">
        <w:rPr>
          <w:spacing w:val="-3"/>
        </w:rPr>
        <w:t>encubre un pacto comisorio</w:t>
      </w:r>
      <w:r w:rsidR="000E1EAA">
        <w:rPr>
          <w:spacing w:val="-3"/>
        </w:rPr>
        <w:t xml:space="preserve"> prohibido por el artículo 1859 del Código Civil, que dispone que “</w:t>
      </w:r>
      <w:r w:rsidR="000E1EAA" w:rsidRPr="000E1EAA">
        <w:rPr>
          <w:spacing w:val="-3"/>
        </w:rPr>
        <w:t>el acreedor no puede apropiarse de las cosas dadas en prenda o hipoteca, ni disponer de ellas</w:t>
      </w:r>
      <w:r w:rsidR="000E1EAA">
        <w:rPr>
          <w:spacing w:val="-3"/>
        </w:rPr>
        <w:t>”.</w:t>
      </w:r>
    </w:p>
    <w:p w14:paraId="71100614" w14:textId="0BD5F30A" w:rsidR="000E1EAA" w:rsidRDefault="000E1EAA" w:rsidP="00B70281">
      <w:pPr>
        <w:spacing w:before="120" w:after="120" w:line="360" w:lineRule="auto"/>
        <w:ind w:firstLine="708"/>
        <w:jc w:val="both"/>
        <w:rPr>
          <w:spacing w:val="-3"/>
        </w:rPr>
      </w:pPr>
      <w:r>
        <w:rPr>
          <w:spacing w:val="-3"/>
        </w:rPr>
        <w:t xml:space="preserve">En </w:t>
      </w:r>
      <w:r w:rsidR="0049619B">
        <w:rPr>
          <w:spacing w:val="-3"/>
        </w:rPr>
        <w:t>tal</w:t>
      </w:r>
      <w:r>
        <w:rPr>
          <w:spacing w:val="-3"/>
        </w:rPr>
        <w:t xml:space="preserve"> caso, </w:t>
      </w:r>
      <w:r w:rsidR="00D67480">
        <w:rPr>
          <w:spacing w:val="-3"/>
        </w:rPr>
        <w:t xml:space="preserve">el deudor no hipoteca la finca, sino que transmite su propiedad al acreedor, y para recuperarla se conviene un </w:t>
      </w:r>
      <w:r w:rsidR="005C2833">
        <w:rPr>
          <w:spacing w:val="-3"/>
        </w:rPr>
        <w:t>retracto para cuyo ejercicio el deudor vendedor debe pagar un precio superior al pagado por el acreedor comprador.</w:t>
      </w:r>
    </w:p>
    <w:p w14:paraId="4D340BB1" w14:textId="29D97E9B" w:rsidR="005936BD" w:rsidRDefault="005936BD" w:rsidP="00B70281">
      <w:pPr>
        <w:spacing w:before="120" w:after="120" w:line="360" w:lineRule="auto"/>
        <w:ind w:firstLine="708"/>
        <w:jc w:val="both"/>
        <w:rPr>
          <w:spacing w:val="-3"/>
        </w:rPr>
      </w:pPr>
    </w:p>
    <w:p w14:paraId="17DACE16" w14:textId="4020EA4C" w:rsidR="0049619B" w:rsidRDefault="0049619B" w:rsidP="00B70281">
      <w:pPr>
        <w:spacing w:before="120" w:after="120" w:line="360" w:lineRule="auto"/>
        <w:ind w:firstLine="708"/>
        <w:jc w:val="both"/>
        <w:rPr>
          <w:spacing w:val="-3"/>
        </w:rPr>
      </w:pPr>
    </w:p>
    <w:p w14:paraId="49C94A50" w14:textId="4A34BDB2" w:rsidR="0049619B" w:rsidRDefault="0049619B" w:rsidP="00B70281">
      <w:pPr>
        <w:spacing w:before="120" w:after="120" w:line="360" w:lineRule="auto"/>
        <w:ind w:firstLine="708"/>
        <w:jc w:val="both"/>
        <w:rPr>
          <w:spacing w:val="-3"/>
        </w:rPr>
      </w:pPr>
    </w:p>
    <w:p w14:paraId="645E3F50" w14:textId="0EAFBE40" w:rsidR="0049619B" w:rsidRDefault="0049619B" w:rsidP="00B70281">
      <w:pPr>
        <w:spacing w:before="120" w:after="120" w:line="360" w:lineRule="auto"/>
        <w:ind w:firstLine="708"/>
        <w:jc w:val="both"/>
        <w:rPr>
          <w:spacing w:val="-3"/>
        </w:rPr>
      </w:pPr>
    </w:p>
    <w:p w14:paraId="07225D18" w14:textId="4C5A0BE7" w:rsidR="0049619B" w:rsidRDefault="0049619B" w:rsidP="00B70281">
      <w:pPr>
        <w:spacing w:before="120" w:after="120" w:line="360" w:lineRule="auto"/>
        <w:ind w:firstLine="708"/>
        <w:jc w:val="both"/>
        <w:rPr>
          <w:spacing w:val="-3"/>
        </w:rPr>
      </w:pPr>
    </w:p>
    <w:p w14:paraId="358780E0" w14:textId="77777777" w:rsidR="0049619B" w:rsidRPr="004D6E81" w:rsidRDefault="0049619B"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0EC786ED" w:rsidR="00FC39A8" w:rsidRDefault="0049619B" w:rsidP="00FC39A8">
      <w:pPr>
        <w:spacing w:before="120" w:after="120" w:line="360" w:lineRule="auto"/>
        <w:ind w:firstLine="708"/>
        <w:jc w:val="right"/>
        <w:rPr>
          <w:spacing w:val="-3"/>
        </w:rPr>
      </w:pPr>
      <w:r>
        <w:rPr>
          <w:spacing w:val="-3"/>
        </w:rPr>
        <w:t>9</w:t>
      </w:r>
      <w:r w:rsidR="00FC39A8">
        <w:rPr>
          <w:spacing w:val="-3"/>
        </w:rPr>
        <w:t xml:space="preserve"> de </w:t>
      </w:r>
      <w:r w:rsidR="006725C3">
        <w:rPr>
          <w:spacing w:val="-3"/>
        </w:rPr>
        <w:t>ju</w:t>
      </w:r>
      <w:r>
        <w:rPr>
          <w:spacing w:val="-3"/>
        </w:rPr>
        <w:t>l</w:t>
      </w:r>
      <w:r w:rsidR="006725C3">
        <w:rPr>
          <w:spacing w:val="-3"/>
        </w:rPr>
        <w:t>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2A7F4" w14:textId="77777777" w:rsidR="00FC1A3B" w:rsidRDefault="00FC1A3B" w:rsidP="00DB250B">
      <w:r>
        <w:separator/>
      </w:r>
    </w:p>
  </w:endnote>
  <w:endnote w:type="continuationSeparator" w:id="0">
    <w:p w14:paraId="2E728413" w14:textId="77777777" w:rsidR="00FC1A3B" w:rsidRDefault="00FC1A3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00A7F" w14:textId="77777777" w:rsidR="003D146A" w:rsidRDefault="003D146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144AF" w14:textId="77777777" w:rsidR="003D146A" w:rsidRDefault="003D14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2B673" w14:textId="77777777" w:rsidR="00FC1A3B" w:rsidRDefault="00FC1A3B" w:rsidP="00DB250B">
      <w:r>
        <w:separator/>
      </w:r>
    </w:p>
  </w:footnote>
  <w:footnote w:type="continuationSeparator" w:id="0">
    <w:p w14:paraId="25654858" w14:textId="77777777" w:rsidR="00FC1A3B" w:rsidRDefault="00FC1A3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D510E" w14:textId="77777777" w:rsidR="003D146A" w:rsidRDefault="003D146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25EDD" w14:textId="0837AD7A" w:rsidR="003D146A" w:rsidRDefault="003D146A">
    <w:pPr>
      <w:pStyle w:val="Encabezado"/>
    </w:pPr>
    <w:r>
      <w:rPr>
        <w:b/>
      </w:rPr>
      <w:t>†VVV</w:t>
    </w:r>
  </w:p>
  <w:p w14:paraId="023D288D" w14:textId="77777777" w:rsidR="003D146A" w:rsidRDefault="003D146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54500" w14:textId="77777777" w:rsidR="003D146A" w:rsidRDefault="003D146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2A0E89"/>
    <w:multiLevelType w:val="hybridMultilevel"/>
    <w:tmpl w:val="C66255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181F9B"/>
    <w:multiLevelType w:val="hybridMultilevel"/>
    <w:tmpl w:val="5E0A02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BB2309"/>
    <w:multiLevelType w:val="hybridMultilevel"/>
    <w:tmpl w:val="B79C4E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E734C90"/>
    <w:multiLevelType w:val="hybridMultilevel"/>
    <w:tmpl w:val="EEF6E5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12838D7"/>
    <w:multiLevelType w:val="hybridMultilevel"/>
    <w:tmpl w:val="8F5660D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21F252D"/>
    <w:multiLevelType w:val="hybridMultilevel"/>
    <w:tmpl w:val="B1605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EB50704"/>
    <w:multiLevelType w:val="hybridMultilevel"/>
    <w:tmpl w:val="A4141B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0D64179"/>
    <w:multiLevelType w:val="hybridMultilevel"/>
    <w:tmpl w:val="2488C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12F021A"/>
    <w:multiLevelType w:val="hybridMultilevel"/>
    <w:tmpl w:val="C1A0BA6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0" w15:restartNumberingAfterBreak="0">
    <w:nsid w:val="337373FB"/>
    <w:multiLevelType w:val="hybridMultilevel"/>
    <w:tmpl w:val="841A78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7FF7A05"/>
    <w:multiLevelType w:val="hybridMultilevel"/>
    <w:tmpl w:val="EC16CF74"/>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45D5D87"/>
    <w:multiLevelType w:val="hybridMultilevel"/>
    <w:tmpl w:val="8BBE65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1101AF6"/>
    <w:multiLevelType w:val="hybridMultilevel"/>
    <w:tmpl w:val="03320A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8092519"/>
    <w:multiLevelType w:val="hybridMultilevel"/>
    <w:tmpl w:val="B2A863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D247F1C"/>
    <w:multiLevelType w:val="hybridMultilevel"/>
    <w:tmpl w:val="73B214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35D2784"/>
    <w:multiLevelType w:val="hybridMultilevel"/>
    <w:tmpl w:val="72CA3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3E2174B"/>
    <w:multiLevelType w:val="hybridMultilevel"/>
    <w:tmpl w:val="9632A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8B836E1"/>
    <w:multiLevelType w:val="hybridMultilevel"/>
    <w:tmpl w:val="283ABB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A4E02F3"/>
    <w:multiLevelType w:val="hybridMultilevel"/>
    <w:tmpl w:val="AF3C3D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BDC217E"/>
    <w:multiLevelType w:val="hybridMultilevel"/>
    <w:tmpl w:val="15968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ED212CF"/>
    <w:multiLevelType w:val="hybridMultilevel"/>
    <w:tmpl w:val="7BBC4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6"/>
  </w:num>
  <w:num w:numId="2">
    <w:abstractNumId w:val="12"/>
  </w:num>
  <w:num w:numId="3">
    <w:abstractNumId w:val="21"/>
  </w:num>
  <w:num w:numId="4">
    <w:abstractNumId w:val="16"/>
  </w:num>
  <w:num w:numId="5">
    <w:abstractNumId w:val="13"/>
  </w:num>
  <w:num w:numId="6">
    <w:abstractNumId w:val="18"/>
  </w:num>
  <w:num w:numId="7">
    <w:abstractNumId w:val="1"/>
  </w:num>
  <w:num w:numId="8">
    <w:abstractNumId w:val="0"/>
  </w:num>
  <w:num w:numId="9">
    <w:abstractNumId w:val="15"/>
  </w:num>
  <w:num w:numId="10">
    <w:abstractNumId w:val="4"/>
  </w:num>
  <w:num w:numId="11">
    <w:abstractNumId w:val="19"/>
  </w:num>
  <w:num w:numId="12">
    <w:abstractNumId w:val="9"/>
  </w:num>
  <w:num w:numId="13">
    <w:abstractNumId w:val="17"/>
  </w:num>
  <w:num w:numId="14">
    <w:abstractNumId w:val="7"/>
  </w:num>
  <w:num w:numId="15">
    <w:abstractNumId w:val="2"/>
  </w:num>
  <w:num w:numId="16">
    <w:abstractNumId w:val="14"/>
  </w:num>
  <w:num w:numId="17">
    <w:abstractNumId w:val="8"/>
  </w:num>
  <w:num w:numId="18">
    <w:abstractNumId w:val="20"/>
  </w:num>
  <w:num w:numId="19">
    <w:abstractNumId w:val="5"/>
  </w:num>
  <w:num w:numId="20">
    <w:abstractNumId w:val="3"/>
  </w:num>
  <w:num w:numId="21">
    <w:abstractNumId w:val="11"/>
  </w:num>
  <w:num w:numId="2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41C3"/>
    <w:rsid w:val="00004481"/>
    <w:rsid w:val="00004A46"/>
    <w:rsid w:val="000054B5"/>
    <w:rsid w:val="000062B4"/>
    <w:rsid w:val="00006A81"/>
    <w:rsid w:val="000074F6"/>
    <w:rsid w:val="000114C3"/>
    <w:rsid w:val="000118B3"/>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6BB"/>
    <w:rsid w:val="000468AF"/>
    <w:rsid w:val="00050184"/>
    <w:rsid w:val="00050AA5"/>
    <w:rsid w:val="00051390"/>
    <w:rsid w:val="00051416"/>
    <w:rsid w:val="0005197D"/>
    <w:rsid w:val="00051F83"/>
    <w:rsid w:val="0005263B"/>
    <w:rsid w:val="00052A6B"/>
    <w:rsid w:val="00052FCB"/>
    <w:rsid w:val="00053142"/>
    <w:rsid w:val="00053C53"/>
    <w:rsid w:val="00053CAF"/>
    <w:rsid w:val="0005535F"/>
    <w:rsid w:val="000558F1"/>
    <w:rsid w:val="00055AD5"/>
    <w:rsid w:val="00056AAD"/>
    <w:rsid w:val="00056B25"/>
    <w:rsid w:val="00056B77"/>
    <w:rsid w:val="00056D28"/>
    <w:rsid w:val="00057356"/>
    <w:rsid w:val="00057769"/>
    <w:rsid w:val="00057C96"/>
    <w:rsid w:val="00057CD2"/>
    <w:rsid w:val="00060261"/>
    <w:rsid w:val="00060D39"/>
    <w:rsid w:val="000611A1"/>
    <w:rsid w:val="0006135E"/>
    <w:rsid w:val="000619B9"/>
    <w:rsid w:val="00061BD0"/>
    <w:rsid w:val="000625ED"/>
    <w:rsid w:val="00062CE1"/>
    <w:rsid w:val="00063216"/>
    <w:rsid w:val="00064339"/>
    <w:rsid w:val="000650F5"/>
    <w:rsid w:val="0006520A"/>
    <w:rsid w:val="00065417"/>
    <w:rsid w:val="00066E6F"/>
    <w:rsid w:val="0007077C"/>
    <w:rsid w:val="000707D9"/>
    <w:rsid w:val="00070939"/>
    <w:rsid w:val="00070E43"/>
    <w:rsid w:val="0007138A"/>
    <w:rsid w:val="0007140C"/>
    <w:rsid w:val="000717DA"/>
    <w:rsid w:val="000718B3"/>
    <w:rsid w:val="00072964"/>
    <w:rsid w:val="00073151"/>
    <w:rsid w:val="000734D6"/>
    <w:rsid w:val="00075517"/>
    <w:rsid w:val="000757BB"/>
    <w:rsid w:val="0007586F"/>
    <w:rsid w:val="00075B39"/>
    <w:rsid w:val="0007739C"/>
    <w:rsid w:val="00077EEB"/>
    <w:rsid w:val="00081848"/>
    <w:rsid w:val="00081973"/>
    <w:rsid w:val="00083955"/>
    <w:rsid w:val="00083C8B"/>
    <w:rsid w:val="000842EB"/>
    <w:rsid w:val="00084361"/>
    <w:rsid w:val="00084892"/>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2FE0"/>
    <w:rsid w:val="000A381F"/>
    <w:rsid w:val="000A38ED"/>
    <w:rsid w:val="000A40D1"/>
    <w:rsid w:val="000A4813"/>
    <w:rsid w:val="000B0CF0"/>
    <w:rsid w:val="000B17FB"/>
    <w:rsid w:val="000B1B17"/>
    <w:rsid w:val="000B1B5B"/>
    <w:rsid w:val="000B2403"/>
    <w:rsid w:val="000B402F"/>
    <w:rsid w:val="000B4253"/>
    <w:rsid w:val="000B45C9"/>
    <w:rsid w:val="000B4644"/>
    <w:rsid w:val="000B4EDC"/>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B6F"/>
    <w:rsid w:val="000D4CC3"/>
    <w:rsid w:val="000D4D7B"/>
    <w:rsid w:val="000D52BF"/>
    <w:rsid w:val="000D5C11"/>
    <w:rsid w:val="000E01F0"/>
    <w:rsid w:val="000E02CC"/>
    <w:rsid w:val="000E0540"/>
    <w:rsid w:val="000E0998"/>
    <w:rsid w:val="000E0A22"/>
    <w:rsid w:val="000E165B"/>
    <w:rsid w:val="000E16BF"/>
    <w:rsid w:val="000E1EAA"/>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643E"/>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42E"/>
    <w:rsid w:val="00131BC9"/>
    <w:rsid w:val="0013274D"/>
    <w:rsid w:val="001332ED"/>
    <w:rsid w:val="00133C73"/>
    <w:rsid w:val="001364FC"/>
    <w:rsid w:val="00136A43"/>
    <w:rsid w:val="00136A5D"/>
    <w:rsid w:val="00136D6D"/>
    <w:rsid w:val="00140C15"/>
    <w:rsid w:val="00140E47"/>
    <w:rsid w:val="00140FFC"/>
    <w:rsid w:val="00141C36"/>
    <w:rsid w:val="00141EF7"/>
    <w:rsid w:val="00141FB9"/>
    <w:rsid w:val="001421F4"/>
    <w:rsid w:val="0014227C"/>
    <w:rsid w:val="001426E1"/>
    <w:rsid w:val="00142CD5"/>
    <w:rsid w:val="00143264"/>
    <w:rsid w:val="00143340"/>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A8A"/>
    <w:rsid w:val="001544A9"/>
    <w:rsid w:val="00154E9D"/>
    <w:rsid w:val="00155DCD"/>
    <w:rsid w:val="00156A97"/>
    <w:rsid w:val="00157172"/>
    <w:rsid w:val="00157318"/>
    <w:rsid w:val="00157EFB"/>
    <w:rsid w:val="00160DD0"/>
    <w:rsid w:val="00160E8C"/>
    <w:rsid w:val="001618FF"/>
    <w:rsid w:val="001619D7"/>
    <w:rsid w:val="00161DBB"/>
    <w:rsid w:val="001623F0"/>
    <w:rsid w:val="00162A38"/>
    <w:rsid w:val="00162D0F"/>
    <w:rsid w:val="00162F77"/>
    <w:rsid w:val="00163550"/>
    <w:rsid w:val="00163648"/>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44"/>
    <w:rsid w:val="00186D5D"/>
    <w:rsid w:val="00187F84"/>
    <w:rsid w:val="00191BF6"/>
    <w:rsid w:val="00191C59"/>
    <w:rsid w:val="00191EB2"/>
    <w:rsid w:val="001928EF"/>
    <w:rsid w:val="00192CA3"/>
    <w:rsid w:val="00193F2C"/>
    <w:rsid w:val="001942AE"/>
    <w:rsid w:val="001946DF"/>
    <w:rsid w:val="00195F36"/>
    <w:rsid w:val="00195F69"/>
    <w:rsid w:val="001969E7"/>
    <w:rsid w:val="00197346"/>
    <w:rsid w:val="0019744D"/>
    <w:rsid w:val="001A0CC2"/>
    <w:rsid w:val="001A0D3D"/>
    <w:rsid w:val="001A17FF"/>
    <w:rsid w:val="001A1CAF"/>
    <w:rsid w:val="001A208B"/>
    <w:rsid w:val="001A2D18"/>
    <w:rsid w:val="001A41AE"/>
    <w:rsid w:val="001A4552"/>
    <w:rsid w:val="001A4A53"/>
    <w:rsid w:val="001A4B3C"/>
    <w:rsid w:val="001A56D5"/>
    <w:rsid w:val="001A57FF"/>
    <w:rsid w:val="001A5ADD"/>
    <w:rsid w:val="001A5BD6"/>
    <w:rsid w:val="001A6261"/>
    <w:rsid w:val="001A6311"/>
    <w:rsid w:val="001A6513"/>
    <w:rsid w:val="001A7FB0"/>
    <w:rsid w:val="001B0ACC"/>
    <w:rsid w:val="001B0BB4"/>
    <w:rsid w:val="001B1701"/>
    <w:rsid w:val="001B2BE8"/>
    <w:rsid w:val="001B2E48"/>
    <w:rsid w:val="001B2F9A"/>
    <w:rsid w:val="001B64FA"/>
    <w:rsid w:val="001B6A70"/>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D7581"/>
    <w:rsid w:val="001D7CF0"/>
    <w:rsid w:val="001E03C6"/>
    <w:rsid w:val="001E119B"/>
    <w:rsid w:val="001E1A6E"/>
    <w:rsid w:val="001E237F"/>
    <w:rsid w:val="001E3293"/>
    <w:rsid w:val="001E3BF9"/>
    <w:rsid w:val="001E3E3E"/>
    <w:rsid w:val="001E4662"/>
    <w:rsid w:val="001E4A62"/>
    <w:rsid w:val="001E4B14"/>
    <w:rsid w:val="001E4FFA"/>
    <w:rsid w:val="001E56D9"/>
    <w:rsid w:val="001E681F"/>
    <w:rsid w:val="001E76B6"/>
    <w:rsid w:val="001E7990"/>
    <w:rsid w:val="001F028A"/>
    <w:rsid w:val="001F1291"/>
    <w:rsid w:val="001F280F"/>
    <w:rsid w:val="001F3875"/>
    <w:rsid w:val="001F41B8"/>
    <w:rsid w:val="001F41F6"/>
    <w:rsid w:val="001F4724"/>
    <w:rsid w:val="001F4F91"/>
    <w:rsid w:val="001F68A8"/>
    <w:rsid w:val="001F6DA2"/>
    <w:rsid w:val="001F79CB"/>
    <w:rsid w:val="002003F8"/>
    <w:rsid w:val="00200A37"/>
    <w:rsid w:val="00200F53"/>
    <w:rsid w:val="00201551"/>
    <w:rsid w:val="002019B8"/>
    <w:rsid w:val="00201F72"/>
    <w:rsid w:val="00202845"/>
    <w:rsid w:val="00203D8B"/>
    <w:rsid w:val="00204CB4"/>
    <w:rsid w:val="0020503A"/>
    <w:rsid w:val="0020508A"/>
    <w:rsid w:val="00205777"/>
    <w:rsid w:val="00205FBF"/>
    <w:rsid w:val="002065D9"/>
    <w:rsid w:val="00206BAE"/>
    <w:rsid w:val="00207375"/>
    <w:rsid w:val="002109E3"/>
    <w:rsid w:val="002121C6"/>
    <w:rsid w:val="002129E2"/>
    <w:rsid w:val="00212D63"/>
    <w:rsid w:val="00213D08"/>
    <w:rsid w:val="00213E15"/>
    <w:rsid w:val="00214F2D"/>
    <w:rsid w:val="002155BE"/>
    <w:rsid w:val="00215778"/>
    <w:rsid w:val="00216AFA"/>
    <w:rsid w:val="00216CA7"/>
    <w:rsid w:val="00216CD1"/>
    <w:rsid w:val="00217169"/>
    <w:rsid w:val="00217359"/>
    <w:rsid w:val="002175E6"/>
    <w:rsid w:val="00217889"/>
    <w:rsid w:val="002216DE"/>
    <w:rsid w:val="00221ACE"/>
    <w:rsid w:val="002242E5"/>
    <w:rsid w:val="00224403"/>
    <w:rsid w:val="002246B9"/>
    <w:rsid w:val="00224961"/>
    <w:rsid w:val="00225A3D"/>
    <w:rsid w:val="002265BF"/>
    <w:rsid w:val="002267B3"/>
    <w:rsid w:val="00227097"/>
    <w:rsid w:val="00230E2E"/>
    <w:rsid w:val="002316BD"/>
    <w:rsid w:val="0023182E"/>
    <w:rsid w:val="00231A00"/>
    <w:rsid w:val="00231D68"/>
    <w:rsid w:val="00232A9B"/>
    <w:rsid w:val="00232E3B"/>
    <w:rsid w:val="002338B3"/>
    <w:rsid w:val="00233A17"/>
    <w:rsid w:val="00233D50"/>
    <w:rsid w:val="002358E0"/>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C99"/>
    <w:rsid w:val="002512D3"/>
    <w:rsid w:val="002514EE"/>
    <w:rsid w:val="0025254D"/>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493"/>
    <w:rsid w:val="00275BD2"/>
    <w:rsid w:val="00275E98"/>
    <w:rsid w:val="00275EEC"/>
    <w:rsid w:val="002763FF"/>
    <w:rsid w:val="0027664F"/>
    <w:rsid w:val="00276BCA"/>
    <w:rsid w:val="002808D1"/>
    <w:rsid w:val="00280CAE"/>
    <w:rsid w:val="0028145E"/>
    <w:rsid w:val="0028152B"/>
    <w:rsid w:val="00281F35"/>
    <w:rsid w:val="002839CB"/>
    <w:rsid w:val="00283A41"/>
    <w:rsid w:val="00284049"/>
    <w:rsid w:val="00284807"/>
    <w:rsid w:val="00284985"/>
    <w:rsid w:val="00284CDF"/>
    <w:rsid w:val="00285AAB"/>
    <w:rsid w:val="00285E59"/>
    <w:rsid w:val="00285F7F"/>
    <w:rsid w:val="00286363"/>
    <w:rsid w:val="00286631"/>
    <w:rsid w:val="00287B39"/>
    <w:rsid w:val="00290914"/>
    <w:rsid w:val="00290A69"/>
    <w:rsid w:val="00290E6E"/>
    <w:rsid w:val="00290FE1"/>
    <w:rsid w:val="00293075"/>
    <w:rsid w:val="00294484"/>
    <w:rsid w:val="00295BA1"/>
    <w:rsid w:val="00296B5F"/>
    <w:rsid w:val="00297256"/>
    <w:rsid w:val="002A0023"/>
    <w:rsid w:val="002A027E"/>
    <w:rsid w:val="002A1F0F"/>
    <w:rsid w:val="002A32D9"/>
    <w:rsid w:val="002A3BE4"/>
    <w:rsid w:val="002A4E34"/>
    <w:rsid w:val="002A6218"/>
    <w:rsid w:val="002A68A5"/>
    <w:rsid w:val="002A727C"/>
    <w:rsid w:val="002A7556"/>
    <w:rsid w:val="002A7691"/>
    <w:rsid w:val="002A7F34"/>
    <w:rsid w:val="002B1C5F"/>
    <w:rsid w:val="002B23B5"/>
    <w:rsid w:val="002B23E6"/>
    <w:rsid w:val="002B275B"/>
    <w:rsid w:val="002B3E69"/>
    <w:rsid w:val="002B5C3F"/>
    <w:rsid w:val="002B61AC"/>
    <w:rsid w:val="002B744F"/>
    <w:rsid w:val="002B751A"/>
    <w:rsid w:val="002C0CFD"/>
    <w:rsid w:val="002C15F8"/>
    <w:rsid w:val="002C19F5"/>
    <w:rsid w:val="002C3D02"/>
    <w:rsid w:val="002C3DBC"/>
    <w:rsid w:val="002C44A4"/>
    <w:rsid w:val="002C4515"/>
    <w:rsid w:val="002C4A89"/>
    <w:rsid w:val="002C4B0A"/>
    <w:rsid w:val="002C4F19"/>
    <w:rsid w:val="002C5A77"/>
    <w:rsid w:val="002C6330"/>
    <w:rsid w:val="002C6A2E"/>
    <w:rsid w:val="002C6B56"/>
    <w:rsid w:val="002C7218"/>
    <w:rsid w:val="002C7EDE"/>
    <w:rsid w:val="002D0A33"/>
    <w:rsid w:val="002D1A50"/>
    <w:rsid w:val="002D21F1"/>
    <w:rsid w:val="002D2526"/>
    <w:rsid w:val="002D2FB6"/>
    <w:rsid w:val="002D41AC"/>
    <w:rsid w:val="002D5682"/>
    <w:rsid w:val="002D6ABC"/>
    <w:rsid w:val="002D7741"/>
    <w:rsid w:val="002D7FD0"/>
    <w:rsid w:val="002E0D9D"/>
    <w:rsid w:val="002E1343"/>
    <w:rsid w:val="002E34D4"/>
    <w:rsid w:val="002E485C"/>
    <w:rsid w:val="002E50A8"/>
    <w:rsid w:val="002E5F65"/>
    <w:rsid w:val="002E5F8E"/>
    <w:rsid w:val="002E68F0"/>
    <w:rsid w:val="002E7FC5"/>
    <w:rsid w:val="002F0242"/>
    <w:rsid w:val="002F0E93"/>
    <w:rsid w:val="002F2233"/>
    <w:rsid w:val="002F24D6"/>
    <w:rsid w:val="002F2AC9"/>
    <w:rsid w:val="002F3566"/>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05B"/>
    <w:rsid w:val="00307CCA"/>
    <w:rsid w:val="00307E3F"/>
    <w:rsid w:val="00310E2F"/>
    <w:rsid w:val="003110D3"/>
    <w:rsid w:val="00311AB2"/>
    <w:rsid w:val="00311C6E"/>
    <w:rsid w:val="0031202E"/>
    <w:rsid w:val="00312835"/>
    <w:rsid w:val="00312DA4"/>
    <w:rsid w:val="00313ACD"/>
    <w:rsid w:val="003147A0"/>
    <w:rsid w:val="00314CBE"/>
    <w:rsid w:val="00314F1F"/>
    <w:rsid w:val="0031586B"/>
    <w:rsid w:val="00315A95"/>
    <w:rsid w:val="00316748"/>
    <w:rsid w:val="003169D5"/>
    <w:rsid w:val="00317DF8"/>
    <w:rsid w:val="003205C9"/>
    <w:rsid w:val="0032126E"/>
    <w:rsid w:val="00321802"/>
    <w:rsid w:val="003222BA"/>
    <w:rsid w:val="00322669"/>
    <w:rsid w:val="003227A6"/>
    <w:rsid w:val="00323B61"/>
    <w:rsid w:val="00323EDF"/>
    <w:rsid w:val="003241D1"/>
    <w:rsid w:val="00324A50"/>
    <w:rsid w:val="00324D72"/>
    <w:rsid w:val="003260BD"/>
    <w:rsid w:val="0032615D"/>
    <w:rsid w:val="00326522"/>
    <w:rsid w:val="00326ABD"/>
    <w:rsid w:val="00326CCB"/>
    <w:rsid w:val="00327721"/>
    <w:rsid w:val="00327F1A"/>
    <w:rsid w:val="003304B7"/>
    <w:rsid w:val="0033072C"/>
    <w:rsid w:val="00330749"/>
    <w:rsid w:val="003314D7"/>
    <w:rsid w:val="003319DC"/>
    <w:rsid w:val="00331FE7"/>
    <w:rsid w:val="00332CB5"/>
    <w:rsid w:val="00333390"/>
    <w:rsid w:val="0033408F"/>
    <w:rsid w:val="0033423B"/>
    <w:rsid w:val="003343C0"/>
    <w:rsid w:val="00334911"/>
    <w:rsid w:val="00335104"/>
    <w:rsid w:val="0033514B"/>
    <w:rsid w:val="003351E5"/>
    <w:rsid w:val="00335A58"/>
    <w:rsid w:val="00335B1C"/>
    <w:rsid w:val="00337072"/>
    <w:rsid w:val="00340AC6"/>
    <w:rsid w:val="00340D99"/>
    <w:rsid w:val="003420CF"/>
    <w:rsid w:val="0034294F"/>
    <w:rsid w:val="00342CB2"/>
    <w:rsid w:val="00342F46"/>
    <w:rsid w:val="00343097"/>
    <w:rsid w:val="0034362B"/>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C8F"/>
    <w:rsid w:val="00366539"/>
    <w:rsid w:val="00366F0F"/>
    <w:rsid w:val="00370385"/>
    <w:rsid w:val="00371DB6"/>
    <w:rsid w:val="00371DD2"/>
    <w:rsid w:val="00371FD9"/>
    <w:rsid w:val="0037336F"/>
    <w:rsid w:val="00374035"/>
    <w:rsid w:val="003745E0"/>
    <w:rsid w:val="00374977"/>
    <w:rsid w:val="00375790"/>
    <w:rsid w:val="0037674A"/>
    <w:rsid w:val="00377089"/>
    <w:rsid w:val="003772F7"/>
    <w:rsid w:val="00377B20"/>
    <w:rsid w:val="00380021"/>
    <w:rsid w:val="0038009B"/>
    <w:rsid w:val="00380C30"/>
    <w:rsid w:val="003813DB"/>
    <w:rsid w:val="00381709"/>
    <w:rsid w:val="00381B07"/>
    <w:rsid w:val="00382887"/>
    <w:rsid w:val="0038331C"/>
    <w:rsid w:val="00383F3B"/>
    <w:rsid w:val="003844C7"/>
    <w:rsid w:val="00384B31"/>
    <w:rsid w:val="00384FA4"/>
    <w:rsid w:val="0038563A"/>
    <w:rsid w:val="00385E82"/>
    <w:rsid w:val="003867BD"/>
    <w:rsid w:val="00386832"/>
    <w:rsid w:val="00386EFA"/>
    <w:rsid w:val="0038718A"/>
    <w:rsid w:val="003872F2"/>
    <w:rsid w:val="003925E1"/>
    <w:rsid w:val="003928C2"/>
    <w:rsid w:val="00392F13"/>
    <w:rsid w:val="00393574"/>
    <w:rsid w:val="00393D2B"/>
    <w:rsid w:val="00394405"/>
    <w:rsid w:val="00395044"/>
    <w:rsid w:val="0039525B"/>
    <w:rsid w:val="00395C6C"/>
    <w:rsid w:val="003968A5"/>
    <w:rsid w:val="00396AAC"/>
    <w:rsid w:val="00397088"/>
    <w:rsid w:val="0039752C"/>
    <w:rsid w:val="003A022D"/>
    <w:rsid w:val="003A06F9"/>
    <w:rsid w:val="003A0F5D"/>
    <w:rsid w:val="003A0FED"/>
    <w:rsid w:val="003A15BE"/>
    <w:rsid w:val="003A1FC5"/>
    <w:rsid w:val="003A25A2"/>
    <w:rsid w:val="003A2720"/>
    <w:rsid w:val="003A2B70"/>
    <w:rsid w:val="003A2D92"/>
    <w:rsid w:val="003A2DFE"/>
    <w:rsid w:val="003A2F1B"/>
    <w:rsid w:val="003A4BEB"/>
    <w:rsid w:val="003A5608"/>
    <w:rsid w:val="003A564C"/>
    <w:rsid w:val="003A68DF"/>
    <w:rsid w:val="003A7270"/>
    <w:rsid w:val="003A7366"/>
    <w:rsid w:val="003B01B3"/>
    <w:rsid w:val="003B0D68"/>
    <w:rsid w:val="003B0E91"/>
    <w:rsid w:val="003B1C83"/>
    <w:rsid w:val="003B24E3"/>
    <w:rsid w:val="003B26DC"/>
    <w:rsid w:val="003B4B49"/>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5591"/>
    <w:rsid w:val="003C69C1"/>
    <w:rsid w:val="003C7213"/>
    <w:rsid w:val="003C73FD"/>
    <w:rsid w:val="003D146A"/>
    <w:rsid w:val="003D172E"/>
    <w:rsid w:val="003D1BE0"/>
    <w:rsid w:val="003D1D47"/>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74E5"/>
    <w:rsid w:val="003E7672"/>
    <w:rsid w:val="003E7A53"/>
    <w:rsid w:val="003E7D5F"/>
    <w:rsid w:val="003F04A7"/>
    <w:rsid w:val="003F0892"/>
    <w:rsid w:val="003F181B"/>
    <w:rsid w:val="003F2162"/>
    <w:rsid w:val="003F23DE"/>
    <w:rsid w:val="003F2746"/>
    <w:rsid w:val="003F2BB5"/>
    <w:rsid w:val="003F2D52"/>
    <w:rsid w:val="003F3355"/>
    <w:rsid w:val="003F3BA4"/>
    <w:rsid w:val="003F4161"/>
    <w:rsid w:val="003F4214"/>
    <w:rsid w:val="003F449F"/>
    <w:rsid w:val="003F4BE4"/>
    <w:rsid w:val="003F534E"/>
    <w:rsid w:val="003F7A9D"/>
    <w:rsid w:val="003F7EAB"/>
    <w:rsid w:val="003F7F36"/>
    <w:rsid w:val="00400F85"/>
    <w:rsid w:val="004010DC"/>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4993"/>
    <w:rsid w:val="0041581B"/>
    <w:rsid w:val="0041599C"/>
    <w:rsid w:val="00415A97"/>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3125F"/>
    <w:rsid w:val="0043190D"/>
    <w:rsid w:val="00432B42"/>
    <w:rsid w:val="00433566"/>
    <w:rsid w:val="00433AA8"/>
    <w:rsid w:val="004340F9"/>
    <w:rsid w:val="00434591"/>
    <w:rsid w:val="00435174"/>
    <w:rsid w:val="004351C3"/>
    <w:rsid w:val="00435FF4"/>
    <w:rsid w:val="004360AD"/>
    <w:rsid w:val="00436191"/>
    <w:rsid w:val="004373ED"/>
    <w:rsid w:val="00437431"/>
    <w:rsid w:val="00440926"/>
    <w:rsid w:val="004421B9"/>
    <w:rsid w:val="00444DC1"/>
    <w:rsid w:val="0044501F"/>
    <w:rsid w:val="00446C00"/>
    <w:rsid w:val="004477C8"/>
    <w:rsid w:val="00450FBB"/>
    <w:rsid w:val="00451604"/>
    <w:rsid w:val="004523E0"/>
    <w:rsid w:val="00452498"/>
    <w:rsid w:val="004527E4"/>
    <w:rsid w:val="004530EF"/>
    <w:rsid w:val="00453312"/>
    <w:rsid w:val="00453B35"/>
    <w:rsid w:val="00453C8E"/>
    <w:rsid w:val="004540C8"/>
    <w:rsid w:val="00454AA5"/>
    <w:rsid w:val="00456274"/>
    <w:rsid w:val="0045651D"/>
    <w:rsid w:val="00456948"/>
    <w:rsid w:val="00460120"/>
    <w:rsid w:val="004603F9"/>
    <w:rsid w:val="004607C4"/>
    <w:rsid w:val="00460F9B"/>
    <w:rsid w:val="004623E5"/>
    <w:rsid w:val="0046251C"/>
    <w:rsid w:val="00462C2C"/>
    <w:rsid w:val="00463201"/>
    <w:rsid w:val="004639A6"/>
    <w:rsid w:val="00463A01"/>
    <w:rsid w:val="00463B51"/>
    <w:rsid w:val="004654BA"/>
    <w:rsid w:val="00465774"/>
    <w:rsid w:val="004705DF"/>
    <w:rsid w:val="00470E86"/>
    <w:rsid w:val="00471101"/>
    <w:rsid w:val="0047136D"/>
    <w:rsid w:val="0047184B"/>
    <w:rsid w:val="00471FF0"/>
    <w:rsid w:val="00472960"/>
    <w:rsid w:val="00473B84"/>
    <w:rsid w:val="00474161"/>
    <w:rsid w:val="00474A1E"/>
    <w:rsid w:val="00474A43"/>
    <w:rsid w:val="00475496"/>
    <w:rsid w:val="00475500"/>
    <w:rsid w:val="004758FA"/>
    <w:rsid w:val="00475A1A"/>
    <w:rsid w:val="00476C2E"/>
    <w:rsid w:val="0047793A"/>
    <w:rsid w:val="0048056C"/>
    <w:rsid w:val="00480E67"/>
    <w:rsid w:val="004815E3"/>
    <w:rsid w:val="00482100"/>
    <w:rsid w:val="00482847"/>
    <w:rsid w:val="00482B08"/>
    <w:rsid w:val="00483CF7"/>
    <w:rsid w:val="0048403A"/>
    <w:rsid w:val="004844A2"/>
    <w:rsid w:val="004847AD"/>
    <w:rsid w:val="00484B90"/>
    <w:rsid w:val="0048569F"/>
    <w:rsid w:val="00485712"/>
    <w:rsid w:val="004864A4"/>
    <w:rsid w:val="004865AD"/>
    <w:rsid w:val="00486C1A"/>
    <w:rsid w:val="00486F35"/>
    <w:rsid w:val="00487ED5"/>
    <w:rsid w:val="0049116C"/>
    <w:rsid w:val="00491662"/>
    <w:rsid w:val="00492368"/>
    <w:rsid w:val="004939C8"/>
    <w:rsid w:val="00494746"/>
    <w:rsid w:val="004959C6"/>
    <w:rsid w:val="00495C7A"/>
    <w:rsid w:val="00496185"/>
    <w:rsid w:val="0049619B"/>
    <w:rsid w:val="004967A3"/>
    <w:rsid w:val="004968FD"/>
    <w:rsid w:val="004969FB"/>
    <w:rsid w:val="00496CE6"/>
    <w:rsid w:val="004975FD"/>
    <w:rsid w:val="00497CB3"/>
    <w:rsid w:val="004A0B7D"/>
    <w:rsid w:val="004A1825"/>
    <w:rsid w:val="004A1962"/>
    <w:rsid w:val="004A197E"/>
    <w:rsid w:val="004A1D07"/>
    <w:rsid w:val="004A2C98"/>
    <w:rsid w:val="004A3240"/>
    <w:rsid w:val="004A3B17"/>
    <w:rsid w:val="004A3D7C"/>
    <w:rsid w:val="004A456B"/>
    <w:rsid w:val="004A477C"/>
    <w:rsid w:val="004A5C17"/>
    <w:rsid w:val="004A646E"/>
    <w:rsid w:val="004A66A2"/>
    <w:rsid w:val="004A6930"/>
    <w:rsid w:val="004A6F7A"/>
    <w:rsid w:val="004B0B18"/>
    <w:rsid w:val="004B17D3"/>
    <w:rsid w:val="004B1B98"/>
    <w:rsid w:val="004B3011"/>
    <w:rsid w:val="004B38F6"/>
    <w:rsid w:val="004B403A"/>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98"/>
    <w:rsid w:val="004C2CEC"/>
    <w:rsid w:val="004C3561"/>
    <w:rsid w:val="004C3F0A"/>
    <w:rsid w:val="004C3F52"/>
    <w:rsid w:val="004C3F5F"/>
    <w:rsid w:val="004C4786"/>
    <w:rsid w:val="004C5A8D"/>
    <w:rsid w:val="004C6A56"/>
    <w:rsid w:val="004C6A97"/>
    <w:rsid w:val="004C6F1C"/>
    <w:rsid w:val="004C7C1A"/>
    <w:rsid w:val="004D01E5"/>
    <w:rsid w:val="004D0C1E"/>
    <w:rsid w:val="004D224A"/>
    <w:rsid w:val="004D2E48"/>
    <w:rsid w:val="004D3053"/>
    <w:rsid w:val="004D3107"/>
    <w:rsid w:val="004D3236"/>
    <w:rsid w:val="004D3311"/>
    <w:rsid w:val="004D355D"/>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5903"/>
    <w:rsid w:val="004E6B31"/>
    <w:rsid w:val="004E6D39"/>
    <w:rsid w:val="004E7470"/>
    <w:rsid w:val="004E748A"/>
    <w:rsid w:val="004E77F5"/>
    <w:rsid w:val="004E7D89"/>
    <w:rsid w:val="004E7E14"/>
    <w:rsid w:val="004F061B"/>
    <w:rsid w:val="004F0A94"/>
    <w:rsid w:val="004F0EE8"/>
    <w:rsid w:val="004F106C"/>
    <w:rsid w:val="004F1746"/>
    <w:rsid w:val="004F1BA6"/>
    <w:rsid w:val="004F276E"/>
    <w:rsid w:val="004F2D0C"/>
    <w:rsid w:val="004F3A21"/>
    <w:rsid w:val="004F3C4A"/>
    <w:rsid w:val="004F4601"/>
    <w:rsid w:val="004F5DC9"/>
    <w:rsid w:val="004F7933"/>
    <w:rsid w:val="005007E7"/>
    <w:rsid w:val="00501D48"/>
    <w:rsid w:val="005022E2"/>
    <w:rsid w:val="00502B94"/>
    <w:rsid w:val="00503062"/>
    <w:rsid w:val="00503DAE"/>
    <w:rsid w:val="0050432B"/>
    <w:rsid w:val="005047DD"/>
    <w:rsid w:val="00504E2B"/>
    <w:rsid w:val="00505A52"/>
    <w:rsid w:val="00506938"/>
    <w:rsid w:val="0050760A"/>
    <w:rsid w:val="00511F1B"/>
    <w:rsid w:val="00512ABE"/>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DED"/>
    <w:rsid w:val="00530931"/>
    <w:rsid w:val="00530AF7"/>
    <w:rsid w:val="00530B4B"/>
    <w:rsid w:val="00530C7C"/>
    <w:rsid w:val="005312F0"/>
    <w:rsid w:val="0053178F"/>
    <w:rsid w:val="005323F4"/>
    <w:rsid w:val="00533490"/>
    <w:rsid w:val="0053360A"/>
    <w:rsid w:val="0053365E"/>
    <w:rsid w:val="00534AA5"/>
    <w:rsid w:val="005352B9"/>
    <w:rsid w:val="00535B8F"/>
    <w:rsid w:val="005360F8"/>
    <w:rsid w:val="005367F8"/>
    <w:rsid w:val="0053704D"/>
    <w:rsid w:val="00537F21"/>
    <w:rsid w:val="00540CB3"/>
    <w:rsid w:val="00540E11"/>
    <w:rsid w:val="005413DF"/>
    <w:rsid w:val="00541658"/>
    <w:rsid w:val="005417E9"/>
    <w:rsid w:val="00541823"/>
    <w:rsid w:val="00541EE2"/>
    <w:rsid w:val="00543A58"/>
    <w:rsid w:val="00543CE4"/>
    <w:rsid w:val="005447DB"/>
    <w:rsid w:val="00544C8C"/>
    <w:rsid w:val="00545217"/>
    <w:rsid w:val="005453C5"/>
    <w:rsid w:val="00545E92"/>
    <w:rsid w:val="00546995"/>
    <w:rsid w:val="005474A5"/>
    <w:rsid w:val="00550DFC"/>
    <w:rsid w:val="00550E8E"/>
    <w:rsid w:val="00551744"/>
    <w:rsid w:val="00552CBB"/>
    <w:rsid w:val="005537F5"/>
    <w:rsid w:val="0055422A"/>
    <w:rsid w:val="00554722"/>
    <w:rsid w:val="00556A68"/>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A8F"/>
    <w:rsid w:val="00582F33"/>
    <w:rsid w:val="00583C58"/>
    <w:rsid w:val="00584D4D"/>
    <w:rsid w:val="00585022"/>
    <w:rsid w:val="00585065"/>
    <w:rsid w:val="00585B0A"/>
    <w:rsid w:val="005865D7"/>
    <w:rsid w:val="0058662B"/>
    <w:rsid w:val="00587133"/>
    <w:rsid w:val="00591367"/>
    <w:rsid w:val="00591699"/>
    <w:rsid w:val="00591B2A"/>
    <w:rsid w:val="00591FF3"/>
    <w:rsid w:val="005922D7"/>
    <w:rsid w:val="00592DB3"/>
    <w:rsid w:val="0059318B"/>
    <w:rsid w:val="00593289"/>
    <w:rsid w:val="005936BD"/>
    <w:rsid w:val="00594144"/>
    <w:rsid w:val="00595E02"/>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FB9"/>
    <w:rsid w:val="005B0327"/>
    <w:rsid w:val="005B0E07"/>
    <w:rsid w:val="005B14FC"/>
    <w:rsid w:val="005B2AB5"/>
    <w:rsid w:val="005B2AF1"/>
    <w:rsid w:val="005B2BF6"/>
    <w:rsid w:val="005B3317"/>
    <w:rsid w:val="005B3D8A"/>
    <w:rsid w:val="005B402D"/>
    <w:rsid w:val="005B558B"/>
    <w:rsid w:val="005B5629"/>
    <w:rsid w:val="005B640C"/>
    <w:rsid w:val="005B6D4A"/>
    <w:rsid w:val="005B7316"/>
    <w:rsid w:val="005C2833"/>
    <w:rsid w:val="005C29DC"/>
    <w:rsid w:val="005C3A11"/>
    <w:rsid w:val="005C4A8F"/>
    <w:rsid w:val="005C5555"/>
    <w:rsid w:val="005C571C"/>
    <w:rsid w:val="005C5732"/>
    <w:rsid w:val="005C67C6"/>
    <w:rsid w:val="005C7D9B"/>
    <w:rsid w:val="005D0742"/>
    <w:rsid w:val="005D23A6"/>
    <w:rsid w:val="005D2CE1"/>
    <w:rsid w:val="005D31E7"/>
    <w:rsid w:val="005D3CA4"/>
    <w:rsid w:val="005D4137"/>
    <w:rsid w:val="005D5B16"/>
    <w:rsid w:val="005D6E04"/>
    <w:rsid w:val="005D7225"/>
    <w:rsid w:val="005D7B32"/>
    <w:rsid w:val="005D7F66"/>
    <w:rsid w:val="005E011B"/>
    <w:rsid w:val="005E0250"/>
    <w:rsid w:val="005E0A5B"/>
    <w:rsid w:val="005E158E"/>
    <w:rsid w:val="005E172D"/>
    <w:rsid w:val="005E1AA5"/>
    <w:rsid w:val="005E1E35"/>
    <w:rsid w:val="005E20BF"/>
    <w:rsid w:val="005E37E8"/>
    <w:rsid w:val="005E43EE"/>
    <w:rsid w:val="005E514E"/>
    <w:rsid w:val="005E5667"/>
    <w:rsid w:val="005E5D86"/>
    <w:rsid w:val="005E6746"/>
    <w:rsid w:val="005E751E"/>
    <w:rsid w:val="005E7AAD"/>
    <w:rsid w:val="005F116F"/>
    <w:rsid w:val="005F2BA1"/>
    <w:rsid w:val="005F2E70"/>
    <w:rsid w:val="005F3410"/>
    <w:rsid w:val="005F4139"/>
    <w:rsid w:val="005F7792"/>
    <w:rsid w:val="0060007B"/>
    <w:rsid w:val="00600AB7"/>
    <w:rsid w:val="00600AE6"/>
    <w:rsid w:val="0060145B"/>
    <w:rsid w:val="00601C60"/>
    <w:rsid w:val="00601FFE"/>
    <w:rsid w:val="00602959"/>
    <w:rsid w:val="00602E87"/>
    <w:rsid w:val="006041A4"/>
    <w:rsid w:val="0060446C"/>
    <w:rsid w:val="00606C43"/>
    <w:rsid w:val="00606FAE"/>
    <w:rsid w:val="00607091"/>
    <w:rsid w:val="00607483"/>
    <w:rsid w:val="006075C3"/>
    <w:rsid w:val="00611029"/>
    <w:rsid w:val="0061148D"/>
    <w:rsid w:val="00611861"/>
    <w:rsid w:val="006119EE"/>
    <w:rsid w:val="00612117"/>
    <w:rsid w:val="00612CD7"/>
    <w:rsid w:val="006137CD"/>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9E7"/>
    <w:rsid w:val="00624C25"/>
    <w:rsid w:val="00624D4B"/>
    <w:rsid w:val="00624F54"/>
    <w:rsid w:val="0062564A"/>
    <w:rsid w:val="00625F01"/>
    <w:rsid w:val="00626E15"/>
    <w:rsid w:val="00627C4F"/>
    <w:rsid w:val="00627C7A"/>
    <w:rsid w:val="00630585"/>
    <w:rsid w:val="00630719"/>
    <w:rsid w:val="0063115A"/>
    <w:rsid w:val="0063165F"/>
    <w:rsid w:val="00631741"/>
    <w:rsid w:val="00632A65"/>
    <w:rsid w:val="00632F7D"/>
    <w:rsid w:val="00633C51"/>
    <w:rsid w:val="00635BEA"/>
    <w:rsid w:val="00635C76"/>
    <w:rsid w:val="00636A1E"/>
    <w:rsid w:val="00636D94"/>
    <w:rsid w:val="00637F4E"/>
    <w:rsid w:val="00641D0A"/>
    <w:rsid w:val="006420BF"/>
    <w:rsid w:val="00642E72"/>
    <w:rsid w:val="00643185"/>
    <w:rsid w:val="006431CA"/>
    <w:rsid w:val="00643482"/>
    <w:rsid w:val="006442B3"/>
    <w:rsid w:val="006443EE"/>
    <w:rsid w:val="00644AD3"/>
    <w:rsid w:val="00645DC9"/>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6D9"/>
    <w:rsid w:val="00663A75"/>
    <w:rsid w:val="00663BA4"/>
    <w:rsid w:val="00663F59"/>
    <w:rsid w:val="00664B97"/>
    <w:rsid w:val="00664F65"/>
    <w:rsid w:val="006654BB"/>
    <w:rsid w:val="006657F0"/>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DFF"/>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BEC"/>
    <w:rsid w:val="00693C1B"/>
    <w:rsid w:val="00694348"/>
    <w:rsid w:val="00694C9A"/>
    <w:rsid w:val="00694E00"/>
    <w:rsid w:val="00694FA4"/>
    <w:rsid w:val="006956F3"/>
    <w:rsid w:val="00695C5F"/>
    <w:rsid w:val="006964AB"/>
    <w:rsid w:val="006966E4"/>
    <w:rsid w:val="0069691D"/>
    <w:rsid w:val="00697081"/>
    <w:rsid w:val="00697287"/>
    <w:rsid w:val="00697442"/>
    <w:rsid w:val="006A0542"/>
    <w:rsid w:val="006A0C13"/>
    <w:rsid w:val="006A0DC2"/>
    <w:rsid w:val="006A15E9"/>
    <w:rsid w:val="006A2575"/>
    <w:rsid w:val="006A25A9"/>
    <w:rsid w:val="006A263B"/>
    <w:rsid w:val="006A26D7"/>
    <w:rsid w:val="006A275F"/>
    <w:rsid w:val="006A2DA6"/>
    <w:rsid w:val="006A316A"/>
    <w:rsid w:val="006A37BA"/>
    <w:rsid w:val="006A4074"/>
    <w:rsid w:val="006A5845"/>
    <w:rsid w:val="006A6430"/>
    <w:rsid w:val="006A7736"/>
    <w:rsid w:val="006A7A76"/>
    <w:rsid w:val="006B074A"/>
    <w:rsid w:val="006B0ECD"/>
    <w:rsid w:val="006B0F83"/>
    <w:rsid w:val="006B1032"/>
    <w:rsid w:val="006B194E"/>
    <w:rsid w:val="006B1D44"/>
    <w:rsid w:val="006B2313"/>
    <w:rsid w:val="006B2554"/>
    <w:rsid w:val="006B28D0"/>
    <w:rsid w:val="006B3D43"/>
    <w:rsid w:val="006B3DF2"/>
    <w:rsid w:val="006B5620"/>
    <w:rsid w:val="006B6388"/>
    <w:rsid w:val="006B6507"/>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2796"/>
    <w:rsid w:val="006C32E7"/>
    <w:rsid w:val="006C35AA"/>
    <w:rsid w:val="006C35C3"/>
    <w:rsid w:val="006C3DEE"/>
    <w:rsid w:val="006C3E73"/>
    <w:rsid w:val="006C55CE"/>
    <w:rsid w:val="006C5D20"/>
    <w:rsid w:val="006C61A2"/>
    <w:rsid w:val="006C658E"/>
    <w:rsid w:val="006C6D18"/>
    <w:rsid w:val="006C717D"/>
    <w:rsid w:val="006D0186"/>
    <w:rsid w:val="006D0C6F"/>
    <w:rsid w:val="006D239B"/>
    <w:rsid w:val="006D3265"/>
    <w:rsid w:val="006D332B"/>
    <w:rsid w:val="006D3492"/>
    <w:rsid w:val="006D36D8"/>
    <w:rsid w:val="006D427E"/>
    <w:rsid w:val="006D44AC"/>
    <w:rsid w:val="006D4BFF"/>
    <w:rsid w:val="006D517C"/>
    <w:rsid w:val="006D5A4A"/>
    <w:rsid w:val="006D5B61"/>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DE9"/>
    <w:rsid w:val="006E32CD"/>
    <w:rsid w:val="006E3540"/>
    <w:rsid w:val="006E484E"/>
    <w:rsid w:val="006E5EEE"/>
    <w:rsid w:val="006E5F10"/>
    <w:rsid w:val="006E6170"/>
    <w:rsid w:val="006E7279"/>
    <w:rsid w:val="006E7DD7"/>
    <w:rsid w:val="006F0922"/>
    <w:rsid w:val="006F0DE8"/>
    <w:rsid w:val="006F2882"/>
    <w:rsid w:val="006F412F"/>
    <w:rsid w:val="006F4876"/>
    <w:rsid w:val="006F4E24"/>
    <w:rsid w:val="006F5B98"/>
    <w:rsid w:val="006F620D"/>
    <w:rsid w:val="006F6A76"/>
    <w:rsid w:val="006F6C01"/>
    <w:rsid w:val="006F6D48"/>
    <w:rsid w:val="006F795A"/>
    <w:rsid w:val="006F7D33"/>
    <w:rsid w:val="0070046E"/>
    <w:rsid w:val="00700AD1"/>
    <w:rsid w:val="00701230"/>
    <w:rsid w:val="00701C94"/>
    <w:rsid w:val="007031EF"/>
    <w:rsid w:val="0070396C"/>
    <w:rsid w:val="0070474A"/>
    <w:rsid w:val="00705F52"/>
    <w:rsid w:val="0070724E"/>
    <w:rsid w:val="00707698"/>
    <w:rsid w:val="00710B33"/>
    <w:rsid w:val="007113F1"/>
    <w:rsid w:val="0071241F"/>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52C"/>
    <w:rsid w:val="00721A29"/>
    <w:rsid w:val="00721ABD"/>
    <w:rsid w:val="00721E38"/>
    <w:rsid w:val="0072313B"/>
    <w:rsid w:val="007231E8"/>
    <w:rsid w:val="00724A09"/>
    <w:rsid w:val="00724E35"/>
    <w:rsid w:val="00726161"/>
    <w:rsid w:val="0072617B"/>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547"/>
    <w:rsid w:val="00734DF8"/>
    <w:rsid w:val="00735469"/>
    <w:rsid w:val="00736BFF"/>
    <w:rsid w:val="007375A9"/>
    <w:rsid w:val="007376DC"/>
    <w:rsid w:val="007400E1"/>
    <w:rsid w:val="00740208"/>
    <w:rsid w:val="00740640"/>
    <w:rsid w:val="0074103E"/>
    <w:rsid w:val="0074196D"/>
    <w:rsid w:val="00741D00"/>
    <w:rsid w:val="00741DFC"/>
    <w:rsid w:val="0074235C"/>
    <w:rsid w:val="0074241C"/>
    <w:rsid w:val="00742DC9"/>
    <w:rsid w:val="00743284"/>
    <w:rsid w:val="00743FBC"/>
    <w:rsid w:val="00744600"/>
    <w:rsid w:val="007447E0"/>
    <w:rsid w:val="00745D31"/>
    <w:rsid w:val="0074635D"/>
    <w:rsid w:val="0075280B"/>
    <w:rsid w:val="00752BFF"/>
    <w:rsid w:val="00752C59"/>
    <w:rsid w:val="00753906"/>
    <w:rsid w:val="00753A73"/>
    <w:rsid w:val="00753B92"/>
    <w:rsid w:val="0075405B"/>
    <w:rsid w:val="0075425D"/>
    <w:rsid w:val="00754818"/>
    <w:rsid w:val="00754B09"/>
    <w:rsid w:val="00755268"/>
    <w:rsid w:val="00755BA6"/>
    <w:rsid w:val="00755E02"/>
    <w:rsid w:val="00756D0B"/>
    <w:rsid w:val="00756F0B"/>
    <w:rsid w:val="0075724D"/>
    <w:rsid w:val="00757BE8"/>
    <w:rsid w:val="0076001E"/>
    <w:rsid w:val="00760606"/>
    <w:rsid w:val="00760818"/>
    <w:rsid w:val="00761C50"/>
    <w:rsid w:val="00762320"/>
    <w:rsid w:val="00762AA3"/>
    <w:rsid w:val="007634DE"/>
    <w:rsid w:val="00763548"/>
    <w:rsid w:val="00766107"/>
    <w:rsid w:val="00766C00"/>
    <w:rsid w:val="00766C27"/>
    <w:rsid w:val="0076727D"/>
    <w:rsid w:val="007672D7"/>
    <w:rsid w:val="0076768F"/>
    <w:rsid w:val="00767E7D"/>
    <w:rsid w:val="00767FB3"/>
    <w:rsid w:val="00770295"/>
    <w:rsid w:val="00770EAC"/>
    <w:rsid w:val="00772F43"/>
    <w:rsid w:val="0077340A"/>
    <w:rsid w:val="007735C2"/>
    <w:rsid w:val="0077367B"/>
    <w:rsid w:val="00774148"/>
    <w:rsid w:val="00774274"/>
    <w:rsid w:val="007747BC"/>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025"/>
    <w:rsid w:val="00792C82"/>
    <w:rsid w:val="00793012"/>
    <w:rsid w:val="0079374F"/>
    <w:rsid w:val="007937BD"/>
    <w:rsid w:val="00794ACE"/>
    <w:rsid w:val="0079543E"/>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FBE"/>
    <w:rsid w:val="007A61E2"/>
    <w:rsid w:val="007A75D8"/>
    <w:rsid w:val="007A7954"/>
    <w:rsid w:val="007A7B49"/>
    <w:rsid w:val="007A7EDE"/>
    <w:rsid w:val="007B0382"/>
    <w:rsid w:val="007B0709"/>
    <w:rsid w:val="007B17B5"/>
    <w:rsid w:val="007B23B6"/>
    <w:rsid w:val="007B2B8C"/>
    <w:rsid w:val="007B4A52"/>
    <w:rsid w:val="007B4AA8"/>
    <w:rsid w:val="007B577A"/>
    <w:rsid w:val="007B7051"/>
    <w:rsid w:val="007B749F"/>
    <w:rsid w:val="007B776D"/>
    <w:rsid w:val="007B7C4D"/>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7752"/>
    <w:rsid w:val="007D10BF"/>
    <w:rsid w:val="007D1299"/>
    <w:rsid w:val="007D13D8"/>
    <w:rsid w:val="007D17AB"/>
    <w:rsid w:val="007D294B"/>
    <w:rsid w:val="007D2B59"/>
    <w:rsid w:val="007D3D43"/>
    <w:rsid w:val="007D47C2"/>
    <w:rsid w:val="007D49B3"/>
    <w:rsid w:val="007D4FF8"/>
    <w:rsid w:val="007D595A"/>
    <w:rsid w:val="007D6179"/>
    <w:rsid w:val="007D67A9"/>
    <w:rsid w:val="007D6C2D"/>
    <w:rsid w:val="007D6E6D"/>
    <w:rsid w:val="007D71BC"/>
    <w:rsid w:val="007D7402"/>
    <w:rsid w:val="007D7A1C"/>
    <w:rsid w:val="007D7A2C"/>
    <w:rsid w:val="007E320A"/>
    <w:rsid w:val="007E3447"/>
    <w:rsid w:val="007E4E72"/>
    <w:rsid w:val="007E5D21"/>
    <w:rsid w:val="007E6EB2"/>
    <w:rsid w:val="007E780F"/>
    <w:rsid w:val="007F093E"/>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3001C"/>
    <w:rsid w:val="0083110A"/>
    <w:rsid w:val="00831E7C"/>
    <w:rsid w:val="00832AA5"/>
    <w:rsid w:val="00832ED1"/>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331E"/>
    <w:rsid w:val="00843760"/>
    <w:rsid w:val="008451BE"/>
    <w:rsid w:val="00845605"/>
    <w:rsid w:val="00845B0E"/>
    <w:rsid w:val="00845EF1"/>
    <w:rsid w:val="0084658E"/>
    <w:rsid w:val="008467FE"/>
    <w:rsid w:val="00846E57"/>
    <w:rsid w:val="0084739F"/>
    <w:rsid w:val="008473BE"/>
    <w:rsid w:val="00847422"/>
    <w:rsid w:val="00847A7F"/>
    <w:rsid w:val="00851DEA"/>
    <w:rsid w:val="008524B8"/>
    <w:rsid w:val="00852EC5"/>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551"/>
    <w:rsid w:val="00861620"/>
    <w:rsid w:val="00862781"/>
    <w:rsid w:val="00862B5F"/>
    <w:rsid w:val="008630DD"/>
    <w:rsid w:val="00863A17"/>
    <w:rsid w:val="00863B32"/>
    <w:rsid w:val="0086415C"/>
    <w:rsid w:val="00864C42"/>
    <w:rsid w:val="008664D2"/>
    <w:rsid w:val="00866BB5"/>
    <w:rsid w:val="00866D44"/>
    <w:rsid w:val="00867619"/>
    <w:rsid w:val="0087101E"/>
    <w:rsid w:val="00871F52"/>
    <w:rsid w:val="00873658"/>
    <w:rsid w:val="00875EF2"/>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6690"/>
    <w:rsid w:val="00896E22"/>
    <w:rsid w:val="00897202"/>
    <w:rsid w:val="008979C5"/>
    <w:rsid w:val="008A045F"/>
    <w:rsid w:val="008A1718"/>
    <w:rsid w:val="008A18E8"/>
    <w:rsid w:val="008A2DB2"/>
    <w:rsid w:val="008A2F9E"/>
    <w:rsid w:val="008A40EC"/>
    <w:rsid w:val="008A449E"/>
    <w:rsid w:val="008A45D7"/>
    <w:rsid w:val="008A4928"/>
    <w:rsid w:val="008A4E4C"/>
    <w:rsid w:val="008A543D"/>
    <w:rsid w:val="008A71A5"/>
    <w:rsid w:val="008A72AD"/>
    <w:rsid w:val="008A744D"/>
    <w:rsid w:val="008A7932"/>
    <w:rsid w:val="008B03C7"/>
    <w:rsid w:val="008B0924"/>
    <w:rsid w:val="008B0D8E"/>
    <w:rsid w:val="008B1F9F"/>
    <w:rsid w:val="008B23F3"/>
    <w:rsid w:val="008B26AD"/>
    <w:rsid w:val="008B28D7"/>
    <w:rsid w:val="008B341F"/>
    <w:rsid w:val="008B44F4"/>
    <w:rsid w:val="008B5853"/>
    <w:rsid w:val="008B5B09"/>
    <w:rsid w:val="008B5D29"/>
    <w:rsid w:val="008B5EED"/>
    <w:rsid w:val="008B7313"/>
    <w:rsid w:val="008C1AE6"/>
    <w:rsid w:val="008C205B"/>
    <w:rsid w:val="008C25F8"/>
    <w:rsid w:val="008C26D8"/>
    <w:rsid w:val="008C2919"/>
    <w:rsid w:val="008C3259"/>
    <w:rsid w:val="008C3F11"/>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49DA"/>
    <w:rsid w:val="008D5013"/>
    <w:rsid w:val="008D6181"/>
    <w:rsid w:val="008D7211"/>
    <w:rsid w:val="008D76DC"/>
    <w:rsid w:val="008D7BCC"/>
    <w:rsid w:val="008E0190"/>
    <w:rsid w:val="008E0960"/>
    <w:rsid w:val="008E0DD0"/>
    <w:rsid w:val="008E1379"/>
    <w:rsid w:val="008E13F9"/>
    <w:rsid w:val="008E23A0"/>
    <w:rsid w:val="008E2602"/>
    <w:rsid w:val="008E301D"/>
    <w:rsid w:val="008E3121"/>
    <w:rsid w:val="008E3942"/>
    <w:rsid w:val="008E3A84"/>
    <w:rsid w:val="008E3A88"/>
    <w:rsid w:val="008E3EE1"/>
    <w:rsid w:val="008E4326"/>
    <w:rsid w:val="008E4592"/>
    <w:rsid w:val="008E476A"/>
    <w:rsid w:val="008E590B"/>
    <w:rsid w:val="008E6645"/>
    <w:rsid w:val="008E76AA"/>
    <w:rsid w:val="008E7BC3"/>
    <w:rsid w:val="008F1C1A"/>
    <w:rsid w:val="008F3298"/>
    <w:rsid w:val="008F3BF1"/>
    <w:rsid w:val="008F4D21"/>
    <w:rsid w:val="008F4DFC"/>
    <w:rsid w:val="008F519E"/>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A3"/>
    <w:rsid w:val="009205CD"/>
    <w:rsid w:val="0092065B"/>
    <w:rsid w:val="00920DCF"/>
    <w:rsid w:val="0092152A"/>
    <w:rsid w:val="00921DDE"/>
    <w:rsid w:val="009227C0"/>
    <w:rsid w:val="00922C3F"/>
    <w:rsid w:val="00922C45"/>
    <w:rsid w:val="00922D3B"/>
    <w:rsid w:val="00923A2C"/>
    <w:rsid w:val="00924596"/>
    <w:rsid w:val="00925373"/>
    <w:rsid w:val="009255A8"/>
    <w:rsid w:val="0092568C"/>
    <w:rsid w:val="0092760E"/>
    <w:rsid w:val="00927E6B"/>
    <w:rsid w:val="00930992"/>
    <w:rsid w:val="00930B08"/>
    <w:rsid w:val="00931062"/>
    <w:rsid w:val="009314E3"/>
    <w:rsid w:val="00931509"/>
    <w:rsid w:val="00933812"/>
    <w:rsid w:val="00934375"/>
    <w:rsid w:val="009345D2"/>
    <w:rsid w:val="009346CE"/>
    <w:rsid w:val="00934717"/>
    <w:rsid w:val="009351C8"/>
    <w:rsid w:val="009352A8"/>
    <w:rsid w:val="009374F9"/>
    <w:rsid w:val="009378DA"/>
    <w:rsid w:val="00937A96"/>
    <w:rsid w:val="009402B9"/>
    <w:rsid w:val="009405A9"/>
    <w:rsid w:val="009408F9"/>
    <w:rsid w:val="00940FE8"/>
    <w:rsid w:val="00941119"/>
    <w:rsid w:val="0094212A"/>
    <w:rsid w:val="00942175"/>
    <w:rsid w:val="00942F11"/>
    <w:rsid w:val="009432EA"/>
    <w:rsid w:val="009439F6"/>
    <w:rsid w:val="00944C2B"/>
    <w:rsid w:val="0094528A"/>
    <w:rsid w:val="00945B04"/>
    <w:rsid w:val="0094796B"/>
    <w:rsid w:val="00947A61"/>
    <w:rsid w:val="00947E04"/>
    <w:rsid w:val="009506CE"/>
    <w:rsid w:val="00951E05"/>
    <w:rsid w:val="00952073"/>
    <w:rsid w:val="00952518"/>
    <w:rsid w:val="009526DE"/>
    <w:rsid w:val="00952C33"/>
    <w:rsid w:val="0095388C"/>
    <w:rsid w:val="0095438B"/>
    <w:rsid w:val="009547B1"/>
    <w:rsid w:val="00955F1A"/>
    <w:rsid w:val="00956421"/>
    <w:rsid w:val="009574ED"/>
    <w:rsid w:val="00957651"/>
    <w:rsid w:val="00957F1F"/>
    <w:rsid w:val="00960C31"/>
    <w:rsid w:val="00962074"/>
    <w:rsid w:val="0096294F"/>
    <w:rsid w:val="009630B4"/>
    <w:rsid w:val="009641CA"/>
    <w:rsid w:val="00964287"/>
    <w:rsid w:val="00964507"/>
    <w:rsid w:val="00964578"/>
    <w:rsid w:val="00965FC5"/>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E7B"/>
    <w:rsid w:val="00981F03"/>
    <w:rsid w:val="0098262C"/>
    <w:rsid w:val="00982982"/>
    <w:rsid w:val="00985051"/>
    <w:rsid w:val="009852A0"/>
    <w:rsid w:val="00985A3D"/>
    <w:rsid w:val="009860ED"/>
    <w:rsid w:val="009871FD"/>
    <w:rsid w:val="00987822"/>
    <w:rsid w:val="00987C2A"/>
    <w:rsid w:val="0099058A"/>
    <w:rsid w:val="00991A0A"/>
    <w:rsid w:val="009926C9"/>
    <w:rsid w:val="009935B6"/>
    <w:rsid w:val="009935BF"/>
    <w:rsid w:val="0099524B"/>
    <w:rsid w:val="009957C2"/>
    <w:rsid w:val="009963DF"/>
    <w:rsid w:val="00996848"/>
    <w:rsid w:val="009968E2"/>
    <w:rsid w:val="009A09A1"/>
    <w:rsid w:val="009A0A37"/>
    <w:rsid w:val="009A12DF"/>
    <w:rsid w:val="009A16B2"/>
    <w:rsid w:val="009A1942"/>
    <w:rsid w:val="009A2040"/>
    <w:rsid w:val="009A256A"/>
    <w:rsid w:val="009A2587"/>
    <w:rsid w:val="009A2A83"/>
    <w:rsid w:val="009A2C61"/>
    <w:rsid w:val="009A39AD"/>
    <w:rsid w:val="009A3CEA"/>
    <w:rsid w:val="009A50C4"/>
    <w:rsid w:val="009A5CE9"/>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E2"/>
    <w:rsid w:val="009B7CCA"/>
    <w:rsid w:val="009C05C7"/>
    <w:rsid w:val="009C0738"/>
    <w:rsid w:val="009C1297"/>
    <w:rsid w:val="009C1442"/>
    <w:rsid w:val="009C1477"/>
    <w:rsid w:val="009C1521"/>
    <w:rsid w:val="009C154A"/>
    <w:rsid w:val="009C1FD2"/>
    <w:rsid w:val="009C2150"/>
    <w:rsid w:val="009C2867"/>
    <w:rsid w:val="009C3260"/>
    <w:rsid w:val="009C39DA"/>
    <w:rsid w:val="009C4992"/>
    <w:rsid w:val="009C638B"/>
    <w:rsid w:val="009C6415"/>
    <w:rsid w:val="009C70A7"/>
    <w:rsid w:val="009C72BA"/>
    <w:rsid w:val="009C72EB"/>
    <w:rsid w:val="009C7BD5"/>
    <w:rsid w:val="009C7E59"/>
    <w:rsid w:val="009D1438"/>
    <w:rsid w:val="009D1B43"/>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6F0C"/>
    <w:rsid w:val="009E7150"/>
    <w:rsid w:val="009E7247"/>
    <w:rsid w:val="009E7CA8"/>
    <w:rsid w:val="009F1AAE"/>
    <w:rsid w:val="009F3C98"/>
    <w:rsid w:val="009F4B25"/>
    <w:rsid w:val="009F56D5"/>
    <w:rsid w:val="009F5D0D"/>
    <w:rsid w:val="009F6187"/>
    <w:rsid w:val="009F67F7"/>
    <w:rsid w:val="009F7344"/>
    <w:rsid w:val="009F7927"/>
    <w:rsid w:val="00A00D63"/>
    <w:rsid w:val="00A02719"/>
    <w:rsid w:val="00A02A9C"/>
    <w:rsid w:val="00A0305F"/>
    <w:rsid w:val="00A04962"/>
    <w:rsid w:val="00A04D38"/>
    <w:rsid w:val="00A050F6"/>
    <w:rsid w:val="00A05F45"/>
    <w:rsid w:val="00A10DC0"/>
    <w:rsid w:val="00A1125C"/>
    <w:rsid w:val="00A11A63"/>
    <w:rsid w:val="00A12526"/>
    <w:rsid w:val="00A12E51"/>
    <w:rsid w:val="00A13094"/>
    <w:rsid w:val="00A130AA"/>
    <w:rsid w:val="00A13F4A"/>
    <w:rsid w:val="00A14137"/>
    <w:rsid w:val="00A14711"/>
    <w:rsid w:val="00A14771"/>
    <w:rsid w:val="00A1559F"/>
    <w:rsid w:val="00A157EB"/>
    <w:rsid w:val="00A1792F"/>
    <w:rsid w:val="00A200E5"/>
    <w:rsid w:val="00A22196"/>
    <w:rsid w:val="00A2225A"/>
    <w:rsid w:val="00A2246A"/>
    <w:rsid w:val="00A228F3"/>
    <w:rsid w:val="00A22FFA"/>
    <w:rsid w:val="00A23B75"/>
    <w:rsid w:val="00A277AE"/>
    <w:rsid w:val="00A27A20"/>
    <w:rsid w:val="00A304D8"/>
    <w:rsid w:val="00A30B4E"/>
    <w:rsid w:val="00A311BD"/>
    <w:rsid w:val="00A313AE"/>
    <w:rsid w:val="00A31647"/>
    <w:rsid w:val="00A31A2E"/>
    <w:rsid w:val="00A31FCB"/>
    <w:rsid w:val="00A326BB"/>
    <w:rsid w:val="00A32CE4"/>
    <w:rsid w:val="00A32FCC"/>
    <w:rsid w:val="00A3461E"/>
    <w:rsid w:val="00A35E18"/>
    <w:rsid w:val="00A36A51"/>
    <w:rsid w:val="00A37D6E"/>
    <w:rsid w:val="00A4141A"/>
    <w:rsid w:val="00A4160D"/>
    <w:rsid w:val="00A41B44"/>
    <w:rsid w:val="00A41DE7"/>
    <w:rsid w:val="00A4209E"/>
    <w:rsid w:val="00A4289C"/>
    <w:rsid w:val="00A43C2F"/>
    <w:rsid w:val="00A443DA"/>
    <w:rsid w:val="00A44AF5"/>
    <w:rsid w:val="00A4520B"/>
    <w:rsid w:val="00A455D3"/>
    <w:rsid w:val="00A45942"/>
    <w:rsid w:val="00A463CF"/>
    <w:rsid w:val="00A468C5"/>
    <w:rsid w:val="00A47033"/>
    <w:rsid w:val="00A4726E"/>
    <w:rsid w:val="00A47635"/>
    <w:rsid w:val="00A47BF3"/>
    <w:rsid w:val="00A509C8"/>
    <w:rsid w:val="00A50D31"/>
    <w:rsid w:val="00A5210A"/>
    <w:rsid w:val="00A524E2"/>
    <w:rsid w:val="00A5394D"/>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D28"/>
    <w:rsid w:val="00A660A6"/>
    <w:rsid w:val="00A6686C"/>
    <w:rsid w:val="00A6686E"/>
    <w:rsid w:val="00A66CBC"/>
    <w:rsid w:val="00A6702E"/>
    <w:rsid w:val="00A70D7E"/>
    <w:rsid w:val="00A71A48"/>
    <w:rsid w:val="00A72F50"/>
    <w:rsid w:val="00A73D86"/>
    <w:rsid w:val="00A74CB1"/>
    <w:rsid w:val="00A74E5B"/>
    <w:rsid w:val="00A75457"/>
    <w:rsid w:val="00A767CB"/>
    <w:rsid w:val="00A76D5B"/>
    <w:rsid w:val="00A7784F"/>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28FC"/>
    <w:rsid w:val="00A93067"/>
    <w:rsid w:val="00A93838"/>
    <w:rsid w:val="00A94A62"/>
    <w:rsid w:val="00A955EA"/>
    <w:rsid w:val="00A9644E"/>
    <w:rsid w:val="00A97C5A"/>
    <w:rsid w:val="00AA17B4"/>
    <w:rsid w:val="00AA2F94"/>
    <w:rsid w:val="00AA31E9"/>
    <w:rsid w:val="00AA5B22"/>
    <w:rsid w:val="00AA6451"/>
    <w:rsid w:val="00AA65CD"/>
    <w:rsid w:val="00AA6BD8"/>
    <w:rsid w:val="00AA746A"/>
    <w:rsid w:val="00AA773E"/>
    <w:rsid w:val="00AB015B"/>
    <w:rsid w:val="00AB02B8"/>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E3B"/>
    <w:rsid w:val="00AC2FE0"/>
    <w:rsid w:val="00AC34C0"/>
    <w:rsid w:val="00AC34D3"/>
    <w:rsid w:val="00AC387E"/>
    <w:rsid w:val="00AC45B4"/>
    <w:rsid w:val="00AC550D"/>
    <w:rsid w:val="00AC69E2"/>
    <w:rsid w:val="00AC7A9C"/>
    <w:rsid w:val="00AD0438"/>
    <w:rsid w:val="00AD11D1"/>
    <w:rsid w:val="00AD1706"/>
    <w:rsid w:val="00AD2D19"/>
    <w:rsid w:val="00AD322C"/>
    <w:rsid w:val="00AD35AD"/>
    <w:rsid w:val="00AD3612"/>
    <w:rsid w:val="00AD38D7"/>
    <w:rsid w:val="00AD434E"/>
    <w:rsid w:val="00AD4CD5"/>
    <w:rsid w:val="00AD70E4"/>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342E"/>
    <w:rsid w:val="00B23D7C"/>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B51"/>
    <w:rsid w:val="00B32E77"/>
    <w:rsid w:val="00B32EDB"/>
    <w:rsid w:val="00B3384F"/>
    <w:rsid w:val="00B34DEA"/>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11BF"/>
    <w:rsid w:val="00B51286"/>
    <w:rsid w:val="00B512B6"/>
    <w:rsid w:val="00B51B1D"/>
    <w:rsid w:val="00B53F09"/>
    <w:rsid w:val="00B55097"/>
    <w:rsid w:val="00B551AB"/>
    <w:rsid w:val="00B554D2"/>
    <w:rsid w:val="00B56C7C"/>
    <w:rsid w:val="00B573B7"/>
    <w:rsid w:val="00B6065F"/>
    <w:rsid w:val="00B60B6B"/>
    <w:rsid w:val="00B62028"/>
    <w:rsid w:val="00B62079"/>
    <w:rsid w:val="00B63655"/>
    <w:rsid w:val="00B63A43"/>
    <w:rsid w:val="00B648D0"/>
    <w:rsid w:val="00B64C9E"/>
    <w:rsid w:val="00B65A40"/>
    <w:rsid w:val="00B65E4F"/>
    <w:rsid w:val="00B66D4D"/>
    <w:rsid w:val="00B671F2"/>
    <w:rsid w:val="00B7019D"/>
    <w:rsid w:val="00B70281"/>
    <w:rsid w:val="00B7058E"/>
    <w:rsid w:val="00B70DF2"/>
    <w:rsid w:val="00B711CB"/>
    <w:rsid w:val="00B71485"/>
    <w:rsid w:val="00B71698"/>
    <w:rsid w:val="00B7193F"/>
    <w:rsid w:val="00B7262B"/>
    <w:rsid w:val="00B7293F"/>
    <w:rsid w:val="00B7297E"/>
    <w:rsid w:val="00B72BCD"/>
    <w:rsid w:val="00B73A73"/>
    <w:rsid w:val="00B749BC"/>
    <w:rsid w:val="00B74E38"/>
    <w:rsid w:val="00B75774"/>
    <w:rsid w:val="00B75EDA"/>
    <w:rsid w:val="00B75F2A"/>
    <w:rsid w:val="00B76223"/>
    <w:rsid w:val="00B76730"/>
    <w:rsid w:val="00B77308"/>
    <w:rsid w:val="00B7736C"/>
    <w:rsid w:val="00B7788A"/>
    <w:rsid w:val="00B77DD2"/>
    <w:rsid w:val="00B80108"/>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F96"/>
    <w:rsid w:val="00B92175"/>
    <w:rsid w:val="00B92806"/>
    <w:rsid w:val="00B93BF3"/>
    <w:rsid w:val="00B93DE2"/>
    <w:rsid w:val="00B94221"/>
    <w:rsid w:val="00B94609"/>
    <w:rsid w:val="00B9471A"/>
    <w:rsid w:val="00B9551F"/>
    <w:rsid w:val="00B96708"/>
    <w:rsid w:val="00B967DB"/>
    <w:rsid w:val="00BA0248"/>
    <w:rsid w:val="00BA02EB"/>
    <w:rsid w:val="00BA05D4"/>
    <w:rsid w:val="00BA429A"/>
    <w:rsid w:val="00BA4B43"/>
    <w:rsid w:val="00BA4EDB"/>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70"/>
    <w:rsid w:val="00BB638A"/>
    <w:rsid w:val="00BB71E8"/>
    <w:rsid w:val="00BB732B"/>
    <w:rsid w:val="00BB7442"/>
    <w:rsid w:val="00BB797D"/>
    <w:rsid w:val="00BC16E7"/>
    <w:rsid w:val="00BC1E2E"/>
    <w:rsid w:val="00BC2107"/>
    <w:rsid w:val="00BC2371"/>
    <w:rsid w:val="00BC2736"/>
    <w:rsid w:val="00BC2EB8"/>
    <w:rsid w:val="00BC2FD5"/>
    <w:rsid w:val="00BC30A1"/>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5A7B"/>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CB8"/>
    <w:rsid w:val="00BE4D83"/>
    <w:rsid w:val="00BE541A"/>
    <w:rsid w:val="00BE63A7"/>
    <w:rsid w:val="00BE66BF"/>
    <w:rsid w:val="00BF02EB"/>
    <w:rsid w:val="00BF126F"/>
    <w:rsid w:val="00BF2BE5"/>
    <w:rsid w:val="00BF319E"/>
    <w:rsid w:val="00BF332E"/>
    <w:rsid w:val="00BF388E"/>
    <w:rsid w:val="00BF3C76"/>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584"/>
    <w:rsid w:val="00C03876"/>
    <w:rsid w:val="00C0404E"/>
    <w:rsid w:val="00C045BA"/>
    <w:rsid w:val="00C04C45"/>
    <w:rsid w:val="00C04E61"/>
    <w:rsid w:val="00C0630A"/>
    <w:rsid w:val="00C06795"/>
    <w:rsid w:val="00C06844"/>
    <w:rsid w:val="00C069A9"/>
    <w:rsid w:val="00C06B58"/>
    <w:rsid w:val="00C06D3A"/>
    <w:rsid w:val="00C07269"/>
    <w:rsid w:val="00C079F9"/>
    <w:rsid w:val="00C101C8"/>
    <w:rsid w:val="00C105FE"/>
    <w:rsid w:val="00C10AF3"/>
    <w:rsid w:val="00C10D6E"/>
    <w:rsid w:val="00C125F8"/>
    <w:rsid w:val="00C13264"/>
    <w:rsid w:val="00C138E4"/>
    <w:rsid w:val="00C14371"/>
    <w:rsid w:val="00C143EA"/>
    <w:rsid w:val="00C15A46"/>
    <w:rsid w:val="00C15BD7"/>
    <w:rsid w:val="00C16D3B"/>
    <w:rsid w:val="00C2008F"/>
    <w:rsid w:val="00C20350"/>
    <w:rsid w:val="00C20636"/>
    <w:rsid w:val="00C20CE8"/>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36BA5"/>
    <w:rsid w:val="00C4036A"/>
    <w:rsid w:val="00C41B84"/>
    <w:rsid w:val="00C41C22"/>
    <w:rsid w:val="00C41F77"/>
    <w:rsid w:val="00C42316"/>
    <w:rsid w:val="00C42791"/>
    <w:rsid w:val="00C427BB"/>
    <w:rsid w:val="00C42F1A"/>
    <w:rsid w:val="00C436DC"/>
    <w:rsid w:val="00C437DF"/>
    <w:rsid w:val="00C43F21"/>
    <w:rsid w:val="00C44EC7"/>
    <w:rsid w:val="00C45016"/>
    <w:rsid w:val="00C45151"/>
    <w:rsid w:val="00C45CC2"/>
    <w:rsid w:val="00C46C02"/>
    <w:rsid w:val="00C5014A"/>
    <w:rsid w:val="00C503AB"/>
    <w:rsid w:val="00C517E7"/>
    <w:rsid w:val="00C51C9B"/>
    <w:rsid w:val="00C52376"/>
    <w:rsid w:val="00C528EF"/>
    <w:rsid w:val="00C530F1"/>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068F"/>
    <w:rsid w:val="00C72289"/>
    <w:rsid w:val="00C73422"/>
    <w:rsid w:val="00C74296"/>
    <w:rsid w:val="00C74A47"/>
    <w:rsid w:val="00C75DD2"/>
    <w:rsid w:val="00C76258"/>
    <w:rsid w:val="00C76267"/>
    <w:rsid w:val="00C76CF2"/>
    <w:rsid w:val="00C77A12"/>
    <w:rsid w:val="00C8007B"/>
    <w:rsid w:val="00C801E6"/>
    <w:rsid w:val="00C80247"/>
    <w:rsid w:val="00C80AA8"/>
    <w:rsid w:val="00C82AF2"/>
    <w:rsid w:val="00C82B01"/>
    <w:rsid w:val="00C83A4D"/>
    <w:rsid w:val="00C83AD8"/>
    <w:rsid w:val="00C83ADC"/>
    <w:rsid w:val="00C83BC1"/>
    <w:rsid w:val="00C844FE"/>
    <w:rsid w:val="00C8454D"/>
    <w:rsid w:val="00C86363"/>
    <w:rsid w:val="00C8661A"/>
    <w:rsid w:val="00C86F54"/>
    <w:rsid w:val="00C87320"/>
    <w:rsid w:val="00C8756C"/>
    <w:rsid w:val="00C87C37"/>
    <w:rsid w:val="00C92035"/>
    <w:rsid w:val="00C92463"/>
    <w:rsid w:val="00C925E1"/>
    <w:rsid w:val="00C92666"/>
    <w:rsid w:val="00C92C60"/>
    <w:rsid w:val="00C92E84"/>
    <w:rsid w:val="00C92F6A"/>
    <w:rsid w:val="00C9449A"/>
    <w:rsid w:val="00C94775"/>
    <w:rsid w:val="00C948A4"/>
    <w:rsid w:val="00C94C5D"/>
    <w:rsid w:val="00C94E30"/>
    <w:rsid w:val="00C954C4"/>
    <w:rsid w:val="00C972A2"/>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1FD1"/>
    <w:rsid w:val="00CB2FBF"/>
    <w:rsid w:val="00CB320D"/>
    <w:rsid w:val="00CB3CE7"/>
    <w:rsid w:val="00CB400D"/>
    <w:rsid w:val="00CB49B3"/>
    <w:rsid w:val="00CB4A3E"/>
    <w:rsid w:val="00CB5741"/>
    <w:rsid w:val="00CB582C"/>
    <w:rsid w:val="00CB778E"/>
    <w:rsid w:val="00CC01ED"/>
    <w:rsid w:val="00CC04FF"/>
    <w:rsid w:val="00CC0F0F"/>
    <w:rsid w:val="00CC0F40"/>
    <w:rsid w:val="00CC1BFC"/>
    <w:rsid w:val="00CC1F1E"/>
    <w:rsid w:val="00CC251B"/>
    <w:rsid w:val="00CC29CC"/>
    <w:rsid w:val="00CC2F15"/>
    <w:rsid w:val="00CC3D59"/>
    <w:rsid w:val="00CC3EE9"/>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F0126"/>
    <w:rsid w:val="00CF03EB"/>
    <w:rsid w:val="00CF06E5"/>
    <w:rsid w:val="00CF2644"/>
    <w:rsid w:val="00CF2A84"/>
    <w:rsid w:val="00CF2CA8"/>
    <w:rsid w:val="00CF2E20"/>
    <w:rsid w:val="00CF2FA4"/>
    <w:rsid w:val="00CF3638"/>
    <w:rsid w:val="00CF3EFA"/>
    <w:rsid w:val="00CF43B2"/>
    <w:rsid w:val="00CF44C1"/>
    <w:rsid w:val="00CF44DB"/>
    <w:rsid w:val="00CF481D"/>
    <w:rsid w:val="00CF4E78"/>
    <w:rsid w:val="00CF519E"/>
    <w:rsid w:val="00CF5826"/>
    <w:rsid w:val="00CF59AC"/>
    <w:rsid w:val="00CF5C9F"/>
    <w:rsid w:val="00CF658E"/>
    <w:rsid w:val="00CF671D"/>
    <w:rsid w:val="00CF6A84"/>
    <w:rsid w:val="00CF6EF0"/>
    <w:rsid w:val="00CF7933"/>
    <w:rsid w:val="00CF7B93"/>
    <w:rsid w:val="00D0053E"/>
    <w:rsid w:val="00D00845"/>
    <w:rsid w:val="00D00F17"/>
    <w:rsid w:val="00D018D2"/>
    <w:rsid w:val="00D01FB0"/>
    <w:rsid w:val="00D023B3"/>
    <w:rsid w:val="00D02AF6"/>
    <w:rsid w:val="00D02B48"/>
    <w:rsid w:val="00D02BE2"/>
    <w:rsid w:val="00D0300E"/>
    <w:rsid w:val="00D03D02"/>
    <w:rsid w:val="00D05A55"/>
    <w:rsid w:val="00D07358"/>
    <w:rsid w:val="00D100E8"/>
    <w:rsid w:val="00D10BC8"/>
    <w:rsid w:val="00D10DDC"/>
    <w:rsid w:val="00D1177B"/>
    <w:rsid w:val="00D12522"/>
    <w:rsid w:val="00D12717"/>
    <w:rsid w:val="00D12A2C"/>
    <w:rsid w:val="00D12DDC"/>
    <w:rsid w:val="00D13C57"/>
    <w:rsid w:val="00D14E15"/>
    <w:rsid w:val="00D1580C"/>
    <w:rsid w:val="00D15A40"/>
    <w:rsid w:val="00D161BF"/>
    <w:rsid w:val="00D173F8"/>
    <w:rsid w:val="00D17628"/>
    <w:rsid w:val="00D17FE9"/>
    <w:rsid w:val="00D203A1"/>
    <w:rsid w:val="00D20730"/>
    <w:rsid w:val="00D2089A"/>
    <w:rsid w:val="00D20D49"/>
    <w:rsid w:val="00D21B2D"/>
    <w:rsid w:val="00D21F0B"/>
    <w:rsid w:val="00D222A3"/>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F0D"/>
    <w:rsid w:val="00D32245"/>
    <w:rsid w:val="00D32483"/>
    <w:rsid w:val="00D325E3"/>
    <w:rsid w:val="00D34604"/>
    <w:rsid w:val="00D3462E"/>
    <w:rsid w:val="00D346BA"/>
    <w:rsid w:val="00D35381"/>
    <w:rsid w:val="00D36AE0"/>
    <w:rsid w:val="00D36F67"/>
    <w:rsid w:val="00D37C0F"/>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D87"/>
    <w:rsid w:val="00D52F8B"/>
    <w:rsid w:val="00D566A7"/>
    <w:rsid w:val="00D574A8"/>
    <w:rsid w:val="00D60142"/>
    <w:rsid w:val="00D611F5"/>
    <w:rsid w:val="00D612E6"/>
    <w:rsid w:val="00D6144B"/>
    <w:rsid w:val="00D616B1"/>
    <w:rsid w:val="00D617A9"/>
    <w:rsid w:val="00D6231F"/>
    <w:rsid w:val="00D62D49"/>
    <w:rsid w:val="00D631E5"/>
    <w:rsid w:val="00D63A21"/>
    <w:rsid w:val="00D64223"/>
    <w:rsid w:val="00D64A56"/>
    <w:rsid w:val="00D67480"/>
    <w:rsid w:val="00D67946"/>
    <w:rsid w:val="00D67FEC"/>
    <w:rsid w:val="00D71791"/>
    <w:rsid w:val="00D71CAC"/>
    <w:rsid w:val="00D722E8"/>
    <w:rsid w:val="00D724CA"/>
    <w:rsid w:val="00D72C55"/>
    <w:rsid w:val="00D754D6"/>
    <w:rsid w:val="00D75A50"/>
    <w:rsid w:val="00D75A6B"/>
    <w:rsid w:val="00D764F0"/>
    <w:rsid w:val="00D77E7B"/>
    <w:rsid w:val="00D77F25"/>
    <w:rsid w:val="00D808AA"/>
    <w:rsid w:val="00D81391"/>
    <w:rsid w:val="00D81A20"/>
    <w:rsid w:val="00D81E13"/>
    <w:rsid w:val="00D82075"/>
    <w:rsid w:val="00D82896"/>
    <w:rsid w:val="00D84381"/>
    <w:rsid w:val="00D84546"/>
    <w:rsid w:val="00D849E1"/>
    <w:rsid w:val="00D855BD"/>
    <w:rsid w:val="00D85650"/>
    <w:rsid w:val="00D8629C"/>
    <w:rsid w:val="00D865C8"/>
    <w:rsid w:val="00D86B2E"/>
    <w:rsid w:val="00D87660"/>
    <w:rsid w:val="00D9015C"/>
    <w:rsid w:val="00D92F64"/>
    <w:rsid w:val="00D93116"/>
    <w:rsid w:val="00D9315A"/>
    <w:rsid w:val="00D93D01"/>
    <w:rsid w:val="00D93D30"/>
    <w:rsid w:val="00D94008"/>
    <w:rsid w:val="00D94AFD"/>
    <w:rsid w:val="00D96342"/>
    <w:rsid w:val="00D964A6"/>
    <w:rsid w:val="00D966E6"/>
    <w:rsid w:val="00D96B78"/>
    <w:rsid w:val="00D9720D"/>
    <w:rsid w:val="00DA01E8"/>
    <w:rsid w:val="00DA0AC7"/>
    <w:rsid w:val="00DA1B6A"/>
    <w:rsid w:val="00DA261D"/>
    <w:rsid w:val="00DA2F46"/>
    <w:rsid w:val="00DA48D0"/>
    <w:rsid w:val="00DA5BA0"/>
    <w:rsid w:val="00DB04EF"/>
    <w:rsid w:val="00DB074A"/>
    <w:rsid w:val="00DB0755"/>
    <w:rsid w:val="00DB1459"/>
    <w:rsid w:val="00DB1F38"/>
    <w:rsid w:val="00DB250B"/>
    <w:rsid w:val="00DB297B"/>
    <w:rsid w:val="00DB2EC3"/>
    <w:rsid w:val="00DB323F"/>
    <w:rsid w:val="00DB3454"/>
    <w:rsid w:val="00DB3786"/>
    <w:rsid w:val="00DB5670"/>
    <w:rsid w:val="00DB60D1"/>
    <w:rsid w:val="00DB6248"/>
    <w:rsid w:val="00DB776B"/>
    <w:rsid w:val="00DC04DC"/>
    <w:rsid w:val="00DC05ED"/>
    <w:rsid w:val="00DC0726"/>
    <w:rsid w:val="00DC1016"/>
    <w:rsid w:val="00DC1B9E"/>
    <w:rsid w:val="00DC24E8"/>
    <w:rsid w:val="00DC2A51"/>
    <w:rsid w:val="00DC3015"/>
    <w:rsid w:val="00DC33C9"/>
    <w:rsid w:val="00DC3614"/>
    <w:rsid w:val="00DC3A5A"/>
    <w:rsid w:val="00DC43BF"/>
    <w:rsid w:val="00DC44DB"/>
    <w:rsid w:val="00DC5316"/>
    <w:rsid w:val="00DC6109"/>
    <w:rsid w:val="00DC626A"/>
    <w:rsid w:val="00DC6AAC"/>
    <w:rsid w:val="00DC6C8E"/>
    <w:rsid w:val="00DC6F00"/>
    <w:rsid w:val="00DC7572"/>
    <w:rsid w:val="00DC7670"/>
    <w:rsid w:val="00DC7DAC"/>
    <w:rsid w:val="00DD18EB"/>
    <w:rsid w:val="00DD225B"/>
    <w:rsid w:val="00DD24E0"/>
    <w:rsid w:val="00DD2B07"/>
    <w:rsid w:val="00DD3460"/>
    <w:rsid w:val="00DD3505"/>
    <w:rsid w:val="00DD44FD"/>
    <w:rsid w:val="00DD58E6"/>
    <w:rsid w:val="00DD5FD2"/>
    <w:rsid w:val="00DD62F1"/>
    <w:rsid w:val="00DD64CD"/>
    <w:rsid w:val="00DD6A6A"/>
    <w:rsid w:val="00DD6A86"/>
    <w:rsid w:val="00DE0334"/>
    <w:rsid w:val="00DE0AB2"/>
    <w:rsid w:val="00DE0F56"/>
    <w:rsid w:val="00DE126E"/>
    <w:rsid w:val="00DE1618"/>
    <w:rsid w:val="00DE2140"/>
    <w:rsid w:val="00DE2357"/>
    <w:rsid w:val="00DE272E"/>
    <w:rsid w:val="00DE2967"/>
    <w:rsid w:val="00DE2A0F"/>
    <w:rsid w:val="00DE32CB"/>
    <w:rsid w:val="00DE33D3"/>
    <w:rsid w:val="00DE45AB"/>
    <w:rsid w:val="00DE4761"/>
    <w:rsid w:val="00DE581A"/>
    <w:rsid w:val="00DE5B69"/>
    <w:rsid w:val="00DE6FE2"/>
    <w:rsid w:val="00DE70E3"/>
    <w:rsid w:val="00DE7571"/>
    <w:rsid w:val="00DE78E8"/>
    <w:rsid w:val="00DE79B1"/>
    <w:rsid w:val="00DE7E86"/>
    <w:rsid w:val="00DF03FB"/>
    <w:rsid w:val="00DF135F"/>
    <w:rsid w:val="00DF1750"/>
    <w:rsid w:val="00DF1F6D"/>
    <w:rsid w:val="00DF23B9"/>
    <w:rsid w:val="00DF3A1E"/>
    <w:rsid w:val="00DF434E"/>
    <w:rsid w:val="00DF4A24"/>
    <w:rsid w:val="00DF59B9"/>
    <w:rsid w:val="00DF708E"/>
    <w:rsid w:val="00DF79D9"/>
    <w:rsid w:val="00DF7FC8"/>
    <w:rsid w:val="00E01A48"/>
    <w:rsid w:val="00E01A7B"/>
    <w:rsid w:val="00E028D6"/>
    <w:rsid w:val="00E029F3"/>
    <w:rsid w:val="00E036D8"/>
    <w:rsid w:val="00E04613"/>
    <w:rsid w:val="00E048D4"/>
    <w:rsid w:val="00E05242"/>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84"/>
    <w:rsid w:val="00E13369"/>
    <w:rsid w:val="00E1356A"/>
    <w:rsid w:val="00E13924"/>
    <w:rsid w:val="00E140D3"/>
    <w:rsid w:val="00E14304"/>
    <w:rsid w:val="00E152B9"/>
    <w:rsid w:val="00E15C33"/>
    <w:rsid w:val="00E15C82"/>
    <w:rsid w:val="00E17152"/>
    <w:rsid w:val="00E174AB"/>
    <w:rsid w:val="00E1761D"/>
    <w:rsid w:val="00E179A4"/>
    <w:rsid w:val="00E20703"/>
    <w:rsid w:val="00E20722"/>
    <w:rsid w:val="00E21597"/>
    <w:rsid w:val="00E216A8"/>
    <w:rsid w:val="00E21BC3"/>
    <w:rsid w:val="00E22B7C"/>
    <w:rsid w:val="00E22D26"/>
    <w:rsid w:val="00E22F75"/>
    <w:rsid w:val="00E234FF"/>
    <w:rsid w:val="00E23DD1"/>
    <w:rsid w:val="00E249B7"/>
    <w:rsid w:val="00E25966"/>
    <w:rsid w:val="00E25CB2"/>
    <w:rsid w:val="00E266A5"/>
    <w:rsid w:val="00E26BC5"/>
    <w:rsid w:val="00E271F3"/>
    <w:rsid w:val="00E3079D"/>
    <w:rsid w:val="00E32085"/>
    <w:rsid w:val="00E324C8"/>
    <w:rsid w:val="00E325F5"/>
    <w:rsid w:val="00E3354A"/>
    <w:rsid w:val="00E33A28"/>
    <w:rsid w:val="00E33EA1"/>
    <w:rsid w:val="00E3495E"/>
    <w:rsid w:val="00E34AEA"/>
    <w:rsid w:val="00E35761"/>
    <w:rsid w:val="00E365D7"/>
    <w:rsid w:val="00E37A7A"/>
    <w:rsid w:val="00E40C6E"/>
    <w:rsid w:val="00E4260E"/>
    <w:rsid w:val="00E42868"/>
    <w:rsid w:val="00E440C2"/>
    <w:rsid w:val="00E4573B"/>
    <w:rsid w:val="00E4577E"/>
    <w:rsid w:val="00E463D3"/>
    <w:rsid w:val="00E46DCC"/>
    <w:rsid w:val="00E46F81"/>
    <w:rsid w:val="00E47DE8"/>
    <w:rsid w:val="00E5063A"/>
    <w:rsid w:val="00E50836"/>
    <w:rsid w:val="00E50AC0"/>
    <w:rsid w:val="00E52FD5"/>
    <w:rsid w:val="00E54651"/>
    <w:rsid w:val="00E54E79"/>
    <w:rsid w:val="00E54E91"/>
    <w:rsid w:val="00E56B12"/>
    <w:rsid w:val="00E60014"/>
    <w:rsid w:val="00E604F3"/>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90CA8"/>
    <w:rsid w:val="00E9111C"/>
    <w:rsid w:val="00E9138F"/>
    <w:rsid w:val="00E9156B"/>
    <w:rsid w:val="00E91781"/>
    <w:rsid w:val="00E91A60"/>
    <w:rsid w:val="00E922F8"/>
    <w:rsid w:val="00E925A7"/>
    <w:rsid w:val="00E931E5"/>
    <w:rsid w:val="00E93681"/>
    <w:rsid w:val="00E943D7"/>
    <w:rsid w:val="00E951CC"/>
    <w:rsid w:val="00E96CE2"/>
    <w:rsid w:val="00E97C11"/>
    <w:rsid w:val="00EA0265"/>
    <w:rsid w:val="00EA0B0C"/>
    <w:rsid w:val="00EA0C51"/>
    <w:rsid w:val="00EA0CE6"/>
    <w:rsid w:val="00EA0F87"/>
    <w:rsid w:val="00EA10CB"/>
    <w:rsid w:val="00EA1974"/>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4117"/>
    <w:rsid w:val="00EB481D"/>
    <w:rsid w:val="00EB4CD4"/>
    <w:rsid w:val="00EB4CFA"/>
    <w:rsid w:val="00EB5B1D"/>
    <w:rsid w:val="00EB6455"/>
    <w:rsid w:val="00EB6ACF"/>
    <w:rsid w:val="00EB6C45"/>
    <w:rsid w:val="00EB6D83"/>
    <w:rsid w:val="00EB6E12"/>
    <w:rsid w:val="00EB6E20"/>
    <w:rsid w:val="00EB6F24"/>
    <w:rsid w:val="00EC0E91"/>
    <w:rsid w:val="00EC0E9F"/>
    <w:rsid w:val="00EC101B"/>
    <w:rsid w:val="00EC127C"/>
    <w:rsid w:val="00EC25DC"/>
    <w:rsid w:val="00EC2E36"/>
    <w:rsid w:val="00EC39F5"/>
    <w:rsid w:val="00EC3F6B"/>
    <w:rsid w:val="00EC46A2"/>
    <w:rsid w:val="00EC4D09"/>
    <w:rsid w:val="00EC4F35"/>
    <w:rsid w:val="00EC5189"/>
    <w:rsid w:val="00EC5190"/>
    <w:rsid w:val="00EC5359"/>
    <w:rsid w:val="00EC569A"/>
    <w:rsid w:val="00EC6B82"/>
    <w:rsid w:val="00ED139C"/>
    <w:rsid w:val="00ED1EF0"/>
    <w:rsid w:val="00ED4CEA"/>
    <w:rsid w:val="00ED501F"/>
    <w:rsid w:val="00ED54E5"/>
    <w:rsid w:val="00ED6A21"/>
    <w:rsid w:val="00ED768B"/>
    <w:rsid w:val="00ED7881"/>
    <w:rsid w:val="00ED78C3"/>
    <w:rsid w:val="00ED7963"/>
    <w:rsid w:val="00EE0FA3"/>
    <w:rsid w:val="00EE14B9"/>
    <w:rsid w:val="00EE1C95"/>
    <w:rsid w:val="00EE1D04"/>
    <w:rsid w:val="00EE1FCC"/>
    <w:rsid w:val="00EE2431"/>
    <w:rsid w:val="00EE2BB3"/>
    <w:rsid w:val="00EE33E0"/>
    <w:rsid w:val="00EE43E9"/>
    <w:rsid w:val="00EE629D"/>
    <w:rsid w:val="00EE6644"/>
    <w:rsid w:val="00EE6B24"/>
    <w:rsid w:val="00EE6D9C"/>
    <w:rsid w:val="00EF056B"/>
    <w:rsid w:val="00EF0C2B"/>
    <w:rsid w:val="00EF2E7D"/>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F34"/>
    <w:rsid w:val="00F03042"/>
    <w:rsid w:val="00F0368D"/>
    <w:rsid w:val="00F03EFC"/>
    <w:rsid w:val="00F04054"/>
    <w:rsid w:val="00F056B9"/>
    <w:rsid w:val="00F059D1"/>
    <w:rsid w:val="00F05ABE"/>
    <w:rsid w:val="00F06151"/>
    <w:rsid w:val="00F06CB8"/>
    <w:rsid w:val="00F0757D"/>
    <w:rsid w:val="00F07857"/>
    <w:rsid w:val="00F1033F"/>
    <w:rsid w:val="00F1078E"/>
    <w:rsid w:val="00F1108F"/>
    <w:rsid w:val="00F11CB6"/>
    <w:rsid w:val="00F121BB"/>
    <w:rsid w:val="00F12649"/>
    <w:rsid w:val="00F12700"/>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61"/>
    <w:rsid w:val="00F23D1F"/>
    <w:rsid w:val="00F240F8"/>
    <w:rsid w:val="00F24556"/>
    <w:rsid w:val="00F25D0F"/>
    <w:rsid w:val="00F31000"/>
    <w:rsid w:val="00F313CB"/>
    <w:rsid w:val="00F315B4"/>
    <w:rsid w:val="00F31E12"/>
    <w:rsid w:val="00F32BC7"/>
    <w:rsid w:val="00F3319C"/>
    <w:rsid w:val="00F333D3"/>
    <w:rsid w:val="00F33C10"/>
    <w:rsid w:val="00F33FFF"/>
    <w:rsid w:val="00F34B86"/>
    <w:rsid w:val="00F360A4"/>
    <w:rsid w:val="00F36159"/>
    <w:rsid w:val="00F36E3D"/>
    <w:rsid w:val="00F37308"/>
    <w:rsid w:val="00F37348"/>
    <w:rsid w:val="00F40177"/>
    <w:rsid w:val="00F4019D"/>
    <w:rsid w:val="00F40713"/>
    <w:rsid w:val="00F41B90"/>
    <w:rsid w:val="00F41BFD"/>
    <w:rsid w:val="00F424A3"/>
    <w:rsid w:val="00F4302E"/>
    <w:rsid w:val="00F4305D"/>
    <w:rsid w:val="00F43ED4"/>
    <w:rsid w:val="00F4406C"/>
    <w:rsid w:val="00F44490"/>
    <w:rsid w:val="00F456F6"/>
    <w:rsid w:val="00F45F05"/>
    <w:rsid w:val="00F4670A"/>
    <w:rsid w:val="00F47A71"/>
    <w:rsid w:val="00F505F3"/>
    <w:rsid w:val="00F50636"/>
    <w:rsid w:val="00F51A35"/>
    <w:rsid w:val="00F529B2"/>
    <w:rsid w:val="00F52A95"/>
    <w:rsid w:val="00F52B2D"/>
    <w:rsid w:val="00F52CD0"/>
    <w:rsid w:val="00F53D01"/>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952"/>
    <w:rsid w:val="00F6343B"/>
    <w:rsid w:val="00F63467"/>
    <w:rsid w:val="00F63DEB"/>
    <w:rsid w:val="00F6451F"/>
    <w:rsid w:val="00F646C4"/>
    <w:rsid w:val="00F64A6C"/>
    <w:rsid w:val="00F64CB3"/>
    <w:rsid w:val="00F64F71"/>
    <w:rsid w:val="00F65391"/>
    <w:rsid w:val="00F65C93"/>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534D"/>
    <w:rsid w:val="00F75B8E"/>
    <w:rsid w:val="00F76676"/>
    <w:rsid w:val="00F766AA"/>
    <w:rsid w:val="00F76AE3"/>
    <w:rsid w:val="00F77E0A"/>
    <w:rsid w:val="00F80271"/>
    <w:rsid w:val="00F82E9C"/>
    <w:rsid w:val="00F8301C"/>
    <w:rsid w:val="00F83448"/>
    <w:rsid w:val="00F84A05"/>
    <w:rsid w:val="00F85739"/>
    <w:rsid w:val="00F85846"/>
    <w:rsid w:val="00F85D12"/>
    <w:rsid w:val="00F866A8"/>
    <w:rsid w:val="00F867C4"/>
    <w:rsid w:val="00F86CD1"/>
    <w:rsid w:val="00F86D65"/>
    <w:rsid w:val="00F912E1"/>
    <w:rsid w:val="00F915B3"/>
    <w:rsid w:val="00F92159"/>
    <w:rsid w:val="00F933AE"/>
    <w:rsid w:val="00F93AEF"/>
    <w:rsid w:val="00F93D6F"/>
    <w:rsid w:val="00F94A05"/>
    <w:rsid w:val="00F94CA9"/>
    <w:rsid w:val="00F94DAB"/>
    <w:rsid w:val="00F953A1"/>
    <w:rsid w:val="00F9548E"/>
    <w:rsid w:val="00F957D3"/>
    <w:rsid w:val="00F95E19"/>
    <w:rsid w:val="00F95F37"/>
    <w:rsid w:val="00F960FF"/>
    <w:rsid w:val="00F965DE"/>
    <w:rsid w:val="00F96EAA"/>
    <w:rsid w:val="00F9776F"/>
    <w:rsid w:val="00F97896"/>
    <w:rsid w:val="00F97CF5"/>
    <w:rsid w:val="00FA03BD"/>
    <w:rsid w:val="00FA0928"/>
    <w:rsid w:val="00FA0F87"/>
    <w:rsid w:val="00FA1AD3"/>
    <w:rsid w:val="00FA24A3"/>
    <w:rsid w:val="00FA27BB"/>
    <w:rsid w:val="00FA2C4E"/>
    <w:rsid w:val="00FA3154"/>
    <w:rsid w:val="00FA3D40"/>
    <w:rsid w:val="00FA41D4"/>
    <w:rsid w:val="00FA4E3F"/>
    <w:rsid w:val="00FA6506"/>
    <w:rsid w:val="00FA674F"/>
    <w:rsid w:val="00FA7727"/>
    <w:rsid w:val="00FA7DB5"/>
    <w:rsid w:val="00FB0940"/>
    <w:rsid w:val="00FB0EE4"/>
    <w:rsid w:val="00FB1033"/>
    <w:rsid w:val="00FB1F1B"/>
    <w:rsid w:val="00FB212C"/>
    <w:rsid w:val="00FB5923"/>
    <w:rsid w:val="00FB5E63"/>
    <w:rsid w:val="00FB6678"/>
    <w:rsid w:val="00FB6700"/>
    <w:rsid w:val="00FB79B1"/>
    <w:rsid w:val="00FC01D1"/>
    <w:rsid w:val="00FC1441"/>
    <w:rsid w:val="00FC1A3B"/>
    <w:rsid w:val="00FC238E"/>
    <w:rsid w:val="00FC246D"/>
    <w:rsid w:val="00FC2EB2"/>
    <w:rsid w:val="00FC36E8"/>
    <w:rsid w:val="00FC3724"/>
    <w:rsid w:val="00FC39A8"/>
    <w:rsid w:val="00FC3B3B"/>
    <w:rsid w:val="00FC3C0C"/>
    <w:rsid w:val="00FC5C45"/>
    <w:rsid w:val="00FC5F45"/>
    <w:rsid w:val="00FC6017"/>
    <w:rsid w:val="00FC6D07"/>
    <w:rsid w:val="00FC79A0"/>
    <w:rsid w:val="00FC79B3"/>
    <w:rsid w:val="00FC7C07"/>
    <w:rsid w:val="00FC7CF9"/>
    <w:rsid w:val="00FD0512"/>
    <w:rsid w:val="00FD09BD"/>
    <w:rsid w:val="00FD0C70"/>
    <w:rsid w:val="00FD2FE5"/>
    <w:rsid w:val="00FD36D4"/>
    <w:rsid w:val="00FD4A58"/>
    <w:rsid w:val="00FD4FFC"/>
    <w:rsid w:val="00FD5784"/>
    <w:rsid w:val="00FD69A9"/>
    <w:rsid w:val="00FD76D4"/>
    <w:rsid w:val="00FD76FD"/>
    <w:rsid w:val="00FD7805"/>
    <w:rsid w:val="00FD7E9E"/>
    <w:rsid w:val="00FE0260"/>
    <w:rsid w:val="00FE052C"/>
    <w:rsid w:val="00FE0A10"/>
    <w:rsid w:val="00FE11B4"/>
    <w:rsid w:val="00FE1861"/>
    <w:rsid w:val="00FE1B53"/>
    <w:rsid w:val="00FE21E8"/>
    <w:rsid w:val="00FE28D2"/>
    <w:rsid w:val="00FE3742"/>
    <w:rsid w:val="00FE3B2E"/>
    <w:rsid w:val="00FE5073"/>
    <w:rsid w:val="00FE600C"/>
    <w:rsid w:val="00FE72B9"/>
    <w:rsid w:val="00FF06D5"/>
    <w:rsid w:val="00FF0DEC"/>
    <w:rsid w:val="00FF1508"/>
    <w:rsid w:val="00FF1846"/>
    <w:rsid w:val="00FF1B3C"/>
    <w:rsid w:val="00FF1BD3"/>
    <w:rsid w:val="00FF2396"/>
    <w:rsid w:val="00FF32BD"/>
    <w:rsid w:val="00FF371B"/>
    <w:rsid w:val="00FF3CD5"/>
    <w:rsid w:val="00FF49DC"/>
    <w:rsid w:val="00FF4F23"/>
    <w:rsid w:val="00FF52CA"/>
    <w:rsid w:val="00FF5F78"/>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11</Pages>
  <Words>3266</Words>
  <Characters>17967</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180</cp:revision>
  <dcterms:created xsi:type="dcterms:W3CDTF">2021-06-22T07:55:00Z</dcterms:created>
  <dcterms:modified xsi:type="dcterms:W3CDTF">2022-12-01T18:28:00Z</dcterms:modified>
</cp:coreProperties>
</file>