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7777777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013E5DA3"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C06B58">
        <w:rPr>
          <w:b/>
          <w:bCs/>
          <w:sz w:val="28"/>
          <w:szCs w:val="28"/>
        </w:rPr>
        <w:t>7</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24BC9D73" w14:textId="1566C0F4" w:rsidR="000968BC" w:rsidRPr="00345A09" w:rsidRDefault="00345A09" w:rsidP="000968BC">
      <w:pPr>
        <w:spacing w:before="120" w:after="120" w:line="360" w:lineRule="auto"/>
        <w:jc w:val="both"/>
        <w:rPr>
          <w:b/>
          <w:bCs/>
          <w:color w:val="000000"/>
        </w:rPr>
      </w:pPr>
      <w:r w:rsidRPr="00345A09">
        <w:rPr>
          <w:b/>
          <w:bCs/>
          <w:color w:val="000000"/>
        </w:rPr>
        <w:t>EL DERECHO SUBJETIVO: DERECHOS SUBJETIVOS ABSOLUTOS Y RELATIVOS. SITUACIONES JURÍDICAS SECUNDARIAS E INTERINAS. EJERCICIO DE LOS DERECHOS; SUS LÍMITES; REFERENCIA A LA DOCTRINA DEL ABUSO DEL DERECHO, A LA BUENA FE Y A LA TEORÍA DEL LEVANTAMIENTO DEL VELO DE LA PERSONALIDAD JURÍDICA. RENUNCIA. EL PODER DE DISPOSICIÓN Y SUS LÍMITES. MODIFICACIÓN, TRANSMISIÓN Y EXTINCIÓN DE DERECHOS.</w:t>
      </w:r>
    </w:p>
    <w:p w14:paraId="64F3668E" w14:textId="77777777" w:rsidR="00025950" w:rsidRPr="00025950" w:rsidRDefault="00025950" w:rsidP="000968BC">
      <w:pPr>
        <w:spacing w:before="120" w:after="120" w:line="360" w:lineRule="auto"/>
        <w:jc w:val="both"/>
        <w:rPr>
          <w:rFonts w:eastAsiaTheme="minorHAnsi"/>
          <w:color w:val="000000"/>
          <w:lang w:eastAsia="en-US"/>
        </w:rPr>
      </w:pPr>
    </w:p>
    <w:p w14:paraId="72F0F8A0" w14:textId="0E526BE6" w:rsidR="000968BC" w:rsidRPr="00FF4CC7" w:rsidRDefault="00345A09" w:rsidP="000968BC">
      <w:pPr>
        <w:spacing w:before="120" w:after="120" w:line="360" w:lineRule="auto"/>
        <w:jc w:val="both"/>
        <w:rPr>
          <w:color w:val="000000"/>
        </w:rPr>
      </w:pPr>
      <w:r w:rsidRPr="00345A09">
        <w:rPr>
          <w:b/>
          <w:bCs/>
          <w:color w:val="000000"/>
        </w:rPr>
        <w:t>EL DERECHO SUBJETIVO: DERECHOS SUBJETIVOS ABSOLUTOS Y RELATIVOS</w:t>
      </w:r>
      <w:r w:rsidR="00025950" w:rsidRPr="00025950">
        <w:rPr>
          <w:b/>
          <w:bCs/>
          <w:color w:val="000000"/>
        </w:rPr>
        <w:t>.</w:t>
      </w:r>
    </w:p>
    <w:p w14:paraId="05B4B133" w14:textId="77777777" w:rsidR="00FE21E8" w:rsidRPr="00FE21E8" w:rsidRDefault="00FE21E8" w:rsidP="00FE21E8">
      <w:pPr>
        <w:spacing w:before="120" w:after="120" w:line="360" w:lineRule="auto"/>
        <w:ind w:firstLine="708"/>
        <w:jc w:val="both"/>
        <w:rPr>
          <w:spacing w:val="-3"/>
        </w:rPr>
      </w:pPr>
      <w:r w:rsidRPr="00FE21E8">
        <w:rPr>
          <w:spacing w:val="-3"/>
        </w:rPr>
        <w:t>Desde los jurisconsultos romanos, el término Derecho se ha entendido tradicionalmente en dos acepciones, a saber:</w:t>
      </w:r>
    </w:p>
    <w:p w14:paraId="7FFE9D35" w14:textId="6756B29A" w:rsidR="00FE21E8" w:rsidRPr="00FE21E8" w:rsidRDefault="00FE21E8" w:rsidP="00FE21E8">
      <w:pPr>
        <w:pStyle w:val="Prrafodelista"/>
        <w:numPr>
          <w:ilvl w:val="0"/>
          <w:numId w:val="29"/>
        </w:numPr>
        <w:spacing w:before="120" w:after="120" w:line="360" w:lineRule="auto"/>
        <w:ind w:left="993" w:hanging="284"/>
        <w:jc w:val="both"/>
        <w:rPr>
          <w:spacing w:val="-3"/>
        </w:rPr>
      </w:pPr>
      <w:r w:rsidRPr="00FE21E8">
        <w:rPr>
          <w:spacing w:val="-3"/>
        </w:rPr>
        <w:t xml:space="preserve">Como </w:t>
      </w:r>
      <w:r w:rsidRPr="00FE21E8">
        <w:rPr>
          <w:i/>
          <w:iCs/>
          <w:spacing w:val="-3"/>
        </w:rPr>
        <w:t xml:space="preserve">norma </w:t>
      </w:r>
      <w:proofErr w:type="spellStart"/>
      <w:r w:rsidRPr="00FE21E8">
        <w:rPr>
          <w:i/>
          <w:iCs/>
          <w:spacing w:val="-3"/>
        </w:rPr>
        <w:t>agendi</w:t>
      </w:r>
      <w:proofErr w:type="spellEnd"/>
      <w:r w:rsidRPr="00FE21E8">
        <w:rPr>
          <w:spacing w:val="-3"/>
        </w:rPr>
        <w:t xml:space="preserve"> o derecho objetivo, </w:t>
      </w:r>
      <w:r w:rsidR="0025191C">
        <w:rPr>
          <w:spacing w:val="-3"/>
        </w:rPr>
        <w:t xml:space="preserve">acepción que se </w:t>
      </w:r>
      <w:r w:rsidR="001A6016">
        <w:rPr>
          <w:spacing w:val="-3"/>
        </w:rPr>
        <w:t>estudia en el tema 1 de esta parte del programa.</w:t>
      </w:r>
    </w:p>
    <w:p w14:paraId="154F501C" w14:textId="197D623B" w:rsidR="00345A09" w:rsidRPr="00FE21E8" w:rsidRDefault="00FE21E8" w:rsidP="00FE21E8">
      <w:pPr>
        <w:pStyle w:val="Prrafodelista"/>
        <w:numPr>
          <w:ilvl w:val="0"/>
          <w:numId w:val="29"/>
        </w:numPr>
        <w:spacing w:before="120" w:after="120" w:line="360" w:lineRule="auto"/>
        <w:ind w:left="993" w:hanging="284"/>
        <w:jc w:val="both"/>
        <w:rPr>
          <w:spacing w:val="-3"/>
        </w:rPr>
      </w:pPr>
      <w:r w:rsidRPr="00FE21E8">
        <w:rPr>
          <w:spacing w:val="-3"/>
        </w:rPr>
        <w:t xml:space="preserve">Como </w:t>
      </w:r>
      <w:r w:rsidRPr="00FE21E8">
        <w:rPr>
          <w:i/>
          <w:iCs/>
          <w:spacing w:val="-3"/>
        </w:rPr>
        <w:t xml:space="preserve">facultas </w:t>
      </w:r>
      <w:proofErr w:type="spellStart"/>
      <w:r w:rsidRPr="00FE21E8">
        <w:rPr>
          <w:i/>
          <w:iCs/>
          <w:spacing w:val="-3"/>
        </w:rPr>
        <w:t>agendi</w:t>
      </w:r>
      <w:proofErr w:type="spellEnd"/>
      <w:r w:rsidRPr="00FE21E8">
        <w:rPr>
          <w:spacing w:val="-3"/>
        </w:rPr>
        <w:t xml:space="preserve"> o derecho subjetivo.</w:t>
      </w:r>
    </w:p>
    <w:p w14:paraId="0C1C19DB" w14:textId="4A9592F1" w:rsidR="00345A09" w:rsidRDefault="00B032DD" w:rsidP="00165D14">
      <w:pPr>
        <w:spacing w:before="120" w:after="120" w:line="360" w:lineRule="auto"/>
        <w:ind w:firstLine="708"/>
        <w:jc w:val="both"/>
        <w:rPr>
          <w:spacing w:val="-3"/>
        </w:rPr>
      </w:pPr>
      <w:r>
        <w:rPr>
          <w:spacing w:val="-3"/>
        </w:rPr>
        <w:t>Efectivamente, e</w:t>
      </w:r>
      <w:r w:rsidR="009B4C4C">
        <w:rPr>
          <w:spacing w:val="-3"/>
        </w:rPr>
        <w:t>l contenido de las relaciones jurídicas está constituido por las posiciones de poder y deber que ostentan las partes de la relación jurídica respecto de su objeto.</w:t>
      </w:r>
    </w:p>
    <w:p w14:paraId="1A83C389" w14:textId="19565BA9" w:rsidR="009B4C4C" w:rsidRDefault="003E410F" w:rsidP="002C15F8">
      <w:pPr>
        <w:spacing w:before="120" w:after="120" w:line="360" w:lineRule="auto"/>
        <w:ind w:firstLine="708"/>
        <w:jc w:val="both"/>
        <w:rPr>
          <w:spacing w:val="-3"/>
        </w:rPr>
      </w:pPr>
      <w:r>
        <w:rPr>
          <w:spacing w:val="-3"/>
        </w:rPr>
        <w:t>Pre</w:t>
      </w:r>
      <w:r w:rsidR="00D724CA">
        <w:rPr>
          <w:spacing w:val="-3"/>
        </w:rPr>
        <w:t xml:space="preserve">cisamente la situación de poder </w:t>
      </w:r>
      <w:r w:rsidR="002C15F8">
        <w:rPr>
          <w:spacing w:val="-3"/>
        </w:rPr>
        <w:t>proto</w:t>
      </w:r>
      <w:r w:rsidR="00D724CA">
        <w:rPr>
          <w:spacing w:val="-3"/>
        </w:rPr>
        <w:t xml:space="preserve">típica </w:t>
      </w:r>
      <w:r w:rsidR="002C15F8">
        <w:rPr>
          <w:spacing w:val="-3"/>
        </w:rPr>
        <w:t>es el derecho subjetivo</w:t>
      </w:r>
      <w:r w:rsidR="00930B08">
        <w:rPr>
          <w:spacing w:val="-3"/>
        </w:rPr>
        <w:t>, que puede definirse como</w:t>
      </w:r>
      <w:r w:rsidR="002C15F8" w:rsidRPr="002C15F8">
        <w:rPr>
          <w:spacing w:val="-3"/>
        </w:rPr>
        <w:t xml:space="preserve"> aquella situación de poder, concreta, unitaria e independiente que se confiere a un sujeto para la satisfacción de sus propios intereses,</w:t>
      </w:r>
      <w:r w:rsidR="002C15F8">
        <w:rPr>
          <w:spacing w:val="-3"/>
        </w:rPr>
        <w:t xml:space="preserve"> </w:t>
      </w:r>
      <w:r w:rsidR="002C15F8" w:rsidRPr="002C15F8">
        <w:rPr>
          <w:spacing w:val="-3"/>
        </w:rPr>
        <w:t>y a cuyo criterio se deja su ejercicio y su defensa</w:t>
      </w:r>
      <w:r w:rsidR="002C15F8">
        <w:rPr>
          <w:spacing w:val="-3"/>
        </w:rPr>
        <w:t>.</w:t>
      </w:r>
    </w:p>
    <w:p w14:paraId="652A4C64" w14:textId="59617843" w:rsidR="000B2403" w:rsidRDefault="00231D68" w:rsidP="000B2403">
      <w:pPr>
        <w:spacing w:before="120" w:after="120" w:line="360" w:lineRule="auto"/>
        <w:ind w:firstLine="708"/>
        <w:jc w:val="both"/>
        <w:rPr>
          <w:spacing w:val="-3"/>
        </w:rPr>
      </w:pPr>
      <w:r w:rsidRPr="00231D68">
        <w:rPr>
          <w:spacing w:val="-3"/>
        </w:rPr>
        <w:t>El concepto de derecho subjetivo se ha elaborado básicamente a partir del</w:t>
      </w:r>
      <w:r>
        <w:rPr>
          <w:spacing w:val="-3"/>
        </w:rPr>
        <w:t xml:space="preserve"> </w:t>
      </w:r>
      <w:r w:rsidRPr="00231D68">
        <w:rPr>
          <w:spacing w:val="-3"/>
        </w:rPr>
        <w:t>derecho de propiedad y, como el derecho de propiedad, se ha visto sometido a la</w:t>
      </w:r>
      <w:r>
        <w:rPr>
          <w:spacing w:val="-3"/>
        </w:rPr>
        <w:t xml:space="preserve"> </w:t>
      </w:r>
      <w:r w:rsidRPr="00231D68">
        <w:rPr>
          <w:spacing w:val="-3"/>
        </w:rPr>
        <w:t>controversia acerca del alcance de la intervención de los poderes públicos</w:t>
      </w:r>
      <w:r>
        <w:rPr>
          <w:spacing w:val="-3"/>
        </w:rPr>
        <w:t>.</w:t>
      </w:r>
    </w:p>
    <w:p w14:paraId="473A8607" w14:textId="15FC5E31" w:rsidR="00612117" w:rsidRDefault="00612117" w:rsidP="000B2403">
      <w:pPr>
        <w:spacing w:before="120" w:after="120" w:line="360" w:lineRule="auto"/>
        <w:ind w:firstLine="708"/>
        <w:jc w:val="both"/>
        <w:rPr>
          <w:spacing w:val="-3"/>
        </w:rPr>
      </w:pPr>
      <w:r>
        <w:rPr>
          <w:spacing w:val="-3"/>
        </w:rPr>
        <w:lastRenderedPageBreak/>
        <w:t>De</w:t>
      </w:r>
      <w:r w:rsidR="008570C7">
        <w:rPr>
          <w:spacing w:val="-3"/>
        </w:rPr>
        <w:t xml:space="preserve"> </w:t>
      </w:r>
      <w:r>
        <w:rPr>
          <w:spacing w:val="-3"/>
        </w:rPr>
        <w:t>l</w:t>
      </w:r>
      <w:r w:rsidR="008570C7">
        <w:rPr>
          <w:spacing w:val="-3"/>
        </w:rPr>
        <w:t>os</w:t>
      </w:r>
      <w:r>
        <w:rPr>
          <w:spacing w:val="-3"/>
        </w:rPr>
        <w:t xml:space="preserve"> artículo</w:t>
      </w:r>
      <w:r w:rsidR="008570C7">
        <w:rPr>
          <w:spacing w:val="-3"/>
        </w:rPr>
        <w:t>s</w:t>
      </w:r>
      <w:r>
        <w:rPr>
          <w:spacing w:val="-3"/>
        </w:rPr>
        <w:t xml:space="preserve"> </w:t>
      </w:r>
      <w:r w:rsidR="008570C7">
        <w:rPr>
          <w:spacing w:val="-3"/>
        </w:rPr>
        <w:t xml:space="preserve">10.1 y </w:t>
      </w:r>
      <w:r>
        <w:rPr>
          <w:spacing w:val="-3"/>
        </w:rPr>
        <w:t>53.2 de la Constitución Española de 27 de diciembre de 1978</w:t>
      </w:r>
      <w:r w:rsidR="008570C7">
        <w:rPr>
          <w:spacing w:val="-3"/>
        </w:rPr>
        <w:t xml:space="preserve"> se desprende que </w:t>
      </w:r>
      <w:r w:rsidR="00002F83">
        <w:rPr>
          <w:spacing w:val="-3"/>
        </w:rPr>
        <w:t xml:space="preserve">los </w:t>
      </w:r>
      <w:r w:rsidR="008570C7">
        <w:rPr>
          <w:spacing w:val="-3"/>
        </w:rPr>
        <w:t>derechos</w:t>
      </w:r>
      <w:r w:rsidR="006E044D">
        <w:rPr>
          <w:spacing w:val="-3"/>
        </w:rPr>
        <w:t xml:space="preserve"> </w:t>
      </w:r>
      <w:r w:rsidR="00002F83">
        <w:rPr>
          <w:spacing w:val="-3"/>
        </w:rPr>
        <w:t>y libertades reconocidos por el Capítulo II del Título I de la Constitución</w:t>
      </w:r>
      <w:r w:rsidR="006E044D">
        <w:rPr>
          <w:spacing w:val="-3"/>
        </w:rPr>
        <w:t xml:space="preserve"> </w:t>
      </w:r>
      <w:r w:rsidR="00CF5826">
        <w:rPr>
          <w:spacing w:val="-3"/>
        </w:rPr>
        <w:t xml:space="preserve">preceden y se imponen a la ley, al </w:t>
      </w:r>
      <w:r w:rsidR="00453D3A">
        <w:rPr>
          <w:spacing w:val="-3"/>
        </w:rPr>
        <w:t>d</w:t>
      </w:r>
      <w:r w:rsidR="00CF5826">
        <w:rPr>
          <w:spacing w:val="-3"/>
        </w:rPr>
        <w:t>erecho objetivo, puesto que estos preceptos</w:t>
      </w:r>
      <w:r w:rsidR="00002F83">
        <w:rPr>
          <w:spacing w:val="-3"/>
        </w:rPr>
        <w:t xml:space="preserve"> consideran a estos</w:t>
      </w:r>
      <w:r w:rsidR="00CF5826">
        <w:rPr>
          <w:spacing w:val="-3"/>
        </w:rPr>
        <w:t xml:space="preserve"> derechos </w:t>
      </w:r>
      <w:r w:rsidR="00002F83">
        <w:rPr>
          <w:spacing w:val="-3"/>
        </w:rPr>
        <w:t>como</w:t>
      </w:r>
      <w:r w:rsidR="00CF5826">
        <w:rPr>
          <w:spacing w:val="-3"/>
        </w:rPr>
        <w:t xml:space="preserve"> inherentes a la persona</w:t>
      </w:r>
      <w:r w:rsidR="00895607">
        <w:rPr>
          <w:spacing w:val="-3"/>
        </w:rPr>
        <w:t xml:space="preserve"> y</w:t>
      </w:r>
      <w:r w:rsidR="00140C15">
        <w:rPr>
          <w:spacing w:val="-3"/>
        </w:rPr>
        <w:t xml:space="preserve"> exigen a la ley respetar </w:t>
      </w:r>
      <w:r w:rsidR="00CF5826">
        <w:rPr>
          <w:spacing w:val="-3"/>
        </w:rPr>
        <w:t>su contenido esencial.</w:t>
      </w:r>
    </w:p>
    <w:p w14:paraId="23A93F24" w14:textId="763256CF" w:rsidR="00345A09" w:rsidRDefault="00CE428C" w:rsidP="001A41AE">
      <w:pPr>
        <w:spacing w:before="120" w:after="120" w:line="360" w:lineRule="auto"/>
        <w:ind w:firstLine="708"/>
        <w:jc w:val="both"/>
        <w:rPr>
          <w:spacing w:val="-3"/>
        </w:rPr>
      </w:pPr>
      <w:r>
        <w:rPr>
          <w:spacing w:val="-3"/>
        </w:rPr>
        <w:t>Al mismo tiempo, la ley crea también auténticos derechos subjetivo</w:t>
      </w:r>
      <w:r w:rsidR="00F86CD1">
        <w:rPr>
          <w:spacing w:val="-3"/>
        </w:rPr>
        <w:t>s</w:t>
      </w:r>
      <w:r>
        <w:rPr>
          <w:spacing w:val="-3"/>
        </w:rPr>
        <w:t>, incluso calificándolos</w:t>
      </w:r>
      <w:r w:rsidR="00F86CD1">
        <w:rPr>
          <w:spacing w:val="-3"/>
        </w:rPr>
        <w:t xml:space="preserve"> expresamente</w:t>
      </w:r>
      <w:r>
        <w:rPr>
          <w:spacing w:val="-3"/>
        </w:rPr>
        <w:t xml:space="preserve"> como tales</w:t>
      </w:r>
      <w:r w:rsidR="00C32112">
        <w:rPr>
          <w:spacing w:val="-3"/>
        </w:rPr>
        <w:t>, como hace</w:t>
      </w:r>
      <w:r w:rsidR="001A41AE">
        <w:rPr>
          <w:spacing w:val="-3"/>
        </w:rPr>
        <w:t xml:space="preserve"> el</w:t>
      </w:r>
      <w:r w:rsidR="00E925A7">
        <w:rPr>
          <w:spacing w:val="-3"/>
        </w:rPr>
        <w:t xml:space="preserve"> </w:t>
      </w:r>
      <w:r w:rsidR="00E925A7">
        <w:t xml:space="preserve">Real Decreto-ley de 29 de mayo de 2020, por el que se establece el ingreso mínimo vital, </w:t>
      </w:r>
      <w:r w:rsidR="00C32112">
        <w:t>que define como</w:t>
      </w:r>
      <w:r w:rsidR="00E925A7">
        <w:t xml:space="preserve"> </w:t>
      </w:r>
      <w:r w:rsidR="00E925A7">
        <w:rPr>
          <w:spacing w:val="-3"/>
        </w:rPr>
        <w:t>“</w:t>
      </w:r>
      <w:r w:rsidR="001A41AE" w:rsidRPr="001A41AE">
        <w:rPr>
          <w:spacing w:val="-3"/>
        </w:rPr>
        <w:t>el derecho subjetivo a una prestación de</w:t>
      </w:r>
      <w:r w:rsidR="00E925A7">
        <w:rPr>
          <w:spacing w:val="-3"/>
        </w:rPr>
        <w:t xml:space="preserve"> </w:t>
      </w:r>
      <w:r w:rsidR="001A41AE" w:rsidRPr="001A41AE">
        <w:rPr>
          <w:spacing w:val="-3"/>
        </w:rPr>
        <w:t>naturaleza económica que garantiza un nivel mínimo de renta</w:t>
      </w:r>
      <w:r w:rsidR="00E925A7">
        <w:rPr>
          <w:spacing w:val="-3"/>
        </w:rPr>
        <w:t>”.</w:t>
      </w:r>
    </w:p>
    <w:p w14:paraId="2D0912E0" w14:textId="1CCF661C" w:rsidR="00140C15" w:rsidRDefault="006A0DC2" w:rsidP="00165D14">
      <w:pPr>
        <w:spacing w:before="120" w:after="120" w:line="360" w:lineRule="auto"/>
        <w:ind w:firstLine="708"/>
        <w:jc w:val="both"/>
        <w:rPr>
          <w:spacing w:val="-3"/>
        </w:rPr>
      </w:pPr>
      <w:r w:rsidRPr="006A0DC2">
        <w:rPr>
          <w:spacing w:val="-3"/>
        </w:rPr>
        <w:t xml:space="preserve">El </w:t>
      </w:r>
      <w:r>
        <w:rPr>
          <w:spacing w:val="-3"/>
        </w:rPr>
        <w:t xml:space="preserve">contenido del </w:t>
      </w:r>
      <w:r w:rsidRPr="006A0DC2">
        <w:rPr>
          <w:spacing w:val="-3"/>
        </w:rPr>
        <w:t xml:space="preserve">derecho subjetivo está </w:t>
      </w:r>
      <w:r>
        <w:rPr>
          <w:spacing w:val="-3"/>
        </w:rPr>
        <w:t xml:space="preserve">formado </w:t>
      </w:r>
      <w:r w:rsidR="00347380">
        <w:rPr>
          <w:spacing w:val="-3"/>
        </w:rPr>
        <w:t xml:space="preserve">típicamente </w:t>
      </w:r>
      <w:r w:rsidRPr="006A0DC2">
        <w:rPr>
          <w:spacing w:val="-3"/>
        </w:rPr>
        <w:t>por un conjunto de facultades</w:t>
      </w:r>
      <w:r w:rsidR="00B2395D">
        <w:rPr>
          <w:spacing w:val="-3"/>
        </w:rPr>
        <w:t>, que</w:t>
      </w:r>
      <w:r w:rsidR="00384B31">
        <w:rPr>
          <w:spacing w:val="-3"/>
        </w:rPr>
        <w:t xml:space="preserve"> carecen de la autonomía del derecho subjetivo</w:t>
      </w:r>
      <w:r w:rsidR="00B2395D">
        <w:rPr>
          <w:spacing w:val="-3"/>
        </w:rPr>
        <w:t xml:space="preserve"> pero que</w:t>
      </w:r>
      <w:r w:rsidR="00384B31">
        <w:rPr>
          <w:spacing w:val="-3"/>
        </w:rPr>
        <w:t xml:space="preserve"> pueden independizarse, convirtiéndose a su vez en auténticos derechos, como ocurre con las facultades de uso y disfrute inherentes al dominio, </w:t>
      </w:r>
      <w:r w:rsidR="00F169D3">
        <w:rPr>
          <w:spacing w:val="-3"/>
        </w:rPr>
        <w:t xml:space="preserve">que constituyen el contenido del derecho de usufructo conforme al artículo </w:t>
      </w:r>
      <w:r w:rsidR="00BB62AC">
        <w:rPr>
          <w:spacing w:val="-3"/>
        </w:rPr>
        <w:t>467 del Código Civil.</w:t>
      </w:r>
    </w:p>
    <w:p w14:paraId="1047581B" w14:textId="091A0ED0" w:rsidR="003A2DFE" w:rsidRDefault="003A2DFE" w:rsidP="00165D14">
      <w:pPr>
        <w:spacing w:before="120" w:after="120" w:line="360" w:lineRule="auto"/>
        <w:ind w:firstLine="708"/>
        <w:jc w:val="both"/>
        <w:rPr>
          <w:spacing w:val="-3"/>
        </w:rPr>
      </w:pPr>
      <w:r>
        <w:rPr>
          <w:spacing w:val="-3"/>
        </w:rPr>
        <w:t>Las facultades de un derecho subjetivo pueden proyectarse sobre las cosas, sobre el propio titular del derecho, apareciendo así los derechos de la personalidad</w:t>
      </w:r>
      <w:r w:rsidR="008B7313">
        <w:rPr>
          <w:spacing w:val="-3"/>
        </w:rPr>
        <w:t>, y sobre la conducta de otras personas</w:t>
      </w:r>
      <w:r w:rsidR="00622E68">
        <w:rPr>
          <w:spacing w:val="-3"/>
        </w:rPr>
        <w:t>, si bien en este último caso teniendo como límite el respeto a su dignidad</w:t>
      </w:r>
      <w:r w:rsidR="00B00854">
        <w:rPr>
          <w:spacing w:val="-3"/>
        </w:rPr>
        <w:t>.</w:t>
      </w:r>
    </w:p>
    <w:p w14:paraId="1F40F7FE" w14:textId="19CDFE1E" w:rsidR="00901C87" w:rsidRDefault="00901C87" w:rsidP="00165D14">
      <w:pPr>
        <w:spacing w:before="120" w:after="120" w:line="360" w:lineRule="auto"/>
        <w:ind w:firstLine="708"/>
        <w:jc w:val="both"/>
        <w:rPr>
          <w:spacing w:val="-3"/>
        </w:rPr>
      </w:pPr>
      <w:r>
        <w:rPr>
          <w:spacing w:val="-3"/>
        </w:rPr>
        <w:t xml:space="preserve">El titular del derecho subjetivo es siempre una de las partes de la relación jurídica </w:t>
      </w:r>
      <w:r w:rsidR="000B7FFD">
        <w:rPr>
          <w:spacing w:val="-3"/>
        </w:rPr>
        <w:t>de cuyo contenido forman parte. Por ello, no existen derechos s</w:t>
      </w:r>
      <w:r w:rsidR="007339FC">
        <w:rPr>
          <w:spacing w:val="-3"/>
        </w:rPr>
        <w:t>u</w:t>
      </w:r>
      <w:r w:rsidR="000B7FFD">
        <w:rPr>
          <w:spacing w:val="-3"/>
        </w:rPr>
        <w:t xml:space="preserve">bjetivos sin </w:t>
      </w:r>
      <w:r w:rsidR="007339FC">
        <w:rPr>
          <w:spacing w:val="-3"/>
        </w:rPr>
        <w:t xml:space="preserve">titular, aunque sí pueden existir con titular transitoriamente indeterminado, </w:t>
      </w:r>
      <w:r w:rsidR="00617CE5">
        <w:rPr>
          <w:spacing w:val="-3"/>
        </w:rPr>
        <w:t xml:space="preserve">como ocurre con los que forman parte de una herencia yacente o </w:t>
      </w:r>
      <w:r w:rsidR="00CF2FA4">
        <w:rPr>
          <w:spacing w:val="-3"/>
        </w:rPr>
        <w:t xml:space="preserve">corresponden al </w:t>
      </w:r>
      <w:r w:rsidR="00CF2FA4" w:rsidRPr="00CF2FA4">
        <w:rPr>
          <w:i/>
          <w:iCs/>
          <w:spacing w:val="-3"/>
        </w:rPr>
        <w:t>nasciturus</w:t>
      </w:r>
      <w:r w:rsidR="00CF2FA4">
        <w:rPr>
          <w:spacing w:val="-3"/>
        </w:rPr>
        <w:t>.</w:t>
      </w:r>
      <w:r w:rsidR="00A65AAE">
        <w:rPr>
          <w:spacing w:val="-3"/>
        </w:rPr>
        <w:t xml:space="preserve"> Además, su ejercicio puede corresponder a personas distintas a su titular, como ocurre con los </w:t>
      </w:r>
      <w:r w:rsidR="002D5D0C">
        <w:rPr>
          <w:spacing w:val="-3"/>
        </w:rPr>
        <w:t>supuestos de representación</w:t>
      </w:r>
      <w:r w:rsidR="00A65AAE">
        <w:rPr>
          <w:spacing w:val="-3"/>
        </w:rPr>
        <w:t>.</w:t>
      </w:r>
    </w:p>
    <w:p w14:paraId="30C1C8FB" w14:textId="656BCE1C" w:rsidR="00AD4CD5" w:rsidRDefault="00AD4CD5" w:rsidP="00165D14">
      <w:pPr>
        <w:spacing w:before="120" w:after="120" w:line="360" w:lineRule="auto"/>
        <w:ind w:firstLine="708"/>
        <w:jc w:val="both"/>
        <w:rPr>
          <w:spacing w:val="-3"/>
        </w:rPr>
      </w:pPr>
      <w:r>
        <w:rPr>
          <w:spacing w:val="-3"/>
        </w:rPr>
        <w:t>Por otro lado, tradicionalmente se ha distinguido entre derechos subjetivos absolutos y relativos</w:t>
      </w:r>
      <w:r w:rsidR="00E3079D">
        <w:rPr>
          <w:spacing w:val="-3"/>
        </w:rPr>
        <w:t>.</w:t>
      </w:r>
    </w:p>
    <w:p w14:paraId="7EF5BD64" w14:textId="5E5F5162" w:rsidR="00E3079D" w:rsidRPr="00E3079D" w:rsidRDefault="00E3079D" w:rsidP="0001603E">
      <w:pPr>
        <w:spacing w:before="120" w:after="120" w:line="360" w:lineRule="auto"/>
        <w:ind w:firstLine="708"/>
        <w:jc w:val="both"/>
        <w:rPr>
          <w:spacing w:val="-3"/>
        </w:rPr>
      </w:pPr>
      <w:r>
        <w:rPr>
          <w:spacing w:val="-3"/>
        </w:rPr>
        <w:t xml:space="preserve">Los </w:t>
      </w:r>
      <w:r w:rsidRPr="00E3079D">
        <w:rPr>
          <w:spacing w:val="-3"/>
        </w:rPr>
        <w:t xml:space="preserve">derechos </w:t>
      </w:r>
      <w:r>
        <w:rPr>
          <w:spacing w:val="-3"/>
        </w:rPr>
        <w:t xml:space="preserve">absolutos serían así los que </w:t>
      </w:r>
      <w:r w:rsidRPr="00E3079D">
        <w:rPr>
          <w:spacing w:val="-3"/>
        </w:rPr>
        <w:t>tienen por objeto cosas o un aspecto de la propia persona, atribuyendo a su titular un poder cuyo ejercicio depende exclusivamente de su voluntad</w:t>
      </w:r>
      <w:r w:rsidR="0001603E">
        <w:rPr>
          <w:spacing w:val="-3"/>
        </w:rPr>
        <w:t>, como los derechos reales, mientras que los derechos relativos serían los</w:t>
      </w:r>
      <w:r w:rsidRPr="00E3079D">
        <w:rPr>
          <w:spacing w:val="-3"/>
        </w:rPr>
        <w:t xml:space="preserve"> que recaen sobre las conductas de otras personas, </w:t>
      </w:r>
      <w:r w:rsidR="0001603E">
        <w:rPr>
          <w:spacing w:val="-3"/>
        </w:rPr>
        <w:t xml:space="preserve">por lo que su </w:t>
      </w:r>
      <w:r w:rsidRPr="00E3079D">
        <w:rPr>
          <w:spacing w:val="-3"/>
        </w:rPr>
        <w:t xml:space="preserve">ejercicio depende </w:t>
      </w:r>
      <w:r w:rsidR="0001603E">
        <w:rPr>
          <w:spacing w:val="-3"/>
        </w:rPr>
        <w:t xml:space="preserve">tanto de la voluntad del titular como de la del sujeto </w:t>
      </w:r>
      <w:r w:rsidRPr="00E3079D">
        <w:rPr>
          <w:spacing w:val="-3"/>
        </w:rPr>
        <w:t>obligado</w:t>
      </w:r>
      <w:r w:rsidR="0001603E">
        <w:rPr>
          <w:spacing w:val="-3"/>
        </w:rPr>
        <w:t>, como los derechos de crédito</w:t>
      </w:r>
      <w:r w:rsidRPr="00E3079D">
        <w:rPr>
          <w:spacing w:val="-3"/>
        </w:rPr>
        <w:t>.</w:t>
      </w:r>
    </w:p>
    <w:p w14:paraId="2CF4FFA4" w14:textId="3A4A1C56" w:rsidR="00E3079D" w:rsidRDefault="0001603E" w:rsidP="00E3079D">
      <w:pPr>
        <w:spacing w:before="120" w:after="120" w:line="360" w:lineRule="auto"/>
        <w:ind w:firstLine="708"/>
        <w:jc w:val="both"/>
        <w:rPr>
          <w:spacing w:val="-3"/>
        </w:rPr>
      </w:pPr>
      <w:r>
        <w:rPr>
          <w:spacing w:val="-3"/>
        </w:rPr>
        <w:lastRenderedPageBreak/>
        <w:t xml:space="preserve">Sin embargo, </w:t>
      </w:r>
      <w:r w:rsidR="00056AAD">
        <w:rPr>
          <w:spacing w:val="-3"/>
        </w:rPr>
        <w:t xml:space="preserve">esta distinción no es </w:t>
      </w:r>
      <w:r w:rsidR="00E3079D" w:rsidRPr="00E3079D">
        <w:rPr>
          <w:spacing w:val="-3"/>
        </w:rPr>
        <w:t>neta y segura</w:t>
      </w:r>
      <w:r w:rsidR="00056AAD">
        <w:rPr>
          <w:spacing w:val="-3"/>
        </w:rPr>
        <w:t xml:space="preserve">, </w:t>
      </w:r>
      <w:r w:rsidR="00C07269">
        <w:rPr>
          <w:spacing w:val="-3"/>
        </w:rPr>
        <w:t xml:space="preserve">de forma que muchos derechos subjetivos pueden presentar un </w:t>
      </w:r>
      <w:r w:rsidR="00E3079D" w:rsidRPr="00E3079D">
        <w:rPr>
          <w:spacing w:val="-3"/>
        </w:rPr>
        <w:t>aspecto absoluto o un aspecto relativo</w:t>
      </w:r>
      <w:r w:rsidR="00C07269">
        <w:rPr>
          <w:spacing w:val="-3"/>
        </w:rPr>
        <w:t>, existiendo además</w:t>
      </w:r>
      <w:r w:rsidR="00E3079D" w:rsidRPr="00E3079D">
        <w:rPr>
          <w:spacing w:val="-3"/>
        </w:rPr>
        <w:t xml:space="preserve"> figuras intermedias o dudosas, como el arrendamiento inscribible o el crédito anotado preventivamente.</w:t>
      </w:r>
    </w:p>
    <w:p w14:paraId="57F5B66A" w14:textId="22A4087C" w:rsidR="00140C15" w:rsidRDefault="00C07269" w:rsidP="00040534">
      <w:pPr>
        <w:spacing w:before="120" w:after="120" w:line="360" w:lineRule="auto"/>
        <w:ind w:firstLine="708"/>
        <w:jc w:val="both"/>
        <w:rPr>
          <w:spacing w:val="-3"/>
        </w:rPr>
      </w:pPr>
      <w:r>
        <w:rPr>
          <w:spacing w:val="-3"/>
        </w:rPr>
        <w:t>Por último, r</w:t>
      </w:r>
      <w:r w:rsidR="0078202A">
        <w:rPr>
          <w:spacing w:val="-3"/>
        </w:rPr>
        <w:t xml:space="preserve">elacionada con </w:t>
      </w:r>
      <w:r w:rsidR="00930B08">
        <w:rPr>
          <w:spacing w:val="-3"/>
        </w:rPr>
        <w:t>el</w:t>
      </w:r>
      <w:r w:rsidR="0078202A">
        <w:rPr>
          <w:spacing w:val="-3"/>
        </w:rPr>
        <w:t xml:space="preserve"> derecho subjetivo está la potestad, que </w:t>
      </w:r>
      <w:r w:rsidR="00930B08">
        <w:rPr>
          <w:spacing w:val="-3"/>
        </w:rPr>
        <w:t>es</w:t>
      </w:r>
      <w:r w:rsidR="000B2403">
        <w:rPr>
          <w:spacing w:val="-3"/>
        </w:rPr>
        <w:t xml:space="preserve"> también</w:t>
      </w:r>
      <w:r w:rsidR="000B2403" w:rsidRPr="000B2403">
        <w:rPr>
          <w:spacing w:val="-3"/>
        </w:rPr>
        <w:t xml:space="preserve"> </w:t>
      </w:r>
      <w:r w:rsidR="00930B08">
        <w:rPr>
          <w:spacing w:val="-3"/>
        </w:rPr>
        <w:t xml:space="preserve">una </w:t>
      </w:r>
      <w:r w:rsidR="000B2403" w:rsidRPr="000B2403">
        <w:rPr>
          <w:spacing w:val="-3"/>
        </w:rPr>
        <w:t>situaci</w:t>
      </w:r>
      <w:r w:rsidR="00930B08">
        <w:rPr>
          <w:spacing w:val="-3"/>
        </w:rPr>
        <w:t>ón</w:t>
      </w:r>
      <w:r w:rsidR="000B2403" w:rsidRPr="000B2403">
        <w:rPr>
          <w:spacing w:val="-3"/>
        </w:rPr>
        <w:t xml:space="preserve"> de poder, concreta, unitaria e independiente</w:t>
      </w:r>
      <w:r w:rsidR="00930B08">
        <w:rPr>
          <w:spacing w:val="-3"/>
        </w:rPr>
        <w:t xml:space="preserve">, pero que a diferencia del derecho </w:t>
      </w:r>
      <w:r w:rsidR="00040534" w:rsidRPr="00040534">
        <w:rPr>
          <w:spacing w:val="-3"/>
        </w:rPr>
        <w:t xml:space="preserve">se confiere a un sujeto para la satisfacción de intereses ajenos, </w:t>
      </w:r>
      <w:r w:rsidR="00040534">
        <w:rPr>
          <w:spacing w:val="-3"/>
        </w:rPr>
        <w:t xml:space="preserve">y no propios, </w:t>
      </w:r>
      <w:r w:rsidR="00040534" w:rsidRPr="00040534">
        <w:rPr>
          <w:spacing w:val="-3"/>
        </w:rPr>
        <w:t>por lo que su ejercicio y su defensa no son</w:t>
      </w:r>
      <w:r w:rsidR="00040534">
        <w:rPr>
          <w:spacing w:val="-3"/>
        </w:rPr>
        <w:t xml:space="preserve"> </w:t>
      </w:r>
      <w:proofErr w:type="gramStart"/>
      <w:r w:rsidR="00040534" w:rsidRPr="00040534">
        <w:rPr>
          <w:spacing w:val="-3"/>
        </w:rPr>
        <w:t>libres</w:t>
      </w:r>
      <w:proofErr w:type="gramEnd"/>
      <w:r w:rsidR="00040534" w:rsidRPr="00040534">
        <w:rPr>
          <w:spacing w:val="-3"/>
        </w:rPr>
        <w:t xml:space="preserve"> sino que vienen impuestos por los intereses que se tratan de satisfacer</w:t>
      </w:r>
      <w:r w:rsidR="007F78B7">
        <w:rPr>
          <w:spacing w:val="-3"/>
        </w:rPr>
        <w:t>, y cuyo contenido, además de por facultades, está integrado también por deberes.</w:t>
      </w:r>
    </w:p>
    <w:p w14:paraId="71FC04D4" w14:textId="482DDDEB" w:rsidR="007F78B7" w:rsidRDefault="007F78B7" w:rsidP="00DE5B69">
      <w:pPr>
        <w:spacing w:before="120" w:after="120" w:line="360" w:lineRule="auto"/>
        <w:ind w:firstLine="708"/>
        <w:jc w:val="both"/>
        <w:rPr>
          <w:spacing w:val="-3"/>
        </w:rPr>
      </w:pPr>
      <w:r>
        <w:rPr>
          <w:spacing w:val="-3"/>
        </w:rPr>
        <w:t xml:space="preserve">Aunque son </w:t>
      </w:r>
      <w:r w:rsidR="007031EF">
        <w:rPr>
          <w:spacing w:val="-3"/>
        </w:rPr>
        <w:t xml:space="preserve">mucho más frecuentes en el </w:t>
      </w:r>
      <w:r w:rsidR="0016572C">
        <w:rPr>
          <w:spacing w:val="-3"/>
        </w:rPr>
        <w:t>D</w:t>
      </w:r>
      <w:r w:rsidR="007031EF">
        <w:rPr>
          <w:spacing w:val="-3"/>
        </w:rPr>
        <w:t xml:space="preserve">erecho </w:t>
      </w:r>
      <w:r w:rsidR="0016572C">
        <w:rPr>
          <w:spacing w:val="-3"/>
        </w:rPr>
        <w:t>P</w:t>
      </w:r>
      <w:r w:rsidR="007031EF">
        <w:rPr>
          <w:spacing w:val="-3"/>
        </w:rPr>
        <w:t xml:space="preserve">úblico que en el </w:t>
      </w:r>
      <w:r w:rsidR="0016572C">
        <w:rPr>
          <w:spacing w:val="-3"/>
        </w:rPr>
        <w:t>D</w:t>
      </w:r>
      <w:r w:rsidR="007031EF">
        <w:rPr>
          <w:spacing w:val="-3"/>
        </w:rPr>
        <w:t xml:space="preserve">erecho </w:t>
      </w:r>
      <w:r w:rsidR="0016572C">
        <w:rPr>
          <w:spacing w:val="-3"/>
        </w:rPr>
        <w:t>P</w:t>
      </w:r>
      <w:r w:rsidR="007031EF">
        <w:rPr>
          <w:spacing w:val="-3"/>
        </w:rPr>
        <w:t>rivado, también existen en este último, como ocurre con la potestad parental, que conforme al artículo 154 del Código Civil “</w:t>
      </w:r>
      <w:r w:rsidR="007031EF" w:rsidRPr="007031EF">
        <w:rPr>
          <w:spacing w:val="-3"/>
        </w:rPr>
        <w:t>se ejercerá siempre en interés de los hijos</w:t>
      </w:r>
      <w:r w:rsidR="00DE5B69">
        <w:rPr>
          <w:spacing w:val="-3"/>
        </w:rPr>
        <w:t>”</w:t>
      </w:r>
      <w:r w:rsidR="00FF68CD">
        <w:rPr>
          <w:spacing w:val="-3"/>
        </w:rPr>
        <w:t>.</w:t>
      </w:r>
    </w:p>
    <w:p w14:paraId="1958F255" w14:textId="77777777" w:rsidR="00345A09" w:rsidRDefault="00345A09" w:rsidP="00165D14">
      <w:pPr>
        <w:spacing w:before="120" w:after="120" w:line="360" w:lineRule="auto"/>
        <w:ind w:firstLine="708"/>
        <w:jc w:val="both"/>
        <w:rPr>
          <w:spacing w:val="-3"/>
        </w:rPr>
      </w:pPr>
    </w:p>
    <w:p w14:paraId="107D4421" w14:textId="1270F986" w:rsidR="00B573B7" w:rsidRDefault="00345A09" w:rsidP="0087783D">
      <w:pPr>
        <w:spacing w:before="120" w:after="120" w:line="360" w:lineRule="auto"/>
        <w:jc w:val="both"/>
        <w:rPr>
          <w:spacing w:val="-3"/>
        </w:rPr>
      </w:pPr>
      <w:r w:rsidRPr="00345A09">
        <w:rPr>
          <w:b/>
          <w:bCs/>
          <w:color w:val="000000"/>
        </w:rPr>
        <w:t>SITUACIONES JURÍDICAS SECUNDARIAS E INTERINAS.</w:t>
      </w:r>
    </w:p>
    <w:p w14:paraId="694C1F12" w14:textId="64C6DFA7" w:rsidR="00907BBC" w:rsidRPr="00907BBC" w:rsidRDefault="00907BBC" w:rsidP="00D20D49">
      <w:pPr>
        <w:spacing w:before="120" w:after="120" w:line="360" w:lineRule="auto"/>
        <w:ind w:firstLine="708"/>
        <w:jc w:val="both"/>
        <w:rPr>
          <w:b/>
          <w:spacing w:val="-3"/>
        </w:rPr>
      </w:pPr>
      <w:r w:rsidRPr="00907BBC">
        <w:rPr>
          <w:b/>
          <w:spacing w:val="-3"/>
        </w:rPr>
        <w:t>Situaciones jurídicas secundarias.</w:t>
      </w:r>
    </w:p>
    <w:p w14:paraId="3897EC17" w14:textId="435D9625" w:rsidR="00D20D49" w:rsidRDefault="00B22BA4" w:rsidP="00D20D49">
      <w:pPr>
        <w:spacing w:before="120" w:after="120" w:line="360" w:lineRule="auto"/>
        <w:ind w:firstLine="708"/>
        <w:jc w:val="both"/>
        <w:rPr>
          <w:spacing w:val="-3"/>
        </w:rPr>
      </w:pPr>
      <w:r>
        <w:rPr>
          <w:spacing w:val="-3"/>
        </w:rPr>
        <w:t xml:space="preserve">Las situaciones jurídicas secundarias son también posiciones de </w:t>
      </w:r>
      <w:proofErr w:type="gramStart"/>
      <w:r>
        <w:rPr>
          <w:spacing w:val="-3"/>
        </w:rPr>
        <w:t>poder</w:t>
      </w:r>
      <w:proofErr w:type="gramEnd"/>
      <w:r>
        <w:rPr>
          <w:spacing w:val="-3"/>
        </w:rPr>
        <w:t xml:space="preserve"> </w:t>
      </w:r>
      <w:r w:rsidR="00323115">
        <w:rPr>
          <w:spacing w:val="-3"/>
        </w:rPr>
        <w:t xml:space="preserve">pero en las que no se desarrolla de una manera tan intensa como en el derecho subjetivo </w:t>
      </w:r>
      <w:r w:rsidR="00D20D49" w:rsidRPr="00D20D49">
        <w:rPr>
          <w:spacing w:val="-3"/>
        </w:rPr>
        <w:t xml:space="preserve">la </w:t>
      </w:r>
      <w:r w:rsidR="00323115">
        <w:rPr>
          <w:spacing w:val="-3"/>
        </w:rPr>
        <w:t xml:space="preserve">protección </w:t>
      </w:r>
      <w:r w:rsidR="00D20D49">
        <w:rPr>
          <w:spacing w:val="-3"/>
        </w:rPr>
        <w:t>que el ordenamiento jurídico dispensa a su titular.</w:t>
      </w:r>
    </w:p>
    <w:p w14:paraId="42F43263" w14:textId="66AAC913" w:rsidR="00D20D49" w:rsidRPr="00D20D49" w:rsidRDefault="00D20D49" w:rsidP="00D20D49">
      <w:pPr>
        <w:spacing w:before="120" w:after="120" w:line="360" w:lineRule="auto"/>
        <w:ind w:firstLine="708"/>
        <w:jc w:val="both"/>
        <w:rPr>
          <w:spacing w:val="-3"/>
        </w:rPr>
      </w:pPr>
      <w:r>
        <w:rPr>
          <w:spacing w:val="-3"/>
        </w:rPr>
        <w:t>Dentro de estas situaciones jurídicas secundarias encontramos las siguientes</w:t>
      </w:r>
      <w:r w:rsidRPr="00D20D49">
        <w:rPr>
          <w:spacing w:val="-3"/>
        </w:rPr>
        <w:t xml:space="preserve">: </w:t>
      </w:r>
    </w:p>
    <w:p w14:paraId="782102EB" w14:textId="7855D1D2" w:rsidR="00D20D49" w:rsidRPr="00907BBC" w:rsidRDefault="00D20D49" w:rsidP="00907BBC">
      <w:pPr>
        <w:pStyle w:val="Prrafodelista"/>
        <w:numPr>
          <w:ilvl w:val="0"/>
          <w:numId w:val="31"/>
        </w:numPr>
        <w:spacing w:before="120" w:after="120" w:line="360" w:lineRule="auto"/>
        <w:ind w:left="993" w:hanging="284"/>
        <w:jc w:val="both"/>
        <w:rPr>
          <w:spacing w:val="-3"/>
        </w:rPr>
      </w:pPr>
      <w:r w:rsidRPr="00907BBC">
        <w:rPr>
          <w:spacing w:val="-3"/>
        </w:rPr>
        <w:t xml:space="preserve">Los efectos reflejos de las normas, en las que la protección de la situación de poder no se confía a su titular, sino a un tercero, </w:t>
      </w:r>
      <w:r w:rsidR="00347380" w:rsidRPr="00907BBC">
        <w:rPr>
          <w:spacing w:val="-3"/>
        </w:rPr>
        <w:t>g</w:t>
      </w:r>
      <w:r w:rsidRPr="00907BBC">
        <w:rPr>
          <w:spacing w:val="-3"/>
        </w:rPr>
        <w:t>eneralmente la Administración Pública, a la que la norma confiere la tutela de un interés público que redunda, por efecto reflejo, en el especial beneficio de un particular.</w:t>
      </w:r>
    </w:p>
    <w:p w14:paraId="2579E630" w14:textId="22A74F93" w:rsidR="00D20D49" w:rsidRPr="00907BBC" w:rsidRDefault="00D20D49" w:rsidP="00907BBC">
      <w:pPr>
        <w:pStyle w:val="Prrafodelista"/>
        <w:spacing w:before="120" w:after="120" w:line="360" w:lineRule="auto"/>
        <w:ind w:left="993" w:firstLine="283"/>
        <w:jc w:val="both"/>
        <w:rPr>
          <w:spacing w:val="-3"/>
        </w:rPr>
      </w:pPr>
      <w:r w:rsidRPr="00907BBC">
        <w:rPr>
          <w:spacing w:val="-3"/>
        </w:rPr>
        <w:t>En el Derecho Civil, el supuesto más típico de efecto reflejo de las normas aparece en las relaciones de vecindad.</w:t>
      </w:r>
    </w:p>
    <w:p w14:paraId="36B19E57" w14:textId="56C4825A" w:rsidR="00D20D49" w:rsidRPr="00907BBC" w:rsidRDefault="00D20D49" w:rsidP="00907BBC">
      <w:pPr>
        <w:pStyle w:val="Prrafodelista"/>
        <w:numPr>
          <w:ilvl w:val="0"/>
          <w:numId w:val="31"/>
        </w:numPr>
        <w:spacing w:before="120" w:after="120" w:line="360" w:lineRule="auto"/>
        <w:ind w:left="993" w:hanging="284"/>
        <w:jc w:val="both"/>
        <w:rPr>
          <w:spacing w:val="-3"/>
        </w:rPr>
      </w:pPr>
      <w:r w:rsidRPr="00907BBC">
        <w:rPr>
          <w:spacing w:val="-3"/>
        </w:rPr>
        <w:t>Las facultades jurídicas</w:t>
      </w:r>
      <w:r w:rsidR="00347380" w:rsidRPr="00907BBC">
        <w:rPr>
          <w:spacing w:val="-3"/>
        </w:rPr>
        <w:t>, que son las posibilidades de actuación que se atribuyen al titular de un derecho subjetivo y que conforman el contenido típico del mismo, tal y como he examinado con anterioridad.</w:t>
      </w:r>
    </w:p>
    <w:p w14:paraId="7915C579" w14:textId="0C5D77E2" w:rsidR="00907BBC" w:rsidRPr="00EC4869" w:rsidRDefault="00D20D49" w:rsidP="00021EC1">
      <w:pPr>
        <w:pStyle w:val="Prrafodelista"/>
        <w:numPr>
          <w:ilvl w:val="0"/>
          <w:numId w:val="31"/>
        </w:numPr>
        <w:spacing w:before="120" w:after="120" w:line="360" w:lineRule="auto"/>
        <w:ind w:left="993" w:hanging="284"/>
        <w:jc w:val="both"/>
        <w:rPr>
          <w:spacing w:val="-3"/>
        </w:rPr>
      </w:pPr>
      <w:r w:rsidRPr="00EC4869">
        <w:rPr>
          <w:spacing w:val="-3"/>
        </w:rPr>
        <w:t xml:space="preserve">Los derechos potestativos </w:t>
      </w:r>
      <w:r w:rsidR="00347380" w:rsidRPr="00EC4869">
        <w:rPr>
          <w:spacing w:val="-3"/>
        </w:rPr>
        <w:t>o de formación jurídica, categoría</w:t>
      </w:r>
      <w:r w:rsidR="00907BBC" w:rsidRPr="00EC4869">
        <w:rPr>
          <w:spacing w:val="-3"/>
        </w:rPr>
        <w:t xml:space="preserve"> de perfiles difusos </w:t>
      </w:r>
      <w:r w:rsidR="00347380" w:rsidRPr="00EC4869">
        <w:rPr>
          <w:spacing w:val="-3"/>
        </w:rPr>
        <w:t xml:space="preserve">que se caracterizan por </w:t>
      </w:r>
      <w:r w:rsidR="00907BBC" w:rsidRPr="00EC4869">
        <w:rPr>
          <w:spacing w:val="-3"/>
        </w:rPr>
        <w:t>ser</w:t>
      </w:r>
      <w:r w:rsidR="00347380" w:rsidRPr="00EC4869">
        <w:rPr>
          <w:spacing w:val="-3"/>
        </w:rPr>
        <w:t xml:space="preserve"> poderes atribuidos a una persona para obrar </w:t>
      </w:r>
      <w:r w:rsidR="00347380" w:rsidRPr="00EC4869">
        <w:rPr>
          <w:spacing w:val="-3"/>
        </w:rPr>
        <w:lastRenderedPageBreak/>
        <w:t>unilateralmente, aun cuando el efecto que se produzca afecte a la esfera jurídica de otras personas</w:t>
      </w:r>
      <w:r w:rsidR="00907BBC" w:rsidRPr="00EC4869">
        <w:rPr>
          <w:spacing w:val="-3"/>
        </w:rPr>
        <w:t>, y que o</w:t>
      </w:r>
      <w:r w:rsidR="00347380" w:rsidRPr="00EC4869">
        <w:rPr>
          <w:spacing w:val="-3"/>
        </w:rPr>
        <w:t>peran sobre una situación jurídica preexistente, provocando el nacimiento, modificación o extinción de derechos subjetivos</w:t>
      </w:r>
      <w:r w:rsidR="00907BBC" w:rsidRPr="00EC4869">
        <w:rPr>
          <w:spacing w:val="-3"/>
        </w:rPr>
        <w:t>.</w:t>
      </w:r>
    </w:p>
    <w:p w14:paraId="7FECCEC8" w14:textId="309E7A28" w:rsidR="00347380" w:rsidRPr="00907BBC" w:rsidRDefault="00347380" w:rsidP="00907BBC">
      <w:pPr>
        <w:pStyle w:val="Prrafodelista"/>
        <w:spacing w:before="120" w:after="120" w:line="360" w:lineRule="auto"/>
        <w:ind w:left="993" w:firstLine="283"/>
        <w:jc w:val="both"/>
        <w:rPr>
          <w:spacing w:val="-3"/>
        </w:rPr>
      </w:pPr>
      <w:r w:rsidRPr="00907BBC">
        <w:rPr>
          <w:spacing w:val="-3"/>
        </w:rPr>
        <w:t>Los autores han pretendido incluir en este concepto figuras muy variadas, como la acción de revocación de las donaciones</w:t>
      </w:r>
      <w:r w:rsidR="00907BBC" w:rsidRPr="00907BBC">
        <w:rPr>
          <w:spacing w:val="-3"/>
        </w:rPr>
        <w:t xml:space="preserve">, </w:t>
      </w:r>
      <w:r w:rsidRPr="00907BBC">
        <w:rPr>
          <w:spacing w:val="-3"/>
        </w:rPr>
        <w:t xml:space="preserve">el poder de adquirir una </w:t>
      </w:r>
      <w:r w:rsidRPr="00907BBC">
        <w:rPr>
          <w:i/>
          <w:spacing w:val="-3"/>
        </w:rPr>
        <w:t>res nullius</w:t>
      </w:r>
      <w:r w:rsidR="00907BBC" w:rsidRPr="00907BBC">
        <w:rPr>
          <w:iCs/>
          <w:spacing w:val="-3"/>
        </w:rPr>
        <w:t xml:space="preserve"> o el ejercicio de un derecho de adquisición preferente legal</w:t>
      </w:r>
      <w:r w:rsidRPr="00907BBC">
        <w:rPr>
          <w:spacing w:val="-3"/>
        </w:rPr>
        <w:t>.</w:t>
      </w:r>
    </w:p>
    <w:p w14:paraId="08F15B52" w14:textId="0239DF4E" w:rsidR="00347456" w:rsidRDefault="00D20D49" w:rsidP="00907BBC">
      <w:pPr>
        <w:pStyle w:val="Prrafodelista"/>
        <w:numPr>
          <w:ilvl w:val="0"/>
          <w:numId w:val="31"/>
        </w:numPr>
        <w:spacing w:before="120" w:after="120" w:line="360" w:lineRule="auto"/>
        <w:ind w:left="993" w:hanging="284"/>
        <w:jc w:val="both"/>
        <w:rPr>
          <w:spacing w:val="-3"/>
        </w:rPr>
      </w:pPr>
      <w:r w:rsidRPr="00D20D49">
        <w:rPr>
          <w:spacing w:val="-3"/>
        </w:rPr>
        <w:t>Las situaciones jurídicas interinas</w:t>
      </w:r>
      <w:r w:rsidR="00907BBC">
        <w:rPr>
          <w:spacing w:val="-3"/>
        </w:rPr>
        <w:t>, a las que el programa exige hacer una especial referencia.</w:t>
      </w:r>
    </w:p>
    <w:p w14:paraId="30E8BB30" w14:textId="77777777" w:rsidR="001C3438" w:rsidRDefault="001C3438" w:rsidP="00165D14">
      <w:pPr>
        <w:spacing w:before="120" w:after="120" w:line="360" w:lineRule="auto"/>
        <w:ind w:firstLine="708"/>
        <w:jc w:val="both"/>
        <w:rPr>
          <w:bCs/>
          <w:spacing w:val="-3"/>
        </w:rPr>
      </w:pPr>
    </w:p>
    <w:p w14:paraId="61429199" w14:textId="52F23504" w:rsidR="00345A09" w:rsidRPr="00907BBC" w:rsidRDefault="00907BBC" w:rsidP="00165D14">
      <w:pPr>
        <w:spacing w:before="120" w:after="120" w:line="360" w:lineRule="auto"/>
        <w:ind w:firstLine="708"/>
        <w:jc w:val="both"/>
        <w:rPr>
          <w:b/>
          <w:spacing w:val="-3"/>
        </w:rPr>
      </w:pPr>
      <w:r w:rsidRPr="00907BBC">
        <w:rPr>
          <w:b/>
          <w:spacing w:val="-3"/>
        </w:rPr>
        <w:t>Situaciones jurídicas interinas.</w:t>
      </w:r>
    </w:p>
    <w:p w14:paraId="798902AA" w14:textId="01CF0D80" w:rsidR="00907BBC" w:rsidRPr="00907BBC" w:rsidRDefault="00AD3612" w:rsidP="00907BBC">
      <w:pPr>
        <w:spacing w:before="120" w:after="120" w:line="360" w:lineRule="auto"/>
        <w:ind w:firstLine="708"/>
        <w:jc w:val="both"/>
        <w:rPr>
          <w:spacing w:val="-3"/>
        </w:rPr>
      </w:pPr>
      <w:r>
        <w:rPr>
          <w:spacing w:val="-3"/>
        </w:rPr>
        <w:t xml:space="preserve">Siguiendo a Federico de Castro, se pueden distinguir </w:t>
      </w:r>
      <w:r w:rsidR="00907BBC" w:rsidRPr="00907BBC">
        <w:rPr>
          <w:spacing w:val="-3"/>
        </w:rPr>
        <w:t xml:space="preserve">las situaciones jurídicas estables o definitivas </w:t>
      </w:r>
      <w:r>
        <w:rPr>
          <w:spacing w:val="-3"/>
        </w:rPr>
        <w:t xml:space="preserve">de </w:t>
      </w:r>
      <w:r w:rsidR="00907BBC" w:rsidRPr="00907BBC">
        <w:rPr>
          <w:spacing w:val="-3"/>
        </w:rPr>
        <w:t xml:space="preserve">las situaciones jurídicas </w:t>
      </w:r>
      <w:r w:rsidR="002C15E9">
        <w:rPr>
          <w:spacing w:val="-3"/>
        </w:rPr>
        <w:t xml:space="preserve">interinas o </w:t>
      </w:r>
      <w:r w:rsidR="00907BBC" w:rsidRPr="00907BBC">
        <w:rPr>
          <w:spacing w:val="-3"/>
        </w:rPr>
        <w:t>provisionales</w:t>
      </w:r>
      <w:r w:rsidR="00416B46">
        <w:rPr>
          <w:spacing w:val="-3"/>
        </w:rPr>
        <w:t>, siendo las primeras las</w:t>
      </w:r>
      <w:r w:rsidR="00907BBC" w:rsidRPr="00907BBC">
        <w:rPr>
          <w:spacing w:val="-3"/>
        </w:rPr>
        <w:t xml:space="preserve"> que corresponden al derecho subjetivo plenamente desenvuelto</w:t>
      </w:r>
      <w:r w:rsidR="00907BBC">
        <w:rPr>
          <w:spacing w:val="-3"/>
        </w:rPr>
        <w:t>, mientras que las</w:t>
      </w:r>
      <w:r w:rsidR="00907BBC" w:rsidRPr="00907BBC">
        <w:rPr>
          <w:spacing w:val="-3"/>
        </w:rPr>
        <w:t xml:space="preserve"> situaciones provisionales son aquellas </w:t>
      </w:r>
      <w:r w:rsidR="00907BBC">
        <w:rPr>
          <w:spacing w:val="-3"/>
        </w:rPr>
        <w:t xml:space="preserve">que están </w:t>
      </w:r>
      <w:r w:rsidR="00907BBC" w:rsidRPr="00907BBC">
        <w:rPr>
          <w:spacing w:val="-3"/>
        </w:rPr>
        <w:t>en fase de formación</w:t>
      </w:r>
      <w:r w:rsidR="00907BBC">
        <w:rPr>
          <w:spacing w:val="-3"/>
        </w:rPr>
        <w:t>.</w:t>
      </w:r>
    </w:p>
    <w:p w14:paraId="3FDE250B" w14:textId="786C3556" w:rsidR="00907BBC" w:rsidRPr="00907BBC" w:rsidRDefault="00907BBC" w:rsidP="00907BBC">
      <w:pPr>
        <w:spacing w:before="120" w:after="120" w:line="360" w:lineRule="auto"/>
        <w:ind w:firstLine="708"/>
        <w:jc w:val="both"/>
        <w:rPr>
          <w:spacing w:val="-3"/>
        </w:rPr>
      </w:pPr>
      <w:r w:rsidRPr="00907BBC">
        <w:rPr>
          <w:spacing w:val="-3"/>
        </w:rPr>
        <w:t>Dentro de las situaciones jurídicas interinas</w:t>
      </w:r>
      <w:r w:rsidR="00AD3612">
        <w:rPr>
          <w:spacing w:val="-3"/>
        </w:rPr>
        <w:t xml:space="preserve"> se encuentran</w:t>
      </w:r>
      <w:r w:rsidRPr="00907BBC">
        <w:rPr>
          <w:spacing w:val="-3"/>
        </w:rPr>
        <w:t xml:space="preserve"> las siguientes clases:</w:t>
      </w:r>
    </w:p>
    <w:p w14:paraId="483FEB84" w14:textId="7F458D56" w:rsidR="00907BBC" w:rsidRPr="00AD3612" w:rsidRDefault="00907BBC" w:rsidP="00AD3612">
      <w:pPr>
        <w:pStyle w:val="Prrafodelista"/>
        <w:numPr>
          <w:ilvl w:val="0"/>
          <w:numId w:val="34"/>
        </w:numPr>
        <w:spacing w:before="120" w:after="120" w:line="360" w:lineRule="auto"/>
        <w:ind w:left="993" w:hanging="284"/>
        <w:jc w:val="both"/>
        <w:rPr>
          <w:spacing w:val="-3"/>
        </w:rPr>
      </w:pPr>
      <w:r w:rsidRPr="00AD3612">
        <w:rPr>
          <w:spacing w:val="-3"/>
        </w:rPr>
        <w:t>Las titularidades temporalmente limitadas</w:t>
      </w:r>
      <w:r w:rsidR="00B843C1" w:rsidRPr="00AD3612">
        <w:rPr>
          <w:spacing w:val="-3"/>
        </w:rPr>
        <w:t>, que se c</w:t>
      </w:r>
      <w:r w:rsidRPr="00AD3612">
        <w:rPr>
          <w:spacing w:val="-3"/>
        </w:rPr>
        <w:t xml:space="preserve">orresponden </w:t>
      </w:r>
      <w:r w:rsidR="00B843C1" w:rsidRPr="00AD3612">
        <w:rPr>
          <w:spacing w:val="-3"/>
        </w:rPr>
        <w:t>con</w:t>
      </w:r>
      <w:r w:rsidRPr="00AD3612">
        <w:rPr>
          <w:spacing w:val="-3"/>
        </w:rPr>
        <w:t xml:space="preserve"> los derechos subjetivos aplazados</w:t>
      </w:r>
      <w:r w:rsidR="00B843C1" w:rsidRPr="00AD3612">
        <w:rPr>
          <w:spacing w:val="-3"/>
        </w:rPr>
        <w:t>.</w:t>
      </w:r>
    </w:p>
    <w:p w14:paraId="573AFC98" w14:textId="2A4C1209" w:rsidR="00907BBC" w:rsidRPr="00AD3612" w:rsidRDefault="00907BBC" w:rsidP="00AD3612">
      <w:pPr>
        <w:pStyle w:val="Prrafodelista"/>
        <w:numPr>
          <w:ilvl w:val="0"/>
          <w:numId w:val="34"/>
        </w:numPr>
        <w:spacing w:before="120" w:after="120" w:line="360" w:lineRule="auto"/>
        <w:ind w:left="993" w:hanging="284"/>
        <w:jc w:val="both"/>
        <w:rPr>
          <w:spacing w:val="-3"/>
        </w:rPr>
      </w:pPr>
      <w:r w:rsidRPr="00AD3612">
        <w:rPr>
          <w:spacing w:val="-3"/>
        </w:rPr>
        <w:t>Las situaciones jurídicas de pendencia</w:t>
      </w:r>
      <w:r w:rsidR="00B843C1" w:rsidRPr="00AD3612">
        <w:rPr>
          <w:spacing w:val="-3"/>
        </w:rPr>
        <w:t xml:space="preserve">, </w:t>
      </w:r>
      <w:r w:rsidR="00AD3612">
        <w:rPr>
          <w:spacing w:val="-3"/>
        </w:rPr>
        <w:t xml:space="preserve">que son </w:t>
      </w:r>
      <w:r w:rsidR="00B843C1" w:rsidRPr="00AD3612">
        <w:rPr>
          <w:spacing w:val="-3"/>
        </w:rPr>
        <w:t xml:space="preserve">las </w:t>
      </w:r>
      <w:r w:rsidRPr="00AD3612">
        <w:rPr>
          <w:spacing w:val="-3"/>
        </w:rPr>
        <w:t>situaciones de protección jurídica interina en favor del sujeto transitoriamente indeterminado de un derecho subjetivo.</w:t>
      </w:r>
    </w:p>
    <w:p w14:paraId="51CBE162" w14:textId="1DA4F3EF" w:rsidR="00907BBC" w:rsidRPr="00AD3612" w:rsidRDefault="00907BBC" w:rsidP="00AD3612">
      <w:pPr>
        <w:pStyle w:val="Prrafodelista"/>
        <w:spacing w:before="120" w:after="120" w:line="360" w:lineRule="auto"/>
        <w:ind w:left="993" w:firstLine="283"/>
        <w:jc w:val="both"/>
        <w:rPr>
          <w:spacing w:val="-3"/>
        </w:rPr>
      </w:pPr>
      <w:r w:rsidRPr="00AD3612">
        <w:rPr>
          <w:spacing w:val="-3"/>
        </w:rPr>
        <w:t>L</w:t>
      </w:r>
      <w:r w:rsidR="00171C25">
        <w:rPr>
          <w:spacing w:val="-3"/>
        </w:rPr>
        <w:t>as</w:t>
      </w:r>
      <w:r w:rsidRPr="00AD3612">
        <w:rPr>
          <w:spacing w:val="-3"/>
        </w:rPr>
        <w:t xml:space="preserve"> situaciones de pendencia </w:t>
      </w:r>
      <w:r w:rsidR="00171C25">
        <w:rPr>
          <w:spacing w:val="-3"/>
        </w:rPr>
        <w:t xml:space="preserve">pueden </w:t>
      </w:r>
      <w:r w:rsidRPr="00AD3612">
        <w:rPr>
          <w:spacing w:val="-3"/>
        </w:rPr>
        <w:t>derivarse de la voluntad privada</w:t>
      </w:r>
      <w:r w:rsidR="00171C25">
        <w:rPr>
          <w:spacing w:val="-3"/>
        </w:rPr>
        <w:t>, como</w:t>
      </w:r>
      <w:r w:rsidRPr="00AD3612">
        <w:rPr>
          <w:spacing w:val="-3"/>
        </w:rPr>
        <w:t xml:space="preserve"> los derechos de crédito bajo condición</w:t>
      </w:r>
      <w:r w:rsidR="00B843C1" w:rsidRPr="00AD3612">
        <w:rPr>
          <w:spacing w:val="-3"/>
        </w:rPr>
        <w:t xml:space="preserve">, </w:t>
      </w:r>
      <w:r w:rsidR="00171C25">
        <w:rPr>
          <w:spacing w:val="-3"/>
        </w:rPr>
        <w:t xml:space="preserve">o </w:t>
      </w:r>
      <w:r w:rsidR="00B843C1" w:rsidRPr="00AD3612">
        <w:rPr>
          <w:spacing w:val="-3"/>
        </w:rPr>
        <w:t>de la ley</w:t>
      </w:r>
      <w:r w:rsidR="00171C25">
        <w:rPr>
          <w:spacing w:val="-3"/>
        </w:rPr>
        <w:t>, como</w:t>
      </w:r>
      <w:r w:rsidRPr="00AD3612">
        <w:rPr>
          <w:spacing w:val="-3"/>
        </w:rPr>
        <w:t xml:space="preserve"> los derechos </w:t>
      </w:r>
      <w:r w:rsidR="00B843C1" w:rsidRPr="00AD3612">
        <w:rPr>
          <w:spacing w:val="-3"/>
        </w:rPr>
        <w:t xml:space="preserve">del </w:t>
      </w:r>
      <w:r w:rsidRPr="00AD3612">
        <w:rPr>
          <w:i/>
          <w:spacing w:val="-3"/>
        </w:rPr>
        <w:t>nasciturus</w:t>
      </w:r>
      <w:r w:rsidR="002C15E9">
        <w:rPr>
          <w:spacing w:val="-3"/>
        </w:rPr>
        <w:t>.</w:t>
      </w:r>
    </w:p>
    <w:p w14:paraId="6228036B" w14:textId="4D213A6F" w:rsidR="00907BBC" w:rsidRPr="006C7CD6" w:rsidRDefault="00907BBC" w:rsidP="00171C25">
      <w:pPr>
        <w:pStyle w:val="Prrafodelista"/>
        <w:numPr>
          <w:ilvl w:val="0"/>
          <w:numId w:val="34"/>
        </w:numPr>
        <w:spacing w:before="120" w:after="120" w:line="360" w:lineRule="auto"/>
        <w:ind w:left="993" w:hanging="284"/>
        <w:jc w:val="both"/>
        <w:rPr>
          <w:spacing w:val="-3"/>
        </w:rPr>
      </w:pPr>
      <w:r w:rsidRPr="006C7CD6">
        <w:rPr>
          <w:spacing w:val="-3"/>
        </w:rPr>
        <w:t>Las situaciones jurídicas carentes de firmeza</w:t>
      </w:r>
      <w:r w:rsidR="00B843C1" w:rsidRPr="006C7CD6">
        <w:rPr>
          <w:spacing w:val="-3"/>
        </w:rPr>
        <w:t>, que son</w:t>
      </w:r>
      <w:r w:rsidRPr="006C7CD6">
        <w:rPr>
          <w:spacing w:val="-3"/>
        </w:rPr>
        <w:t xml:space="preserve"> </w:t>
      </w:r>
      <w:r w:rsidRPr="006C7CD6">
        <w:rPr>
          <w:iCs/>
          <w:spacing w:val="-3"/>
        </w:rPr>
        <w:t>aquellas que están expuestas a desaparecer jurídicamente</w:t>
      </w:r>
      <w:r w:rsidR="006C7CD6" w:rsidRPr="006C7CD6">
        <w:rPr>
          <w:iCs/>
          <w:spacing w:val="-3"/>
        </w:rPr>
        <w:t>, como l</w:t>
      </w:r>
      <w:r w:rsidR="00AD3612" w:rsidRPr="006C7CD6">
        <w:rPr>
          <w:spacing w:val="-3"/>
        </w:rPr>
        <w:t>as s</w:t>
      </w:r>
      <w:r w:rsidRPr="006C7CD6">
        <w:rPr>
          <w:spacing w:val="-3"/>
        </w:rPr>
        <w:t xml:space="preserve">ituaciones jurídicas </w:t>
      </w:r>
      <w:r w:rsidR="006C7CD6" w:rsidRPr="006C7CD6">
        <w:rPr>
          <w:spacing w:val="-3"/>
        </w:rPr>
        <w:t>litigiosas</w:t>
      </w:r>
      <w:r w:rsidR="00AD3612" w:rsidRPr="006C7CD6">
        <w:rPr>
          <w:spacing w:val="-3"/>
        </w:rPr>
        <w:t>.</w:t>
      </w:r>
    </w:p>
    <w:p w14:paraId="38FC13AA" w14:textId="77777777" w:rsidR="00345A09" w:rsidRDefault="00345A09" w:rsidP="00165D14">
      <w:pPr>
        <w:spacing w:before="120" w:after="120" w:line="360" w:lineRule="auto"/>
        <w:ind w:firstLine="708"/>
        <w:jc w:val="both"/>
        <w:rPr>
          <w:spacing w:val="-3"/>
        </w:rPr>
      </w:pPr>
    </w:p>
    <w:p w14:paraId="777F8DA5" w14:textId="5E094B49" w:rsidR="00345A09" w:rsidRPr="00345A09" w:rsidRDefault="00345A09" w:rsidP="00345A09">
      <w:pPr>
        <w:spacing w:before="120" w:after="120" w:line="360" w:lineRule="auto"/>
        <w:jc w:val="both"/>
        <w:rPr>
          <w:b/>
          <w:bCs/>
          <w:color w:val="000000"/>
        </w:rPr>
      </w:pPr>
      <w:r w:rsidRPr="00345A09">
        <w:rPr>
          <w:b/>
          <w:bCs/>
          <w:color w:val="000000"/>
        </w:rPr>
        <w:t>EJERCICIO DE LOS DERECHOS; SUS LÍMITES; REFERENCIA A LA DOCTRINA DEL ABUSO DEL DERECHO, A LA BUENA FE Y A LA TEORÍA DEL LEVANTAMIENTO DEL VELO DE LA PERSONALIDAD JURÍDICA.</w:t>
      </w:r>
    </w:p>
    <w:p w14:paraId="1ECABF23" w14:textId="77777777" w:rsidR="001863BC" w:rsidRPr="001863BC" w:rsidRDefault="001863BC" w:rsidP="001863BC">
      <w:pPr>
        <w:spacing w:before="120" w:after="120" w:line="360" w:lineRule="auto"/>
        <w:ind w:firstLine="708"/>
        <w:jc w:val="both"/>
        <w:rPr>
          <w:b/>
          <w:spacing w:val="-3"/>
        </w:rPr>
      </w:pPr>
      <w:r w:rsidRPr="001863BC">
        <w:rPr>
          <w:b/>
          <w:spacing w:val="-3"/>
        </w:rPr>
        <w:t>Ejercicio de los derechos.</w:t>
      </w:r>
    </w:p>
    <w:p w14:paraId="19F99D45" w14:textId="6DB1F623" w:rsidR="005E5667" w:rsidRDefault="001863BC" w:rsidP="005E5667">
      <w:pPr>
        <w:spacing w:before="120" w:after="120" w:line="360" w:lineRule="auto"/>
        <w:ind w:firstLine="708"/>
        <w:jc w:val="both"/>
        <w:rPr>
          <w:spacing w:val="-3"/>
        </w:rPr>
      </w:pPr>
      <w:r w:rsidRPr="001863BC">
        <w:rPr>
          <w:spacing w:val="-3"/>
        </w:rPr>
        <w:lastRenderedPageBreak/>
        <w:t>El ejercicio de los derechos es la actuación de su contenido,</w:t>
      </w:r>
      <w:r w:rsidR="005E5667">
        <w:rPr>
          <w:spacing w:val="-3"/>
        </w:rPr>
        <w:t xml:space="preserve"> </w:t>
      </w:r>
      <w:r w:rsidR="00777709">
        <w:rPr>
          <w:spacing w:val="-3"/>
        </w:rPr>
        <w:t xml:space="preserve">la </w:t>
      </w:r>
      <w:r w:rsidR="005E5667" w:rsidRPr="005E5667">
        <w:rPr>
          <w:spacing w:val="-3"/>
        </w:rPr>
        <w:t>realiza</w:t>
      </w:r>
      <w:r w:rsidR="00777709">
        <w:rPr>
          <w:spacing w:val="-3"/>
        </w:rPr>
        <w:t>ción</w:t>
      </w:r>
      <w:r w:rsidR="005E5667" w:rsidRPr="005E5667">
        <w:rPr>
          <w:spacing w:val="-3"/>
        </w:rPr>
        <w:t xml:space="preserve"> efectiva</w:t>
      </w:r>
      <w:r w:rsidR="00777709">
        <w:rPr>
          <w:spacing w:val="-3"/>
        </w:rPr>
        <w:t xml:space="preserve"> de</w:t>
      </w:r>
      <w:r w:rsidR="005E5667" w:rsidRPr="005E5667">
        <w:rPr>
          <w:spacing w:val="-3"/>
        </w:rPr>
        <w:t xml:space="preserve"> la situación de poder que confiere </w:t>
      </w:r>
      <w:r w:rsidR="005E5667">
        <w:rPr>
          <w:spacing w:val="-3"/>
        </w:rPr>
        <w:t>el derecho.</w:t>
      </w:r>
    </w:p>
    <w:p w14:paraId="7A3ECD5F" w14:textId="1BCBCEEC" w:rsidR="001863BC" w:rsidRPr="001863BC" w:rsidRDefault="00E84A8F" w:rsidP="001863BC">
      <w:pPr>
        <w:spacing w:before="120" w:after="120" w:line="360" w:lineRule="auto"/>
        <w:ind w:firstLine="708"/>
        <w:jc w:val="both"/>
        <w:rPr>
          <w:spacing w:val="-3"/>
        </w:rPr>
      </w:pPr>
      <w:r>
        <w:rPr>
          <w:spacing w:val="-3"/>
        </w:rPr>
        <w:t>Es l</w:t>
      </w:r>
      <w:r w:rsidR="005E5667">
        <w:rPr>
          <w:spacing w:val="-3"/>
        </w:rPr>
        <w:t>a</w:t>
      </w:r>
      <w:r w:rsidR="005E5667" w:rsidRPr="005E5667">
        <w:rPr>
          <w:spacing w:val="-3"/>
        </w:rPr>
        <w:t xml:space="preserve"> naturaleza de cada derecho </w:t>
      </w:r>
      <w:r w:rsidR="005E5667">
        <w:rPr>
          <w:spacing w:val="-3"/>
        </w:rPr>
        <w:t xml:space="preserve">y su contenido específico </w:t>
      </w:r>
      <w:r>
        <w:rPr>
          <w:spacing w:val="-3"/>
        </w:rPr>
        <w:t xml:space="preserve">lo que </w:t>
      </w:r>
      <w:r w:rsidR="005E5667" w:rsidRPr="005E5667">
        <w:rPr>
          <w:spacing w:val="-3"/>
        </w:rPr>
        <w:t>delimita las modalidades de ejercicio</w:t>
      </w:r>
      <w:r w:rsidR="001863BC" w:rsidRPr="001863BC">
        <w:rPr>
          <w:spacing w:val="-3"/>
        </w:rPr>
        <w:t>.</w:t>
      </w:r>
      <w:r>
        <w:rPr>
          <w:spacing w:val="-3"/>
        </w:rPr>
        <w:t xml:space="preserve"> </w:t>
      </w:r>
      <w:r w:rsidR="005E5667">
        <w:rPr>
          <w:spacing w:val="-3"/>
        </w:rPr>
        <w:t xml:space="preserve">No obstante, pueden indicarse </w:t>
      </w:r>
      <w:r w:rsidR="001863BC">
        <w:rPr>
          <w:spacing w:val="-3"/>
        </w:rPr>
        <w:t>t</w:t>
      </w:r>
      <w:r w:rsidR="001863BC" w:rsidRPr="001863BC">
        <w:rPr>
          <w:spacing w:val="-3"/>
        </w:rPr>
        <w:t>res reglas</w:t>
      </w:r>
      <w:r w:rsidR="00E1356A">
        <w:rPr>
          <w:spacing w:val="-3"/>
        </w:rPr>
        <w:t xml:space="preserve"> generales y abstractas</w:t>
      </w:r>
      <w:r>
        <w:rPr>
          <w:spacing w:val="-3"/>
        </w:rPr>
        <w:t xml:space="preserve"> del ejercicio de todo derecho</w:t>
      </w:r>
      <w:r w:rsidR="001863BC">
        <w:rPr>
          <w:spacing w:val="-3"/>
        </w:rPr>
        <w:t>, a saber:</w:t>
      </w:r>
    </w:p>
    <w:p w14:paraId="7D6CC6E2" w14:textId="74CDF106" w:rsidR="001863BC" w:rsidRDefault="001863BC" w:rsidP="0034294F">
      <w:pPr>
        <w:pStyle w:val="Prrafodelista"/>
        <w:numPr>
          <w:ilvl w:val="0"/>
          <w:numId w:val="36"/>
        </w:numPr>
        <w:spacing w:before="120" w:after="120" w:line="360" w:lineRule="auto"/>
        <w:ind w:left="993" w:hanging="284"/>
        <w:jc w:val="both"/>
        <w:rPr>
          <w:spacing w:val="-3"/>
        </w:rPr>
      </w:pPr>
      <w:r w:rsidRPr="0034294F">
        <w:rPr>
          <w:spacing w:val="-3"/>
        </w:rPr>
        <w:t>Es voluntario, si bien es excepcionalmente obligatorio cuando se trate de derechos no renunciables, como ocurre con el derecho de los padres a educar a sus hijos.</w:t>
      </w:r>
    </w:p>
    <w:p w14:paraId="330FDF7D" w14:textId="409C5F4B" w:rsidR="00036634" w:rsidRDefault="001863BC" w:rsidP="0034294F">
      <w:pPr>
        <w:pStyle w:val="Prrafodelista"/>
        <w:numPr>
          <w:ilvl w:val="0"/>
          <w:numId w:val="36"/>
        </w:numPr>
        <w:spacing w:before="120" w:after="120" w:line="360" w:lineRule="auto"/>
        <w:ind w:left="993" w:hanging="284"/>
        <w:jc w:val="both"/>
        <w:rPr>
          <w:spacing w:val="-3"/>
        </w:rPr>
      </w:pPr>
      <w:r w:rsidRPr="0034294F">
        <w:rPr>
          <w:spacing w:val="-3"/>
        </w:rPr>
        <w:t>Corresponde a su titular, si bien existen casos de disociación de la titularidad y el ejercicio</w:t>
      </w:r>
      <w:r w:rsidR="00036634">
        <w:rPr>
          <w:spacing w:val="-3"/>
        </w:rPr>
        <w:t>.</w:t>
      </w:r>
    </w:p>
    <w:p w14:paraId="2079F06D" w14:textId="65663ADF" w:rsidR="00036634" w:rsidRDefault="00036634" w:rsidP="00E324C8">
      <w:pPr>
        <w:pStyle w:val="Prrafodelista"/>
        <w:spacing w:before="120" w:after="120" w:line="360" w:lineRule="auto"/>
        <w:ind w:left="993" w:firstLine="283"/>
        <w:jc w:val="both"/>
        <w:rPr>
          <w:spacing w:val="-3"/>
        </w:rPr>
      </w:pPr>
      <w:r>
        <w:rPr>
          <w:spacing w:val="-3"/>
        </w:rPr>
        <w:t xml:space="preserve">Así ocurre con el </w:t>
      </w:r>
      <w:r w:rsidR="001863BC" w:rsidRPr="0034294F">
        <w:rPr>
          <w:spacing w:val="-3"/>
        </w:rPr>
        <w:t xml:space="preserve">caso de </w:t>
      </w:r>
      <w:r>
        <w:rPr>
          <w:spacing w:val="-3"/>
        </w:rPr>
        <w:t xml:space="preserve">la </w:t>
      </w:r>
      <w:r w:rsidR="001863BC" w:rsidRPr="0034294F">
        <w:rPr>
          <w:spacing w:val="-3"/>
        </w:rPr>
        <w:t>representación</w:t>
      </w:r>
      <w:r>
        <w:rPr>
          <w:spacing w:val="-3"/>
        </w:rPr>
        <w:t>, legal o voluntaria, en los que el derecho es ejerci</w:t>
      </w:r>
      <w:r w:rsidR="005E5667">
        <w:rPr>
          <w:spacing w:val="-3"/>
        </w:rPr>
        <w:t>tad</w:t>
      </w:r>
      <w:r>
        <w:rPr>
          <w:spacing w:val="-3"/>
        </w:rPr>
        <w:t>o por el representante de su titular.</w:t>
      </w:r>
    </w:p>
    <w:p w14:paraId="4991AB54" w14:textId="0ECB83FA" w:rsidR="001863BC" w:rsidRDefault="00036634" w:rsidP="00E324C8">
      <w:pPr>
        <w:pStyle w:val="Prrafodelista"/>
        <w:spacing w:before="120" w:after="120" w:line="360" w:lineRule="auto"/>
        <w:ind w:left="993" w:firstLine="283"/>
        <w:jc w:val="both"/>
        <w:rPr>
          <w:spacing w:val="-3"/>
        </w:rPr>
      </w:pPr>
      <w:r>
        <w:rPr>
          <w:spacing w:val="-3"/>
        </w:rPr>
        <w:t>También ocurre así en los casos de</w:t>
      </w:r>
      <w:r w:rsidR="001863BC" w:rsidRPr="0034294F">
        <w:rPr>
          <w:spacing w:val="-3"/>
        </w:rPr>
        <w:t xml:space="preserve"> sustitución</w:t>
      </w:r>
      <w:r>
        <w:rPr>
          <w:spacing w:val="-3"/>
        </w:rPr>
        <w:t>, como el de la acción subrogatoria del artículo 1111 del Código Civil.</w:t>
      </w:r>
    </w:p>
    <w:p w14:paraId="628F2783" w14:textId="790784FA" w:rsidR="00036634" w:rsidRDefault="00036634" w:rsidP="00E324C8">
      <w:pPr>
        <w:pStyle w:val="Prrafodelista"/>
        <w:spacing w:before="120" w:after="120" w:line="360" w:lineRule="auto"/>
        <w:ind w:left="993" w:firstLine="283"/>
        <w:jc w:val="both"/>
        <w:rPr>
          <w:spacing w:val="-3"/>
        </w:rPr>
      </w:pPr>
      <w:r>
        <w:rPr>
          <w:spacing w:val="-3"/>
        </w:rPr>
        <w:t>No obstante, existen casos en los que el ejercicio del derecho se produce por un tercero sin la autorización de su titular o de la ley, como ocurre con la usucapión, que requiere el ejercicio la posesión en concepto de dueño</w:t>
      </w:r>
      <w:r w:rsidR="00DC29E1">
        <w:rPr>
          <w:spacing w:val="-3"/>
        </w:rPr>
        <w:t xml:space="preserve"> por quien no l</w:t>
      </w:r>
      <w:r w:rsidR="00C006AC">
        <w:rPr>
          <w:spacing w:val="-3"/>
        </w:rPr>
        <w:t>o es</w:t>
      </w:r>
      <w:r>
        <w:rPr>
          <w:spacing w:val="-3"/>
        </w:rPr>
        <w:t>.</w:t>
      </w:r>
    </w:p>
    <w:p w14:paraId="7142623D" w14:textId="5B59AB45" w:rsidR="00036634" w:rsidRPr="00E324C8" w:rsidRDefault="00036634" w:rsidP="00E324C8">
      <w:pPr>
        <w:pStyle w:val="Prrafodelista"/>
        <w:spacing w:before="120" w:after="120" w:line="360" w:lineRule="auto"/>
        <w:ind w:left="993" w:firstLine="283"/>
        <w:jc w:val="both"/>
        <w:rPr>
          <w:spacing w:val="-3"/>
        </w:rPr>
      </w:pPr>
      <w:r>
        <w:rPr>
          <w:spacing w:val="-3"/>
        </w:rPr>
        <w:t>Así mismo, e</w:t>
      </w:r>
      <w:r w:rsidRPr="00036634">
        <w:rPr>
          <w:spacing w:val="-3"/>
        </w:rPr>
        <w:t>xcepcionalmente el ordenamiento reconoce la eficacia de ciertos actos realizados por quien no es su titular o no tiene con éste relación alguna. Se trata de</w:t>
      </w:r>
      <w:r w:rsidR="00E324C8">
        <w:rPr>
          <w:spacing w:val="-3"/>
        </w:rPr>
        <w:t xml:space="preserve"> </w:t>
      </w:r>
      <w:r w:rsidRPr="00036634">
        <w:rPr>
          <w:spacing w:val="-3"/>
        </w:rPr>
        <w:t>situaciones en las que se protege la apariencia creada y, sobre todo, se tutela a los</w:t>
      </w:r>
      <w:r w:rsidR="00E324C8">
        <w:rPr>
          <w:spacing w:val="-3"/>
        </w:rPr>
        <w:t xml:space="preserve"> </w:t>
      </w:r>
      <w:r w:rsidRPr="00036634">
        <w:rPr>
          <w:spacing w:val="-3"/>
        </w:rPr>
        <w:t>terceros que confían en esa apariencia</w:t>
      </w:r>
      <w:r w:rsidR="001B2C93">
        <w:rPr>
          <w:spacing w:val="-3"/>
        </w:rPr>
        <w:t>, siendo l</w:t>
      </w:r>
      <w:r w:rsidRPr="00036634">
        <w:rPr>
          <w:spacing w:val="-3"/>
        </w:rPr>
        <w:t>os casos más relevantes los de l</w:t>
      </w:r>
      <w:r w:rsidR="00E324C8">
        <w:rPr>
          <w:spacing w:val="-3"/>
        </w:rPr>
        <w:t xml:space="preserve">as adquisiciones </w:t>
      </w:r>
      <w:r w:rsidR="00E324C8" w:rsidRPr="005E5667">
        <w:rPr>
          <w:i/>
          <w:iCs/>
          <w:spacing w:val="-3"/>
        </w:rPr>
        <w:t>a non domino</w:t>
      </w:r>
      <w:r w:rsidR="001B2C93">
        <w:rPr>
          <w:spacing w:val="-3"/>
        </w:rPr>
        <w:t xml:space="preserve"> o</w:t>
      </w:r>
      <w:r w:rsidR="005E5667">
        <w:rPr>
          <w:spacing w:val="-3"/>
        </w:rPr>
        <w:t xml:space="preserve"> </w:t>
      </w:r>
      <w:r w:rsidR="00E324C8">
        <w:rPr>
          <w:spacing w:val="-3"/>
        </w:rPr>
        <w:t>el pago al acreedor aparente.</w:t>
      </w:r>
    </w:p>
    <w:p w14:paraId="74669C77" w14:textId="065E288B" w:rsidR="001863BC" w:rsidRPr="0034294F" w:rsidRDefault="001863BC" w:rsidP="0034294F">
      <w:pPr>
        <w:pStyle w:val="Prrafodelista"/>
        <w:numPr>
          <w:ilvl w:val="0"/>
          <w:numId w:val="36"/>
        </w:numPr>
        <w:spacing w:before="120" w:after="120" w:line="360" w:lineRule="auto"/>
        <w:ind w:left="993" w:hanging="284"/>
        <w:jc w:val="both"/>
        <w:rPr>
          <w:spacing w:val="-3"/>
        </w:rPr>
      </w:pPr>
      <w:r w:rsidRPr="0034294F">
        <w:rPr>
          <w:spacing w:val="-3"/>
        </w:rPr>
        <w:t>Produce efectos distintos según la clase de derecho ejercitado. Con carácter general, los derechos reales se consolidan con su ejercicio, al evitarse la prescripción</w:t>
      </w:r>
      <w:r w:rsidR="0034294F" w:rsidRPr="0034294F">
        <w:rPr>
          <w:spacing w:val="-3"/>
        </w:rPr>
        <w:t>, mientras que</w:t>
      </w:r>
      <w:r w:rsidRPr="0034294F">
        <w:rPr>
          <w:spacing w:val="-3"/>
        </w:rPr>
        <w:t xml:space="preserve"> los derechos de crédito se extinguen</w:t>
      </w:r>
      <w:r w:rsidR="0034294F" w:rsidRPr="0034294F">
        <w:rPr>
          <w:spacing w:val="-3"/>
        </w:rPr>
        <w:t xml:space="preserve"> con su ejercicio</w:t>
      </w:r>
      <w:r w:rsidRPr="0034294F">
        <w:rPr>
          <w:spacing w:val="-3"/>
        </w:rPr>
        <w:t>, ya que, realizado el crédito, concluye la correlativa obligación del deudor.</w:t>
      </w:r>
    </w:p>
    <w:p w14:paraId="2AB48D1E" w14:textId="77777777" w:rsidR="00E1356A" w:rsidRDefault="00E1356A" w:rsidP="00165D14">
      <w:pPr>
        <w:spacing w:before="120" w:after="120" w:line="360" w:lineRule="auto"/>
        <w:ind w:firstLine="708"/>
        <w:jc w:val="both"/>
        <w:rPr>
          <w:spacing w:val="-3"/>
        </w:rPr>
      </w:pPr>
    </w:p>
    <w:p w14:paraId="0112B80F" w14:textId="25AE4C5F" w:rsidR="00450FBB" w:rsidRPr="00E1356A" w:rsidRDefault="00E1356A" w:rsidP="00165D14">
      <w:pPr>
        <w:spacing w:before="120" w:after="120" w:line="360" w:lineRule="auto"/>
        <w:ind w:firstLine="708"/>
        <w:jc w:val="both"/>
        <w:rPr>
          <w:b/>
          <w:bCs/>
          <w:spacing w:val="-3"/>
        </w:rPr>
      </w:pPr>
      <w:r w:rsidRPr="00E1356A">
        <w:rPr>
          <w:b/>
          <w:bCs/>
          <w:spacing w:val="-3"/>
        </w:rPr>
        <w:t>Límites.</w:t>
      </w:r>
    </w:p>
    <w:p w14:paraId="286AB777" w14:textId="65CCF0E5" w:rsidR="00E1356A" w:rsidRDefault="00E1356A" w:rsidP="00E1356A">
      <w:pPr>
        <w:spacing w:before="120" w:after="120" w:line="360" w:lineRule="auto"/>
        <w:ind w:firstLine="708"/>
        <w:jc w:val="both"/>
        <w:rPr>
          <w:spacing w:val="-3"/>
        </w:rPr>
      </w:pPr>
      <w:r>
        <w:rPr>
          <w:spacing w:val="-3"/>
        </w:rPr>
        <w:t>Aunque e</w:t>
      </w:r>
      <w:r w:rsidRPr="00E1356A">
        <w:rPr>
          <w:spacing w:val="-3"/>
        </w:rPr>
        <w:t>l ejercicio de un derecho</w:t>
      </w:r>
      <w:r>
        <w:rPr>
          <w:spacing w:val="-3"/>
        </w:rPr>
        <w:t xml:space="preserve"> </w:t>
      </w:r>
      <w:r w:rsidRPr="00E1356A">
        <w:rPr>
          <w:spacing w:val="-3"/>
        </w:rPr>
        <w:t xml:space="preserve">es </w:t>
      </w:r>
      <w:r w:rsidR="00D977AC">
        <w:rPr>
          <w:spacing w:val="-3"/>
        </w:rPr>
        <w:t>voluntario</w:t>
      </w:r>
      <w:r>
        <w:rPr>
          <w:spacing w:val="-3"/>
        </w:rPr>
        <w:t xml:space="preserve">, </w:t>
      </w:r>
      <w:r w:rsidRPr="00E1356A">
        <w:rPr>
          <w:spacing w:val="-3"/>
        </w:rPr>
        <w:t>ello no significa que pueda ser ejercitado</w:t>
      </w:r>
      <w:r>
        <w:rPr>
          <w:spacing w:val="-3"/>
        </w:rPr>
        <w:t xml:space="preserve"> </w:t>
      </w:r>
      <w:r w:rsidRPr="00E1356A">
        <w:rPr>
          <w:spacing w:val="-3"/>
        </w:rPr>
        <w:t>sin límite alguno. Todo derecho tiene sus</w:t>
      </w:r>
      <w:r>
        <w:rPr>
          <w:spacing w:val="-3"/>
        </w:rPr>
        <w:t xml:space="preserve"> </w:t>
      </w:r>
      <w:r w:rsidRPr="00E1356A">
        <w:rPr>
          <w:spacing w:val="-3"/>
        </w:rPr>
        <w:t>límites, y en relación con su ejercicio se distingue entre unos límites extrínsecos</w:t>
      </w:r>
      <w:r w:rsidR="00CE3A00">
        <w:rPr>
          <w:spacing w:val="-3"/>
        </w:rPr>
        <w:t xml:space="preserve">, </w:t>
      </w:r>
      <w:r w:rsidRPr="00E1356A">
        <w:rPr>
          <w:spacing w:val="-3"/>
        </w:rPr>
        <w:t xml:space="preserve">unos intrínsecos </w:t>
      </w:r>
      <w:r w:rsidR="00CE3A00">
        <w:rPr>
          <w:spacing w:val="-3"/>
        </w:rPr>
        <w:t xml:space="preserve">y unos </w:t>
      </w:r>
      <w:r w:rsidRPr="00E1356A">
        <w:rPr>
          <w:spacing w:val="-3"/>
        </w:rPr>
        <w:t>institucionales.</w:t>
      </w:r>
    </w:p>
    <w:p w14:paraId="6577EE43" w14:textId="34B43160" w:rsidR="001B2C93" w:rsidRPr="00E1356A" w:rsidRDefault="001B2C93" w:rsidP="001B2C93">
      <w:pPr>
        <w:spacing w:before="120" w:after="120" w:line="360" w:lineRule="auto"/>
        <w:ind w:firstLine="708"/>
        <w:jc w:val="both"/>
        <w:rPr>
          <w:spacing w:val="-3"/>
        </w:rPr>
      </w:pPr>
      <w:r>
        <w:rPr>
          <w:spacing w:val="-3"/>
        </w:rPr>
        <w:lastRenderedPageBreak/>
        <w:t>Los límites intrínsecos son los derivados de la naturaleza y contenido propio de cada derecho, siendo especialmente relevante el caso de los derechos temporalmente limitados, que son aquellos que se extinguen por el transcurso del tiempo.</w:t>
      </w:r>
    </w:p>
    <w:p w14:paraId="1CC1E407" w14:textId="5E8CFC79" w:rsidR="00E1356A" w:rsidRDefault="00CE3A00" w:rsidP="00E1356A">
      <w:pPr>
        <w:spacing w:before="120" w:after="120" w:line="360" w:lineRule="auto"/>
        <w:ind w:firstLine="708"/>
        <w:jc w:val="both"/>
        <w:rPr>
          <w:spacing w:val="-3"/>
        </w:rPr>
      </w:pPr>
      <w:r>
        <w:rPr>
          <w:spacing w:val="-3"/>
        </w:rPr>
        <w:t xml:space="preserve">Los </w:t>
      </w:r>
      <w:r w:rsidR="00E1356A">
        <w:rPr>
          <w:spacing w:val="-3"/>
        </w:rPr>
        <w:t>límites extrínsecos</w:t>
      </w:r>
      <w:r>
        <w:rPr>
          <w:spacing w:val="-3"/>
        </w:rPr>
        <w:t xml:space="preserve"> son los que</w:t>
      </w:r>
      <w:r w:rsidR="00E1356A">
        <w:rPr>
          <w:spacing w:val="-3"/>
        </w:rPr>
        <w:t xml:space="preserve"> </w:t>
      </w:r>
      <w:r w:rsidR="00E1356A" w:rsidRPr="00E1356A">
        <w:rPr>
          <w:spacing w:val="-3"/>
        </w:rPr>
        <w:t>derivan de la concurrencia de un derecho subjetivo con otros derechos</w:t>
      </w:r>
      <w:r w:rsidR="00E1356A">
        <w:rPr>
          <w:spacing w:val="-3"/>
        </w:rPr>
        <w:t xml:space="preserve"> </w:t>
      </w:r>
      <w:r w:rsidR="00E1356A" w:rsidRPr="00E1356A">
        <w:rPr>
          <w:spacing w:val="-3"/>
        </w:rPr>
        <w:t>pertenecientes a otros titulares.</w:t>
      </w:r>
    </w:p>
    <w:p w14:paraId="004EC9F6" w14:textId="762F2506" w:rsidR="00E1356A" w:rsidRPr="00E1356A" w:rsidRDefault="00E1356A" w:rsidP="00E1356A">
      <w:pPr>
        <w:spacing w:before="120" w:after="120" w:line="360" w:lineRule="auto"/>
        <w:ind w:firstLine="708"/>
        <w:jc w:val="both"/>
        <w:rPr>
          <w:spacing w:val="-3"/>
        </w:rPr>
      </w:pPr>
      <w:r w:rsidRPr="00E1356A">
        <w:rPr>
          <w:spacing w:val="-3"/>
        </w:rPr>
        <w:t xml:space="preserve">Esa concurrencia </w:t>
      </w:r>
      <w:r>
        <w:rPr>
          <w:spacing w:val="-3"/>
        </w:rPr>
        <w:t xml:space="preserve">no </w:t>
      </w:r>
      <w:r w:rsidRPr="00E1356A">
        <w:rPr>
          <w:spacing w:val="-3"/>
        </w:rPr>
        <w:t xml:space="preserve">impide </w:t>
      </w:r>
      <w:r>
        <w:rPr>
          <w:spacing w:val="-3"/>
        </w:rPr>
        <w:t>la</w:t>
      </w:r>
      <w:r w:rsidRPr="00E1356A">
        <w:rPr>
          <w:spacing w:val="-3"/>
        </w:rPr>
        <w:t xml:space="preserve"> plen</w:t>
      </w:r>
      <w:r>
        <w:rPr>
          <w:spacing w:val="-3"/>
        </w:rPr>
        <w:t>a</w:t>
      </w:r>
      <w:r w:rsidRPr="00E1356A">
        <w:rPr>
          <w:spacing w:val="-3"/>
        </w:rPr>
        <w:t xml:space="preserve"> y simultáne</w:t>
      </w:r>
      <w:r>
        <w:rPr>
          <w:spacing w:val="-3"/>
        </w:rPr>
        <w:t>a satisfacción de</w:t>
      </w:r>
      <w:r w:rsidRPr="00E1356A">
        <w:rPr>
          <w:spacing w:val="-3"/>
        </w:rPr>
        <w:t xml:space="preserve"> los derechos que con</w:t>
      </w:r>
      <w:r>
        <w:rPr>
          <w:spacing w:val="-3"/>
        </w:rPr>
        <w:t>fluyen cuando los derechos en concurrencia son compatibles, como ocurre con la nuda propiedad y el usufructo</w:t>
      </w:r>
      <w:r w:rsidRPr="00E1356A">
        <w:rPr>
          <w:spacing w:val="-3"/>
        </w:rPr>
        <w:t>.</w:t>
      </w:r>
    </w:p>
    <w:p w14:paraId="38C93A62" w14:textId="6A254B1A" w:rsidR="00E1356A" w:rsidRPr="00E1356A" w:rsidRDefault="00E1356A" w:rsidP="00E1356A">
      <w:pPr>
        <w:spacing w:before="120" w:after="120" w:line="360" w:lineRule="auto"/>
        <w:ind w:firstLine="708"/>
        <w:jc w:val="both"/>
        <w:rPr>
          <w:spacing w:val="-3"/>
        </w:rPr>
      </w:pPr>
      <w:r w:rsidRPr="00E1356A">
        <w:rPr>
          <w:spacing w:val="-3"/>
        </w:rPr>
        <w:t>Si</w:t>
      </w:r>
      <w:r>
        <w:rPr>
          <w:spacing w:val="-3"/>
        </w:rPr>
        <w:t xml:space="preserve">n embargo, si </w:t>
      </w:r>
      <w:r w:rsidRPr="00E1356A">
        <w:rPr>
          <w:spacing w:val="-3"/>
        </w:rPr>
        <w:t xml:space="preserve">hay incompatibilidad, surge la colisión </w:t>
      </w:r>
      <w:r>
        <w:rPr>
          <w:spacing w:val="-3"/>
        </w:rPr>
        <w:t xml:space="preserve">de derechos, </w:t>
      </w:r>
      <w:r w:rsidRPr="00E1356A">
        <w:rPr>
          <w:spacing w:val="-3"/>
        </w:rPr>
        <w:t>y es preciso ofrecer criterios para</w:t>
      </w:r>
      <w:r>
        <w:rPr>
          <w:spacing w:val="-3"/>
        </w:rPr>
        <w:t xml:space="preserve"> </w:t>
      </w:r>
      <w:r w:rsidRPr="00E1356A">
        <w:rPr>
          <w:spacing w:val="-3"/>
        </w:rPr>
        <w:t>resolverla:</w:t>
      </w:r>
    </w:p>
    <w:p w14:paraId="7325F3AC" w14:textId="30A75EB2" w:rsidR="00E1356A" w:rsidRPr="00B7297E" w:rsidRDefault="00E1356A" w:rsidP="00B7297E">
      <w:pPr>
        <w:pStyle w:val="Prrafodelista"/>
        <w:numPr>
          <w:ilvl w:val="0"/>
          <w:numId w:val="39"/>
        </w:numPr>
        <w:spacing w:before="120" w:after="120" w:line="360" w:lineRule="auto"/>
        <w:ind w:left="993" w:hanging="284"/>
        <w:jc w:val="both"/>
        <w:rPr>
          <w:spacing w:val="-3"/>
        </w:rPr>
      </w:pPr>
      <w:r w:rsidRPr="00B7297E">
        <w:rPr>
          <w:spacing w:val="-3"/>
        </w:rPr>
        <w:t>Si puede establecerse un rango o jerarquía entre los derechos incompatibles, prevalece el derecho de mayor rango o calidad. De esta forma, por ejemplo, la hipoteca más antigua prevalece sobre la más moderna.</w:t>
      </w:r>
    </w:p>
    <w:p w14:paraId="5BF67108" w14:textId="2C1C0F6D" w:rsidR="00E1356A" w:rsidRPr="00B7297E" w:rsidRDefault="00E1356A" w:rsidP="00B7297E">
      <w:pPr>
        <w:pStyle w:val="Prrafodelista"/>
        <w:numPr>
          <w:ilvl w:val="0"/>
          <w:numId w:val="39"/>
        </w:numPr>
        <w:spacing w:before="120" w:after="120" w:line="360" w:lineRule="auto"/>
        <w:ind w:left="993" w:hanging="284"/>
        <w:jc w:val="both"/>
        <w:rPr>
          <w:spacing w:val="-3"/>
        </w:rPr>
      </w:pPr>
      <w:r w:rsidRPr="00B7297E">
        <w:rPr>
          <w:spacing w:val="-3"/>
        </w:rPr>
        <w:t>Si no puede establecerse un rango entre los derechos incompatibles, puede darse, en función de las circunstancias, preferencia al que se ejercita con anterioridad</w:t>
      </w:r>
      <w:r w:rsidR="00B7297E" w:rsidRPr="00B7297E">
        <w:rPr>
          <w:spacing w:val="-3"/>
        </w:rPr>
        <w:t>, como el acreedor</w:t>
      </w:r>
      <w:r w:rsidRPr="00B7297E">
        <w:rPr>
          <w:spacing w:val="-3"/>
        </w:rPr>
        <w:t xml:space="preserve"> que es más diligente </w:t>
      </w:r>
      <w:r w:rsidR="00B7297E" w:rsidRPr="00B7297E">
        <w:rPr>
          <w:spacing w:val="-3"/>
        </w:rPr>
        <w:t xml:space="preserve">y </w:t>
      </w:r>
      <w:r w:rsidRPr="00B7297E">
        <w:rPr>
          <w:spacing w:val="-3"/>
        </w:rPr>
        <w:t>cobra su crédito antes que los otros acreedores</w:t>
      </w:r>
      <w:r w:rsidR="00B7297E" w:rsidRPr="00B7297E">
        <w:rPr>
          <w:spacing w:val="-3"/>
        </w:rPr>
        <w:t>,</w:t>
      </w:r>
      <w:r w:rsidRPr="00B7297E">
        <w:rPr>
          <w:spacing w:val="-3"/>
        </w:rPr>
        <w:t xml:space="preserve"> o se</w:t>
      </w:r>
      <w:r w:rsidR="00B7297E" w:rsidRPr="00B7297E">
        <w:rPr>
          <w:spacing w:val="-3"/>
        </w:rPr>
        <w:t xml:space="preserve"> </w:t>
      </w:r>
      <w:r w:rsidRPr="00B7297E">
        <w:rPr>
          <w:spacing w:val="-3"/>
        </w:rPr>
        <w:t>adopta una solución colectiva que suspende el ejercicio individual de los derechos</w:t>
      </w:r>
      <w:r w:rsidR="00B7297E" w:rsidRPr="00B7297E">
        <w:rPr>
          <w:spacing w:val="-3"/>
        </w:rPr>
        <w:t>, como ocurre en el</w:t>
      </w:r>
      <w:r w:rsidRPr="00B7297E">
        <w:rPr>
          <w:spacing w:val="-3"/>
        </w:rPr>
        <w:t xml:space="preserve"> concurso de acreedores.</w:t>
      </w:r>
      <w:r w:rsidR="00B7297E">
        <w:rPr>
          <w:spacing w:val="-3"/>
        </w:rPr>
        <w:t xml:space="preserve"> Existen también supuestos en los que el ordenamiento jurídico adopta criterios específicos de preferencia, como el del</w:t>
      </w:r>
      <w:r w:rsidR="00B7297E" w:rsidRPr="00B7297E">
        <w:rPr>
          <w:spacing w:val="-3"/>
        </w:rPr>
        <w:t xml:space="preserve"> propietario </w:t>
      </w:r>
      <w:r w:rsidR="00B7297E">
        <w:rPr>
          <w:spacing w:val="-3"/>
        </w:rPr>
        <w:t xml:space="preserve">que </w:t>
      </w:r>
      <w:r w:rsidR="00B7297E" w:rsidRPr="00B7297E">
        <w:rPr>
          <w:spacing w:val="-3"/>
        </w:rPr>
        <w:t>vend</w:t>
      </w:r>
      <w:r w:rsidR="00B7297E">
        <w:rPr>
          <w:spacing w:val="-3"/>
        </w:rPr>
        <w:t>e</w:t>
      </w:r>
      <w:r w:rsidR="00B7297E" w:rsidRPr="00B7297E">
        <w:rPr>
          <w:spacing w:val="-3"/>
        </w:rPr>
        <w:t xml:space="preserve"> el mismo inmueble a dos personas</w:t>
      </w:r>
      <w:r w:rsidR="00B7297E">
        <w:rPr>
          <w:spacing w:val="-3"/>
        </w:rPr>
        <w:t>, atribuyendo el</w:t>
      </w:r>
      <w:r w:rsidR="00B7297E" w:rsidRPr="00B7297E">
        <w:rPr>
          <w:spacing w:val="-3"/>
        </w:rPr>
        <w:t xml:space="preserve"> artículo 1473 del Código Civil </w:t>
      </w:r>
      <w:r w:rsidR="00B7297E">
        <w:rPr>
          <w:spacing w:val="-3"/>
        </w:rPr>
        <w:t>preferencia al</w:t>
      </w:r>
      <w:r w:rsidR="00B7297E" w:rsidRPr="00B7297E">
        <w:rPr>
          <w:spacing w:val="-3"/>
        </w:rPr>
        <w:t xml:space="preserve"> derecho de propiedad del comprador que primero inscriba</w:t>
      </w:r>
      <w:r w:rsidR="00B7297E">
        <w:rPr>
          <w:spacing w:val="-3"/>
        </w:rPr>
        <w:t>.</w:t>
      </w:r>
    </w:p>
    <w:p w14:paraId="251D554A" w14:textId="6560E46F" w:rsidR="00345A09" w:rsidRDefault="00CE3A00" w:rsidP="00165D14">
      <w:pPr>
        <w:spacing w:before="120" w:after="120" w:line="360" w:lineRule="auto"/>
        <w:ind w:firstLine="708"/>
        <w:jc w:val="both"/>
        <w:rPr>
          <w:spacing w:val="-3"/>
        </w:rPr>
      </w:pPr>
      <w:r>
        <w:rPr>
          <w:spacing w:val="-3"/>
        </w:rPr>
        <w:t xml:space="preserve">Finalmente, los límites institucionales </w:t>
      </w:r>
      <w:r w:rsidR="00812181">
        <w:rPr>
          <w:spacing w:val="-3"/>
        </w:rPr>
        <w:t>llevan al análisis de la buena fe en el ejercicio de los derechos y de la prohibición del abuso de derecho.</w:t>
      </w:r>
    </w:p>
    <w:p w14:paraId="51286704" w14:textId="77777777" w:rsidR="00812181" w:rsidRDefault="00812181" w:rsidP="00165D14">
      <w:pPr>
        <w:spacing w:before="120" w:after="120" w:line="360" w:lineRule="auto"/>
        <w:ind w:firstLine="708"/>
        <w:jc w:val="both"/>
        <w:rPr>
          <w:spacing w:val="-3"/>
        </w:rPr>
      </w:pPr>
    </w:p>
    <w:p w14:paraId="33FEFD84" w14:textId="2787C222" w:rsidR="00345A09" w:rsidRPr="006A15E9" w:rsidRDefault="006A15E9" w:rsidP="00165D14">
      <w:pPr>
        <w:spacing w:before="120" w:after="120" w:line="360" w:lineRule="auto"/>
        <w:ind w:firstLine="708"/>
        <w:jc w:val="both"/>
        <w:rPr>
          <w:b/>
          <w:bCs/>
          <w:spacing w:val="-3"/>
        </w:rPr>
      </w:pPr>
      <w:r w:rsidRPr="006A15E9">
        <w:rPr>
          <w:b/>
          <w:bCs/>
          <w:spacing w:val="-3"/>
        </w:rPr>
        <w:t>La buena fe.</w:t>
      </w:r>
    </w:p>
    <w:p w14:paraId="5D4D4C65" w14:textId="386F3D41" w:rsidR="00ED139C" w:rsidRDefault="00440A5B" w:rsidP="00165D14">
      <w:pPr>
        <w:spacing w:before="120" w:after="120" w:line="360" w:lineRule="auto"/>
        <w:ind w:firstLine="708"/>
        <w:jc w:val="both"/>
        <w:rPr>
          <w:spacing w:val="-3"/>
        </w:rPr>
      </w:pPr>
      <w:r>
        <w:rPr>
          <w:spacing w:val="-3"/>
        </w:rPr>
        <w:t xml:space="preserve">Establece </w:t>
      </w:r>
      <w:r w:rsidR="00C82208">
        <w:rPr>
          <w:spacing w:val="-3"/>
        </w:rPr>
        <w:t>el</w:t>
      </w:r>
      <w:r w:rsidR="00A73D86">
        <w:rPr>
          <w:spacing w:val="-3"/>
        </w:rPr>
        <w:t xml:space="preserve"> artículo 7.1 del Código Civil que </w:t>
      </w:r>
      <w:r w:rsidR="004A1962">
        <w:rPr>
          <w:spacing w:val="-3"/>
        </w:rPr>
        <w:t>“l</w:t>
      </w:r>
      <w:r w:rsidR="004A1962" w:rsidRPr="004A1962">
        <w:rPr>
          <w:spacing w:val="-3"/>
        </w:rPr>
        <w:t>os derechos deberán ejercitarse conforme a las exigencias de la buena fe</w:t>
      </w:r>
      <w:r w:rsidR="004A1962">
        <w:rPr>
          <w:spacing w:val="-3"/>
        </w:rPr>
        <w:t>”</w:t>
      </w:r>
      <w:r w:rsidR="00DB60D1">
        <w:rPr>
          <w:spacing w:val="-3"/>
        </w:rPr>
        <w:t>.</w:t>
      </w:r>
    </w:p>
    <w:p w14:paraId="73073BB3" w14:textId="2588D1AE" w:rsidR="00345A09" w:rsidRDefault="00B83712" w:rsidP="00F002B8">
      <w:pPr>
        <w:spacing w:before="120" w:after="120" w:line="360" w:lineRule="auto"/>
        <w:ind w:firstLine="708"/>
        <w:jc w:val="both"/>
        <w:rPr>
          <w:spacing w:val="-3"/>
        </w:rPr>
      </w:pPr>
      <w:r>
        <w:rPr>
          <w:spacing w:val="-3"/>
        </w:rPr>
        <w:t xml:space="preserve">Este precepto </w:t>
      </w:r>
      <w:r w:rsidR="00C8661A" w:rsidRPr="00C8661A">
        <w:rPr>
          <w:spacing w:val="-3"/>
        </w:rPr>
        <w:t>no se refiere a la buena fe subjetiva</w:t>
      </w:r>
      <w:r w:rsidR="00F002B8">
        <w:rPr>
          <w:spacing w:val="-3"/>
        </w:rPr>
        <w:t xml:space="preserve">, </w:t>
      </w:r>
      <w:r w:rsidR="00C8661A" w:rsidRPr="00C8661A">
        <w:rPr>
          <w:spacing w:val="-3"/>
        </w:rPr>
        <w:t>entendida como situación psicológica del titular del derecho</w:t>
      </w:r>
      <w:r w:rsidR="004269EB">
        <w:rPr>
          <w:spacing w:val="-3"/>
        </w:rPr>
        <w:t xml:space="preserve">, </w:t>
      </w:r>
      <w:r w:rsidR="00C8661A" w:rsidRPr="00C8661A">
        <w:rPr>
          <w:spacing w:val="-3"/>
        </w:rPr>
        <w:t>sino</w:t>
      </w:r>
      <w:r w:rsidR="00C8661A">
        <w:rPr>
          <w:spacing w:val="-3"/>
        </w:rPr>
        <w:t xml:space="preserve"> </w:t>
      </w:r>
      <w:r w:rsidR="00C8661A" w:rsidRPr="00C8661A">
        <w:rPr>
          <w:spacing w:val="-3"/>
        </w:rPr>
        <w:t>a la buena fe objetiva</w:t>
      </w:r>
      <w:r w:rsidR="004130E4">
        <w:rPr>
          <w:spacing w:val="-3"/>
        </w:rPr>
        <w:t xml:space="preserve">, </w:t>
      </w:r>
      <w:r w:rsidR="00C8661A" w:rsidRPr="00C8661A">
        <w:rPr>
          <w:spacing w:val="-3"/>
        </w:rPr>
        <w:t xml:space="preserve">entendida como comportamiento honrado, </w:t>
      </w:r>
      <w:r w:rsidR="00F002B8">
        <w:rPr>
          <w:spacing w:val="-3"/>
        </w:rPr>
        <w:t>j</w:t>
      </w:r>
      <w:r w:rsidR="00C8661A" w:rsidRPr="00C8661A">
        <w:rPr>
          <w:spacing w:val="-3"/>
        </w:rPr>
        <w:t>usto y leal</w:t>
      </w:r>
      <w:r w:rsidR="004130E4">
        <w:rPr>
          <w:spacing w:val="-3"/>
        </w:rPr>
        <w:t>.</w:t>
      </w:r>
    </w:p>
    <w:p w14:paraId="4B6FF395" w14:textId="77777777" w:rsidR="00BC61FC" w:rsidRPr="00BC61FC" w:rsidRDefault="00BC61FC" w:rsidP="00BC61FC">
      <w:pPr>
        <w:spacing w:before="120" w:after="120" w:line="360" w:lineRule="auto"/>
        <w:ind w:firstLine="708"/>
        <w:jc w:val="both"/>
        <w:rPr>
          <w:spacing w:val="-3"/>
        </w:rPr>
      </w:pPr>
      <w:r w:rsidRPr="00BC61FC">
        <w:rPr>
          <w:spacing w:val="-3"/>
        </w:rPr>
        <w:lastRenderedPageBreak/>
        <w:t>La jurisprudencia ha considerado que se actúa contra los postulados de la buena fe en los siguientes casos:</w:t>
      </w:r>
    </w:p>
    <w:p w14:paraId="32A61C59" w14:textId="0E34C2D9" w:rsidR="00345A09" w:rsidRDefault="00BC61FC" w:rsidP="0028145E">
      <w:pPr>
        <w:pStyle w:val="Prrafodelista"/>
        <w:numPr>
          <w:ilvl w:val="0"/>
          <w:numId w:val="40"/>
        </w:numPr>
        <w:spacing w:before="120" w:after="120" w:line="360" w:lineRule="auto"/>
        <w:ind w:left="993" w:hanging="284"/>
        <w:jc w:val="both"/>
        <w:rPr>
          <w:spacing w:val="-3"/>
        </w:rPr>
      </w:pPr>
      <w:r w:rsidRPr="00BC61FC">
        <w:rPr>
          <w:spacing w:val="-3"/>
        </w:rPr>
        <w:t>El retraso desleal</w:t>
      </w:r>
      <w:r w:rsidR="0023273C">
        <w:rPr>
          <w:spacing w:val="-3"/>
        </w:rPr>
        <w:t xml:space="preserve"> en el ejercicio de un derecho</w:t>
      </w:r>
      <w:r w:rsidR="00D12717">
        <w:rPr>
          <w:spacing w:val="-3"/>
        </w:rPr>
        <w:t>.</w:t>
      </w:r>
    </w:p>
    <w:p w14:paraId="3BE6883C" w14:textId="518B70D5" w:rsidR="00D12717" w:rsidRDefault="00D12717" w:rsidP="0028145E">
      <w:pPr>
        <w:pStyle w:val="Prrafodelista"/>
        <w:numPr>
          <w:ilvl w:val="0"/>
          <w:numId w:val="40"/>
        </w:numPr>
        <w:spacing w:before="120" w:after="120" w:line="360" w:lineRule="auto"/>
        <w:ind w:left="993" w:hanging="284"/>
        <w:jc w:val="both"/>
        <w:rPr>
          <w:spacing w:val="-3"/>
        </w:rPr>
      </w:pPr>
      <w:r w:rsidRPr="00D12717">
        <w:rPr>
          <w:spacing w:val="-3"/>
        </w:rPr>
        <w:t>Las pretensiones de nulidad de un negocio por motivos formales</w:t>
      </w:r>
      <w:r>
        <w:rPr>
          <w:spacing w:val="-3"/>
        </w:rPr>
        <w:t>.</w:t>
      </w:r>
    </w:p>
    <w:p w14:paraId="2213D28E" w14:textId="1923BF93" w:rsidR="00345A09" w:rsidRPr="009F67F7" w:rsidRDefault="009F67F7" w:rsidP="0028145E">
      <w:pPr>
        <w:pStyle w:val="Prrafodelista"/>
        <w:numPr>
          <w:ilvl w:val="0"/>
          <w:numId w:val="40"/>
        </w:numPr>
        <w:spacing w:before="120" w:after="120" w:line="360" w:lineRule="auto"/>
        <w:ind w:left="993" w:hanging="284"/>
        <w:jc w:val="both"/>
        <w:rPr>
          <w:spacing w:val="-3"/>
        </w:rPr>
      </w:pPr>
      <w:r w:rsidRPr="009F67F7">
        <w:rPr>
          <w:spacing w:val="-3"/>
        </w:rPr>
        <w:t xml:space="preserve">La contrariedad </w:t>
      </w:r>
      <w:r w:rsidR="00EE14B9">
        <w:rPr>
          <w:spacing w:val="-3"/>
        </w:rPr>
        <w:t>con</w:t>
      </w:r>
      <w:r w:rsidRPr="009F67F7">
        <w:rPr>
          <w:spacing w:val="-3"/>
        </w:rPr>
        <w:t xml:space="preserve"> los actos propios </w:t>
      </w:r>
      <w:r>
        <w:rPr>
          <w:spacing w:val="-3"/>
        </w:rPr>
        <w:t xml:space="preserve">o </w:t>
      </w:r>
      <w:proofErr w:type="spellStart"/>
      <w:r w:rsidRPr="009F67F7">
        <w:rPr>
          <w:i/>
          <w:iCs/>
          <w:spacing w:val="-3"/>
        </w:rPr>
        <w:t>venire</w:t>
      </w:r>
      <w:proofErr w:type="spellEnd"/>
      <w:r w:rsidRPr="009F67F7">
        <w:rPr>
          <w:i/>
          <w:iCs/>
          <w:spacing w:val="-3"/>
        </w:rPr>
        <w:t xml:space="preserve"> contra </w:t>
      </w:r>
      <w:proofErr w:type="spellStart"/>
      <w:r w:rsidRPr="009F67F7">
        <w:rPr>
          <w:i/>
          <w:iCs/>
          <w:spacing w:val="-3"/>
        </w:rPr>
        <w:t>factum</w:t>
      </w:r>
      <w:proofErr w:type="spellEnd"/>
      <w:r w:rsidRPr="009F67F7">
        <w:rPr>
          <w:i/>
          <w:iCs/>
          <w:spacing w:val="-3"/>
        </w:rPr>
        <w:t xml:space="preserve"> </w:t>
      </w:r>
      <w:proofErr w:type="spellStart"/>
      <w:r w:rsidRPr="009F67F7">
        <w:rPr>
          <w:i/>
          <w:iCs/>
          <w:spacing w:val="-3"/>
        </w:rPr>
        <w:t>proprium</w:t>
      </w:r>
      <w:proofErr w:type="spellEnd"/>
      <w:r w:rsidR="0015037E" w:rsidRPr="0015037E">
        <w:rPr>
          <w:spacing w:val="-3"/>
        </w:rPr>
        <w:t>.</w:t>
      </w:r>
    </w:p>
    <w:p w14:paraId="159EED54" w14:textId="6C433BF5" w:rsidR="00345A09" w:rsidRDefault="005417E9" w:rsidP="00E25966">
      <w:pPr>
        <w:spacing w:before="120" w:after="120" w:line="360" w:lineRule="auto"/>
        <w:ind w:firstLine="708"/>
        <w:jc w:val="both"/>
        <w:rPr>
          <w:spacing w:val="-3"/>
        </w:rPr>
      </w:pPr>
      <w:r w:rsidRPr="005417E9">
        <w:rPr>
          <w:spacing w:val="-3"/>
        </w:rPr>
        <w:t>El art</w:t>
      </w:r>
      <w:r>
        <w:rPr>
          <w:spacing w:val="-3"/>
        </w:rPr>
        <w:t>ículo</w:t>
      </w:r>
      <w:r w:rsidRPr="005417E9">
        <w:rPr>
          <w:spacing w:val="-3"/>
        </w:rPr>
        <w:t xml:space="preserve"> 7.1</w:t>
      </w:r>
      <w:r>
        <w:rPr>
          <w:spacing w:val="-3"/>
        </w:rPr>
        <w:t xml:space="preserve"> del </w:t>
      </w:r>
      <w:r w:rsidRPr="005417E9">
        <w:rPr>
          <w:spacing w:val="-3"/>
        </w:rPr>
        <w:t>C</w:t>
      </w:r>
      <w:r>
        <w:rPr>
          <w:spacing w:val="-3"/>
        </w:rPr>
        <w:t xml:space="preserve">ódigo </w:t>
      </w:r>
      <w:r w:rsidRPr="005417E9">
        <w:rPr>
          <w:spacing w:val="-3"/>
        </w:rPr>
        <w:t>C</w:t>
      </w:r>
      <w:r>
        <w:rPr>
          <w:spacing w:val="-3"/>
        </w:rPr>
        <w:t>ivil</w:t>
      </w:r>
      <w:r w:rsidRPr="005417E9">
        <w:rPr>
          <w:spacing w:val="-3"/>
        </w:rPr>
        <w:t xml:space="preserve"> no establece efecto alguno</w:t>
      </w:r>
      <w:r w:rsidR="00245BF1">
        <w:rPr>
          <w:spacing w:val="-3"/>
        </w:rPr>
        <w:t xml:space="preserve"> del acto contrario a </w:t>
      </w:r>
      <w:r w:rsidRPr="005417E9">
        <w:rPr>
          <w:spacing w:val="-3"/>
        </w:rPr>
        <w:t>la buena</w:t>
      </w:r>
      <w:r w:rsidR="00245BF1">
        <w:rPr>
          <w:spacing w:val="-3"/>
        </w:rPr>
        <w:t xml:space="preserve"> </w:t>
      </w:r>
      <w:r w:rsidRPr="005417E9">
        <w:rPr>
          <w:spacing w:val="-3"/>
        </w:rPr>
        <w:t>fe</w:t>
      </w:r>
      <w:r w:rsidR="00245BF1">
        <w:rPr>
          <w:spacing w:val="-3"/>
        </w:rPr>
        <w:t xml:space="preserve">, al cual la jurisprudencia priva </w:t>
      </w:r>
      <w:r w:rsidR="00E25966">
        <w:rPr>
          <w:spacing w:val="-3"/>
        </w:rPr>
        <w:t>de eficacia.</w:t>
      </w:r>
    </w:p>
    <w:p w14:paraId="0A21E07A" w14:textId="77777777" w:rsidR="00E25966" w:rsidRDefault="00E25966" w:rsidP="00E25966">
      <w:pPr>
        <w:spacing w:before="120" w:after="120" w:line="360" w:lineRule="auto"/>
        <w:ind w:firstLine="708"/>
        <w:jc w:val="both"/>
        <w:rPr>
          <w:spacing w:val="-3"/>
        </w:rPr>
      </w:pPr>
    </w:p>
    <w:p w14:paraId="5871DF7E" w14:textId="074FF2AF" w:rsidR="00345A09" w:rsidRPr="00C03416" w:rsidRDefault="00C03416" w:rsidP="00165D14">
      <w:pPr>
        <w:spacing w:before="120" w:after="120" w:line="360" w:lineRule="auto"/>
        <w:ind w:firstLine="708"/>
        <w:jc w:val="both"/>
        <w:rPr>
          <w:b/>
          <w:bCs/>
          <w:spacing w:val="-3"/>
        </w:rPr>
      </w:pPr>
      <w:r w:rsidRPr="00C03416">
        <w:rPr>
          <w:b/>
          <w:bCs/>
          <w:spacing w:val="-3"/>
        </w:rPr>
        <w:t>Doctrina del abuso de derecho.</w:t>
      </w:r>
    </w:p>
    <w:p w14:paraId="343E7EBF" w14:textId="37594772" w:rsidR="007D3D43" w:rsidRDefault="00E56B12" w:rsidP="00E56B12">
      <w:pPr>
        <w:spacing w:before="120" w:after="120" w:line="360" w:lineRule="auto"/>
        <w:ind w:firstLine="708"/>
        <w:jc w:val="both"/>
        <w:rPr>
          <w:spacing w:val="-3"/>
        </w:rPr>
      </w:pPr>
      <w:r w:rsidRPr="00E56B12">
        <w:rPr>
          <w:spacing w:val="-3"/>
        </w:rPr>
        <w:t>Con</w:t>
      </w:r>
      <w:r>
        <w:rPr>
          <w:spacing w:val="-3"/>
        </w:rPr>
        <w:t xml:space="preserve"> </w:t>
      </w:r>
      <w:r w:rsidRPr="00E56B12">
        <w:rPr>
          <w:spacing w:val="-3"/>
        </w:rPr>
        <w:t>carácter general, quien ejercita un derecho del cual es titular actúa lícitamente</w:t>
      </w:r>
      <w:r w:rsidR="007D3D43">
        <w:rPr>
          <w:spacing w:val="-3"/>
        </w:rPr>
        <w:t>.</w:t>
      </w:r>
      <w:r w:rsidR="008C66C6">
        <w:rPr>
          <w:spacing w:val="-3"/>
        </w:rPr>
        <w:t xml:space="preserve"> </w:t>
      </w:r>
      <w:r w:rsidR="00CF44DB">
        <w:rPr>
          <w:spacing w:val="-3"/>
        </w:rPr>
        <w:t xml:space="preserve">No obstante, desde antiguo </w:t>
      </w:r>
      <w:r w:rsidR="00CF44DB">
        <w:t xml:space="preserve">se </w:t>
      </w:r>
      <w:r w:rsidR="008C66C6">
        <w:t xml:space="preserve">consideran prohibidos </w:t>
      </w:r>
      <w:r w:rsidR="00CF44DB">
        <w:t xml:space="preserve">los llamados actos de emulación, que </w:t>
      </w:r>
      <w:r w:rsidR="008C66C6">
        <w:t>son</w:t>
      </w:r>
      <w:r w:rsidR="00CF44DB">
        <w:t xml:space="preserve"> aquellos en que</w:t>
      </w:r>
      <w:r w:rsidR="008C66C6">
        <w:t xml:space="preserve"> los que</w:t>
      </w:r>
      <w:r w:rsidR="00CF44DB">
        <w:t xml:space="preserve"> se causaba daño </w:t>
      </w:r>
      <w:r w:rsidR="008C66C6">
        <w:t>a</w:t>
      </w:r>
      <w:r w:rsidR="00CF44DB">
        <w:t xml:space="preserve"> tercero sin beneficio alguno para </w:t>
      </w:r>
      <w:r w:rsidR="008C66C6">
        <w:t>quien ejercita el derecho.</w:t>
      </w:r>
    </w:p>
    <w:p w14:paraId="20186485" w14:textId="77777777" w:rsidR="00955F1A" w:rsidRDefault="00955F1A" w:rsidP="00955F1A">
      <w:pPr>
        <w:spacing w:before="120" w:after="120" w:line="360" w:lineRule="auto"/>
        <w:ind w:firstLine="708"/>
        <w:jc w:val="both"/>
        <w:rPr>
          <w:spacing w:val="-3"/>
        </w:rPr>
      </w:pPr>
      <w:r>
        <w:rPr>
          <w:spacing w:val="-3"/>
        </w:rPr>
        <w:t>Sin embargo, la doctrina moderna entiende que el ejercicio abusivo de un derecho</w:t>
      </w:r>
      <w:r w:rsidRPr="00955F1A">
        <w:rPr>
          <w:spacing w:val="-3"/>
        </w:rPr>
        <w:t xml:space="preserve"> no merece </w:t>
      </w:r>
      <w:proofErr w:type="gramStart"/>
      <w:r w:rsidRPr="00955F1A">
        <w:rPr>
          <w:spacing w:val="-3"/>
        </w:rPr>
        <w:t>protección</w:t>
      </w:r>
      <w:proofErr w:type="gramEnd"/>
      <w:r>
        <w:rPr>
          <w:spacing w:val="-3"/>
        </w:rPr>
        <w:t xml:space="preserve"> aunque reporte algún beneficio a su titular</w:t>
      </w:r>
      <w:r w:rsidRPr="00955F1A">
        <w:rPr>
          <w:spacing w:val="-3"/>
        </w:rPr>
        <w:t>.</w:t>
      </w:r>
    </w:p>
    <w:p w14:paraId="03EBCB7B" w14:textId="4E026394" w:rsidR="007D3D43" w:rsidRDefault="00955F1A" w:rsidP="00955F1A">
      <w:pPr>
        <w:spacing w:before="120" w:after="120" w:line="360" w:lineRule="auto"/>
        <w:ind w:firstLine="708"/>
        <w:jc w:val="both"/>
        <w:rPr>
          <w:spacing w:val="-3"/>
        </w:rPr>
      </w:pPr>
      <w:r>
        <w:rPr>
          <w:spacing w:val="-3"/>
        </w:rPr>
        <w:t>E</w:t>
      </w:r>
      <w:r w:rsidRPr="00955F1A">
        <w:rPr>
          <w:spacing w:val="-3"/>
        </w:rPr>
        <w:t xml:space="preserve">sta idea </w:t>
      </w:r>
      <w:r>
        <w:rPr>
          <w:spacing w:val="-3"/>
        </w:rPr>
        <w:t xml:space="preserve">está presente </w:t>
      </w:r>
      <w:r w:rsidR="00CC7CA2">
        <w:rPr>
          <w:spacing w:val="-3"/>
        </w:rPr>
        <w:t>en l</w:t>
      </w:r>
      <w:r w:rsidRPr="00955F1A">
        <w:rPr>
          <w:spacing w:val="-3"/>
        </w:rPr>
        <w:t>a</w:t>
      </w:r>
      <w:r w:rsidR="000E16BF">
        <w:rPr>
          <w:spacing w:val="-3"/>
        </w:rPr>
        <w:t xml:space="preserve"> jurisprudencia del Tribunal Supremo desde mediados del siglo pasado, recogiendo </w:t>
      </w:r>
      <w:r w:rsidR="00847422">
        <w:rPr>
          <w:spacing w:val="-3"/>
        </w:rPr>
        <w:t>las reflexiones previas de autores como José Calvo Sotelo, y cristalizando en</w:t>
      </w:r>
      <w:r w:rsidRPr="00955F1A">
        <w:rPr>
          <w:spacing w:val="-3"/>
        </w:rPr>
        <w:t xml:space="preserve"> la </w:t>
      </w:r>
      <w:r w:rsidR="00847422">
        <w:rPr>
          <w:spacing w:val="-3"/>
        </w:rPr>
        <w:t xml:space="preserve">redacción que el Decreto de 31 de mayo de 1974 dio al nuevo Título Preliminar del Código Civil, cuyo artículo </w:t>
      </w:r>
      <w:r w:rsidRPr="00955F1A">
        <w:rPr>
          <w:spacing w:val="-3"/>
        </w:rPr>
        <w:t>7.2</w:t>
      </w:r>
      <w:r>
        <w:rPr>
          <w:spacing w:val="-3"/>
        </w:rPr>
        <w:t xml:space="preserve"> </w:t>
      </w:r>
      <w:r w:rsidR="00847422">
        <w:rPr>
          <w:spacing w:val="-3"/>
        </w:rPr>
        <w:t>dispone que “</w:t>
      </w:r>
      <w:r w:rsidR="007D294B">
        <w:rPr>
          <w:spacing w:val="-3"/>
        </w:rPr>
        <w:t>l</w:t>
      </w:r>
      <w:r w:rsidR="007D294B" w:rsidRPr="007D294B">
        <w:rPr>
          <w:spacing w:val="-3"/>
        </w:rPr>
        <w:t xml:space="preserve">a </w:t>
      </w:r>
      <w:r w:rsidR="007D294B">
        <w:rPr>
          <w:spacing w:val="-3"/>
        </w:rPr>
        <w:t>l</w:t>
      </w:r>
      <w:r w:rsidR="007D294B" w:rsidRPr="007D294B">
        <w:rPr>
          <w:spacing w:val="-3"/>
        </w:rPr>
        <w:t xml:space="preserve">ey no ampara el abuso del derecho o el ejercicio antisocial del mismo. Todo acto u omisión </w:t>
      </w:r>
      <w:proofErr w:type="gramStart"/>
      <w:r w:rsidR="007D294B" w:rsidRPr="007D294B">
        <w:rPr>
          <w:spacing w:val="-3"/>
        </w:rPr>
        <w:t>que</w:t>
      </w:r>
      <w:proofErr w:type="gramEnd"/>
      <w:r w:rsidR="007D294B" w:rsidRPr="007D294B">
        <w:rPr>
          <w:spacing w:val="-3"/>
        </w:rPr>
        <w:t xml:space="preserve"> por la intención de su autor, por su objeto o por las circunstancias en que se realice sobrepase manifiestamente los límites normales del ejercicio de un derecho, con daño para tercero, dará lugar a la correspondiente indemnización y a la adopción de las medidas judiciales o administrativas que impidan la persistencia en el abuso</w:t>
      </w:r>
      <w:r w:rsidR="007D294B">
        <w:rPr>
          <w:spacing w:val="-3"/>
        </w:rPr>
        <w:t>”</w:t>
      </w:r>
      <w:r w:rsidR="007D294B" w:rsidRPr="007D294B">
        <w:rPr>
          <w:spacing w:val="-3"/>
        </w:rPr>
        <w:t>.</w:t>
      </w:r>
    </w:p>
    <w:p w14:paraId="127C7A29" w14:textId="3EF54BF3" w:rsidR="00C03416" w:rsidRDefault="00C406C8" w:rsidP="00146639">
      <w:pPr>
        <w:spacing w:before="120" w:after="120" w:line="360" w:lineRule="auto"/>
        <w:ind w:firstLine="708"/>
        <w:jc w:val="both"/>
        <w:rPr>
          <w:spacing w:val="-3"/>
        </w:rPr>
      </w:pPr>
      <w:r>
        <w:rPr>
          <w:spacing w:val="-3"/>
        </w:rPr>
        <w:t>D</w:t>
      </w:r>
      <w:r w:rsidR="008A7932">
        <w:rPr>
          <w:spacing w:val="-3"/>
        </w:rPr>
        <w:t xml:space="preserve">e una exégesis de </w:t>
      </w:r>
      <w:r w:rsidR="00631741">
        <w:rPr>
          <w:spacing w:val="-3"/>
        </w:rPr>
        <w:t xml:space="preserve">este precepto </w:t>
      </w:r>
      <w:r w:rsidR="008A7932">
        <w:rPr>
          <w:spacing w:val="-3"/>
        </w:rPr>
        <w:t>se derivan las siguientes conclusiones</w:t>
      </w:r>
      <w:r w:rsidR="00631741">
        <w:rPr>
          <w:spacing w:val="-3"/>
        </w:rPr>
        <w:t>:</w:t>
      </w:r>
    </w:p>
    <w:p w14:paraId="7C716A7E" w14:textId="3434700F" w:rsidR="00631741" w:rsidRPr="00631741" w:rsidRDefault="00841298" w:rsidP="008A7932">
      <w:pPr>
        <w:pStyle w:val="Prrafodelista"/>
        <w:numPr>
          <w:ilvl w:val="0"/>
          <w:numId w:val="41"/>
        </w:numPr>
        <w:spacing w:before="120" w:after="120" w:line="360" w:lineRule="auto"/>
        <w:ind w:left="993" w:hanging="284"/>
        <w:jc w:val="both"/>
        <w:rPr>
          <w:spacing w:val="-3"/>
        </w:rPr>
      </w:pPr>
      <w:r>
        <w:rPr>
          <w:spacing w:val="-3"/>
        </w:rPr>
        <w:t>La c</w:t>
      </w:r>
      <w:r w:rsidR="00631741" w:rsidRPr="00631741">
        <w:rPr>
          <w:spacing w:val="-3"/>
        </w:rPr>
        <w:t xml:space="preserve">onducta </w:t>
      </w:r>
      <w:r>
        <w:rPr>
          <w:spacing w:val="-3"/>
        </w:rPr>
        <w:t xml:space="preserve">abusiva puede ser tanto </w:t>
      </w:r>
      <w:r w:rsidR="00631741" w:rsidRPr="00631741">
        <w:rPr>
          <w:spacing w:val="-3"/>
        </w:rPr>
        <w:t>omisiva</w:t>
      </w:r>
      <w:r>
        <w:rPr>
          <w:spacing w:val="-3"/>
        </w:rPr>
        <w:t xml:space="preserve"> como </w:t>
      </w:r>
      <w:r w:rsidR="00631741" w:rsidRPr="00631741">
        <w:rPr>
          <w:spacing w:val="-3"/>
        </w:rPr>
        <w:t>como activa.</w:t>
      </w:r>
    </w:p>
    <w:p w14:paraId="260F518C" w14:textId="165A9CF9" w:rsidR="00631741" w:rsidRPr="00631741" w:rsidRDefault="00631741" w:rsidP="008A7932">
      <w:pPr>
        <w:pStyle w:val="Prrafodelista"/>
        <w:numPr>
          <w:ilvl w:val="0"/>
          <w:numId w:val="41"/>
        </w:numPr>
        <w:spacing w:before="120" w:after="120" w:line="360" w:lineRule="auto"/>
        <w:ind w:left="993" w:hanging="284"/>
        <w:jc w:val="both"/>
        <w:rPr>
          <w:spacing w:val="-3"/>
        </w:rPr>
      </w:pPr>
      <w:r w:rsidRPr="00631741">
        <w:rPr>
          <w:spacing w:val="-3"/>
        </w:rPr>
        <w:t>El precepto reconoce implícitamente que todo derecho tiene unos</w:t>
      </w:r>
      <w:r w:rsidR="007C6DB7">
        <w:rPr>
          <w:spacing w:val="-3"/>
        </w:rPr>
        <w:t xml:space="preserve"> </w:t>
      </w:r>
      <w:r w:rsidR="007C6DB7" w:rsidRPr="00631741">
        <w:rPr>
          <w:spacing w:val="-3"/>
        </w:rPr>
        <w:t>límites normales de ejercicio</w:t>
      </w:r>
      <w:r w:rsidR="007C6DB7">
        <w:rPr>
          <w:spacing w:val="-3"/>
        </w:rPr>
        <w:t xml:space="preserve"> que cuando se sobrepasan lo convierten en abusivo.</w:t>
      </w:r>
    </w:p>
    <w:p w14:paraId="1698BCEF" w14:textId="01FB3039" w:rsidR="00056B25" w:rsidRDefault="007C6DB7" w:rsidP="008A7932">
      <w:pPr>
        <w:pStyle w:val="Prrafodelista"/>
        <w:numPr>
          <w:ilvl w:val="0"/>
          <w:numId w:val="41"/>
        </w:numPr>
        <w:spacing w:before="120" w:after="120" w:line="360" w:lineRule="auto"/>
        <w:ind w:left="993" w:hanging="284"/>
        <w:jc w:val="both"/>
        <w:rPr>
          <w:spacing w:val="-3"/>
        </w:rPr>
      </w:pPr>
      <w:r>
        <w:rPr>
          <w:spacing w:val="-3"/>
        </w:rPr>
        <w:t xml:space="preserve">La concepción del abuso es multifacética, ya que puede serlo tanto por la </w:t>
      </w:r>
      <w:r w:rsidR="00631741" w:rsidRPr="00631741">
        <w:rPr>
          <w:spacing w:val="-3"/>
        </w:rPr>
        <w:t>intención de su autor</w:t>
      </w:r>
      <w:r w:rsidR="00056B25">
        <w:rPr>
          <w:spacing w:val="-3"/>
        </w:rPr>
        <w:t>, concepción subjetiva, como</w:t>
      </w:r>
      <w:r w:rsidR="00631741" w:rsidRPr="00631741">
        <w:rPr>
          <w:spacing w:val="-3"/>
        </w:rPr>
        <w:t xml:space="preserve"> de su objeto o de las circunstancias en que se realice</w:t>
      </w:r>
      <w:r w:rsidR="00056B25">
        <w:rPr>
          <w:spacing w:val="-3"/>
        </w:rPr>
        <w:t>, concepción objetiva.</w:t>
      </w:r>
    </w:p>
    <w:p w14:paraId="2D20DD39" w14:textId="47E482E8" w:rsidR="00631741" w:rsidRDefault="002121C6" w:rsidP="008A7932">
      <w:pPr>
        <w:pStyle w:val="Prrafodelista"/>
        <w:numPr>
          <w:ilvl w:val="0"/>
          <w:numId w:val="41"/>
        </w:numPr>
        <w:spacing w:before="120" w:after="120" w:line="360" w:lineRule="auto"/>
        <w:ind w:left="993" w:hanging="284"/>
        <w:jc w:val="both"/>
        <w:rPr>
          <w:spacing w:val="-3"/>
        </w:rPr>
      </w:pPr>
      <w:r>
        <w:rPr>
          <w:spacing w:val="-3"/>
        </w:rPr>
        <w:lastRenderedPageBreak/>
        <w:t xml:space="preserve">Del ejercicio debe resultar </w:t>
      </w:r>
      <w:r w:rsidRPr="002121C6">
        <w:rPr>
          <w:spacing w:val="-3"/>
        </w:rPr>
        <w:t>un daño para tercero</w:t>
      </w:r>
      <w:r>
        <w:rPr>
          <w:spacing w:val="-3"/>
        </w:rPr>
        <w:t xml:space="preserve">, </w:t>
      </w:r>
      <w:r w:rsidR="00543A58">
        <w:rPr>
          <w:spacing w:val="-3"/>
        </w:rPr>
        <w:t xml:space="preserve">sea patrimonial o moral, </w:t>
      </w:r>
      <w:r>
        <w:rPr>
          <w:spacing w:val="-3"/>
        </w:rPr>
        <w:t xml:space="preserve">de forma que sin daño </w:t>
      </w:r>
      <w:r w:rsidRPr="002121C6">
        <w:rPr>
          <w:spacing w:val="-3"/>
        </w:rPr>
        <w:t>el carácter abusivo de</w:t>
      </w:r>
      <w:r w:rsidR="00543A58">
        <w:rPr>
          <w:spacing w:val="-3"/>
        </w:rPr>
        <w:t>l ejercicio</w:t>
      </w:r>
      <w:r w:rsidRPr="002121C6">
        <w:rPr>
          <w:spacing w:val="-3"/>
        </w:rPr>
        <w:t xml:space="preserve"> es indiferente.</w:t>
      </w:r>
    </w:p>
    <w:p w14:paraId="2FAE4F35" w14:textId="02EF8BC4" w:rsidR="00C03416" w:rsidRDefault="000E778C" w:rsidP="00474A1E">
      <w:pPr>
        <w:spacing w:before="120" w:after="120" w:line="360" w:lineRule="auto"/>
        <w:ind w:firstLine="708"/>
        <w:jc w:val="both"/>
        <w:rPr>
          <w:spacing w:val="-3"/>
        </w:rPr>
      </w:pPr>
      <w:r>
        <w:rPr>
          <w:spacing w:val="-3"/>
        </w:rPr>
        <w:t>L</w:t>
      </w:r>
      <w:r w:rsidR="00474A1E">
        <w:rPr>
          <w:spacing w:val="-3"/>
        </w:rPr>
        <w:t>a jurisprudencia del Tribunal Supremo</w:t>
      </w:r>
      <w:r>
        <w:rPr>
          <w:spacing w:val="-3"/>
        </w:rPr>
        <w:t xml:space="preserve"> es </w:t>
      </w:r>
      <w:r w:rsidR="00474A1E" w:rsidRPr="00474A1E">
        <w:rPr>
          <w:spacing w:val="-3"/>
        </w:rPr>
        <w:t>caut</w:t>
      </w:r>
      <w:r>
        <w:rPr>
          <w:spacing w:val="-3"/>
        </w:rPr>
        <w:t>a</w:t>
      </w:r>
      <w:r w:rsidR="00474A1E" w:rsidRPr="00474A1E">
        <w:rPr>
          <w:spacing w:val="-3"/>
        </w:rPr>
        <w:t xml:space="preserve"> en </w:t>
      </w:r>
      <w:r w:rsidR="00474A1E">
        <w:rPr>
          <w:spacing w:val="-3"/>
        </w:rPr>
        <w:t>la apreciación del abuso de derecho</w:t>
      </w:r>
      <w:r>
        <w:rPr>
          <w:spacing w:val="-3"/>
        </w:rPr>
        <w:t xml:space="preserve">, </w:t>
      </w:r>
      <w:r w:rsidR="00474A1E" w:rsidRPr="00474A1E">
        <w:rPr>
          <w:spacing w:val="-3"/>
        </w:rPr>
        <w:t xml:space="preserve">que sólo </w:t>
      </w:r>
      <w:r>
        <w:rPr>
          <w:spacing w:val="-3"/>
        </w:rPr>
        <w:t xml:space="preserve">es </w:t>
      </w:r>
      <w:r w:rsidR="00474A1E" w:rsidRPr="00474A1E">
        <w:rPr>
          <w:spacing w:val="-3"/>
        </w:rPr>
        <w:t>estima</w:t>
      </w:r>
      <w:r>
        <w:rPr>
          <w:spacing w:val="-3"/>
        </w:rPr>
        <w:t>do</w:t>
      </w:r>
      <w:r w:rsidR="00474A1E">
        <w:rPr>
          <w:spacing w:val="-3"/>
        </w:rPr>
        <w:t xml:space="preserve"> </w:t>
      </w:r>
      <w:r w:rsidR="00474A1E" w:rsidRPr="00474A1E">
        <w:rPr>
          <w:spacing w:val="-3"/>
        </w:rPr>
        <w:t>en casos patentes y manifiestos</w:t>
      </w:r>
    </w:p>
    <w:p w14:paraId="5EA2D692" w14:textId="547803AB" w:rsidR="008A7932" w:rsidRPr="008A7932" w:rsidRDefault="00A917F1" w:rsidP="008A7932">
      <w:pPr>
        <w:spacing w:before="120" w:after="120" w:line="360" w:lineRule="auto"/>
        <w:ind w:firstLine="708"/>
        <w:jc w:val="both"/>
        <w:rPr>
          <w:spacing w:val="-3"/>
        </w:rPr>
      </w:pPr>
      <w:r>
        <w:rPr>
          <w:spacing w:val="-3"/>
        </w:rPr>
        <w:t>L</w:t>
      </w:r>
      <w:r w:rsidR="008A7932" w:rsidRPr="008A7932">
        <w:rPr>
          <w:spacing w:val="-3"/>
        </w:rPr>
        <w:t>as consecuencias del abuso</w:t>
      </w:r>
      <w:r w:rsidR="008A7932">
        <w:rPr>
          <w:spacing w:val="-3"/>
        </w:rPr>
        <w:t xml:space="preserve"> </w:t>
      </w:r>
      <w:r w:rsidR="008A7932" w:rsidRPr="008A7932">
        <w:rPr>
          <w:spacing w:val="-3"/>
        </w:rPr>
        <w:t>son dos</w:t>
      </w:r>
      <w:r w:rsidR="008A7932">
        <w:rPr>
          <w:spacing w:val="-3"/>
        </w:rPr>
        <w:t>, a saber</w:t>
      </w:r>
      <w:r w:rsidR="008A7932" w:rsidRPr="008A7932">
        <w:rPr>
          <w:spacing w:val="-3"/>
        </w:rPr>
        <w:t>:</w:t>
      </w:r>
    </w:p>
    <w:p w14:paraId="223A5F3D" w14:textId="7542D1D1" w:rsidR="008A7932" w:rsidRPr="008A7932" w:rsidRDefault="008A7932" w:rsidP="00B64C9E">
      <w:pPr>
        <w:pStyle w:val="Prrafodelista"/>
        <w:numPr>
          <w:ilvl w:val="0"/>
          <w:numId w:val="42"/>
        </w:numPr>
        <w:spacing w:before="120" w:after="120" w:line="360" w:lineRule="auto"/>
        <w:ind w:left="993" w:hanging="284"/>
        <w:jc w:val="both"/>
        <w:rPr>
          <w:spacing w:val="-3"/>
        </w:rPr>
      </w:pPr>
      <w:r w:rsidRPr="008A7932">
        <w:rPr>
          <w:spacing w:val="-3"/>
        </w:rPr>
        <w:t>Resarcitorias, es decir, indemnización de</w:t>
      </w:r>
      <w:r>
        <w:rPr>
          <w:spacing w:val="-3"/>
        </w:rPr>
        <w:t xml:space="preserve"> </w:t>
      </w:r>
      <w:r w:rsidRPr="008A7932">
        <w:rPr>
          <w:spacing w:val="-3"/>
        </w:rPr>
        <w:t>los daños y perjuicios causados a quien ha sufrido el abuso</w:t>
      </w:r>
      <w:r>
        <w:rPr>
          <w:spacing w:val="-3"/>
        </w:rPr>
        <w:t xml:space="preserve">, </w:t>
      </w:r>
      <w:r w:rsidRPr="008A7932">
        <w:rPr>
          <w:spacing w:val="-3"/>
        </w:rPr>
        <w:t xml:space="preserve">indemnización </w:t>
      </w:r>
      <w:r>
        <w:rPr>
          <w:spacing w:val="-3"/>
        </w:rPr>
        <w:t xml:space="preserve">que </w:t>
      </w:r>
      <w:r w:rsidRPr="008A7932">
        <w:rPr>
          <w:spacing w:val="-3"/>
        </w:rPr>
        <w:t>se somete a las reglas generales</w:t>
      </w:r>
      <w:r>
        <w:rPr>
          <w:spacing w:val="-3"/>
        </w:rPr>
        <w:t>.</w:t>
      </w:r>
    </w:p>
    <w:p w14:paraId="2852E4F3" w14:textId="4DA66DFD" w:rsidR="00474A1E" w:rsidRDefault="008A7932" w:rsidP="00B64C9E">
      <w:pPr>
        <w:pStyle w:val="Prrafodelista"/>
        <w:numPr>
          <w:ilvl w:val="0"/>
          <w:numId w:val="42"/>
        </w:numPr>
        <w:spacing w:before="120" w:after="120" w:line="360" w:lineRule="auto"/>
        <w:ind w:left="993" w:hanging="284"/>
        <w:jc w:val="both"/>
        <w:rPr>
          <w:spacing w:val="-3"/>
        </w:rPr>
      </w:pPr>
      <w:r w:rsidRPr="008A7932">
        <w:rPr>
          <w:spacing w:val="-3"/>
        </w:rPr>
        <w:t>Inhibitorias, por cuanto se deben adoptar las medidas que impidan la persistencia en el abuso.</w:t>
      </w:r>
    </w:p>
    <w:p w14:paraId="1183872C" w14:textId="2460BE93" w:rsidR="00345A09" w:rsidRDefault="00345A09" w:rsidP="00165D14">
      <w:pPr>
        <w:spacing w:before="120" w:after="120" w:line="360" w:lineRule="auto"/>
        <w:ind w:firstLine="708"/>
        <w:jc w:val="both"/>
        <w:rPr>
          <w:spacing w:val="-3"/>
        </w:rPr>
      </w:pPr>
    </w:p>
    <w:p w14:paraId="2E7BE18C" w14:textId="7EA08517" w:rsidR="008A7932" w:rsidRPr="008A7932" w:rsidRDefault="008A7932" w:rsidP="00165D14">
      <w:pPr>
        <w:spacing w:before="120" w:after="120" w:line="360" w:lineRule="auto"/>
        <w:ind w:firstLine="708"/>
        <w:jc w:val="both"/>
        <w:rPr>
          <w:spacing w:val="-3"/>
        </w:rPr>
      </w:pPr>
      <w:r>
        <w:rPr>
          <w:b/>
          <w:bCs/>
          <w:color w:val="000000"/>
        </w:rPr>
        <w:t>T</w:t>
      </w:r>
      <w:r w:rsidRPr="008A7932">
        <w:rPr>
          <w:b/>
          <w:bCs/>
          <w:color w:val="000000"/>
        </w:rPr>
        <w:t>eoría del levantamiento del velo de la personalidad jurídica</w:t>
      </w:r>
      <w:r>
        <w:rPr>
          <w:b/>
          <w:bCs/>
          <w:color w:val="000000"/>
        </w:rPr>
        <w:t>.</w:t>
      </w:r>
    </w:p>
    <w:p w14:paraId="4C861A45" w14:textId="09550894" w:rsidR="008A7932" w:rsidRDefault="00922D3B" w:rsidP="00EF3ADE">
      <w:pPr>
        <w:spacing w:before="120" w:after="120" w:line="360" w:lineRule="auto"/>
        <w:ind w:firstLine="708"/>
        <w:jc w:val="both"/>
        <w:rPr>
          <w:spacing w:val="-3"/>
        </w:rPr>
      </w:pPr>
      <w:r>
        <w:rPr>
          <w:spacing w:val="-3"/>
        </w:rPr>
        <w:t xml:space="preserve">La </w:t>
      </w:r>
      <w:r w:rsidRPr="00922D3B">
        <w:rPr>
          <w:spacing w:val="-3"/>
        </w:rPr>
        <w:t>separación</w:t>
      </w:r>
      <w:r w:rsidR="00CC7445">
        <w:rPr>
          <w:spacing w:val="-3"/>
        </w:rPr>
        <w:t xml:space="preserve"> de responsabilidad y patrimonio</w:t>
      </w:r>
      <w:r w:rsidRPr="00922D3B">
        <w:rPr>
          <w:spacing w:val="-3"/>
        </w:rPr>
        <w:t xml:space="preserve"> entre la persona jurídica y sus</w:t>
      </w:r>
      <w:r w:rsidR="00CC7445">
        <w:rPr>
          <w:spacing w:val="-3"/>
        </w:rPr>
        <w:t xml:space="preserve"> componentes que es típica de la personalidad jurídica</w:t>
      </w:r>
      <w:r w:rsidRPr="00922D3B">
        <w:rPr>
          <w:spacing w:val="-3"/>
        </w:rPr>
        <w:t xml:space="preserve"> puede</w:t>
      </w:r>
      <w:r>
        <w:rPr>
          <w:spacing w:val="-3"/>
        </w:rPr>
        <w:t xml:space="preserve"> </w:t>
      </w:r>
      <w:r w:rsidRPr="00922D3B">
        <w:rPr>
          <w:spacing w:val="-3"/>
        </w:rPr>
        <w:t>ser utilizada</w:t>
      </w:r>
      <w:r w:rsidR="00EF3ADE">
        <w:rPr>
          <w:spacing w:val="-3"/>
        </w:rPr>
        <w:t xml:space="preserve"> de forma abusiva o fraudulenta, utilizando la </w:t>
      </w:r>
      <w:r w:rsidRPr="00922D3B">
        <w:rPr>
          <w:spacing w:val="-3"/>
        </w:rPr>
        <w:t>personalidad</w:t>
      </w:r>
      <w:r>
        <w:rPr>
          <w:spacing w:val="-3"/>
        </w:rPr>
        <w:t xml:space="preserve"> </w:t>
      </w:r>
      <w:r w:rsidRPr="00922D3B">
        <w:rPr>
          <w:spacing w:val="-3"/>
        </w:rPr>
        <w:t>jurídica pantalla formal o velo tras el que se ocultan determinadas personas. En estos supuestos, la jurisprudencia</w:t>
      </w:r>
      <w:r>
        <w:rPr>
          <w:spacing w:val="-3"/>
        </w:rPr>
        <w:t xml:space="preserve"> del Tribunal Supremo consolidada desde la década de los 80 del siglo pasado</w:t>
      </w:r>
      <w:r w:rsidRPr="00922D3B">
        <w:rPr>
          <w:spacing w:val="-3"/>
        </w:rPr>
        <w:t xml:space="preserve"> justifica</w:t>
      </w:r>
      <w:r>
        <w:rPr>
          <w:spacing w:val="-3"/>
        </w:rPr>
        <w:t xml:space="preserve"> </w:t>
      </w:r>
      <w:r w:rsidRPr="00922D3B">
        <w:rPr>
          <w:spacing w:val="-3"/>
        </w:rPr>
        <w:t>la posibilidad de prescindir de la forma para llegar a la substancia de la persona</w:t>
      </w:r>
      <w:r>
        <w:rPr>
          <w:spacing w:val="-3"/>
        </w:rPr>
        <w:t xml:space="preserve"> </w:t>
      </w:r>
      <w:r w:rsidRPr="00922D3B">
        <w:rPr>
          <w:spacing w:val="-3"/>
        </w:rPr>
        <w:t xml:space="preserve">jurídica y, </w:t>
      </w:r>
      <w:r>
        <w:rPr>
          <w:spacing w:val="-3"/>
        </w:rPr>
        <w:t xml:space="preserve">en términos judiciales anglosajones, </w:t>
      </w:r>
      <w:proofErr w:type="spellStart"/>
      <w:r w:rsidRPr="00922D3B">
        <w:rPr>
          <w:i/>
          <w:iCs/>
          <w:spacing w:val="-3"/>
        </w:rPr>
        <w:t>lift</w:t>
      </w:r>
      <w:proofErr w:type="spellEnd"/>
      <w:r w:rsidRPr="00922D3B">
        <w:rPr>
          <w:i/>
          <w:iCs/>
          <w:spacing w:val="-3"/>
        </w:rPr>
        <w:t xml:space="preserve"> </w:t>
      </w:r>
      <w:proofErr w:type="spellStart"/>
      <w:r w:rsidRPr="00922D3B">
        <w:rPr>
          <w:i/>
          <w:iCs/>
          <w:spacing w:val="-3"/>
        </w:rPr>
        <w:t>the</w:t>
      </w:r>
      <w:proofErr w:type="spellEnd"/>
      <w:r w:rsidRPr="00922D3B">
        <w:rPr>
          <w:i/>
          <w:iCs/>
          <w:spacing w:val="-3"/>
        </w:rPr>
        <w:t xml:space="preserve"> </w:t>
      </w:r>
      <w:proofErr w:type="spellStart"/>
      <w:r w:rsidRPr="00922D3B">
        <w:rPr>
          <w:i/>
          <w:iCs/>
          <w:spacing w:val="-3"/>
        </w:rPr>
        <w:t>corporate</w:t>
      </w:r>
      <w:proofErr w:type="spellEnd"/>
      <w:r w:rsidRPr="00922D3B">
        <w:rPr>
          <w:i/>
          <w:iCs/>
          <w:spacing w:val="-3"/>
        </w:rPr>
        <w:t xml:space="preserve"> </w:t>
      </w:r>
      <w:proofErr w:type="spellStart"/>
      <w:r w:rsidRPr="00922D3B">
        <w:rPr>
          <w:i/>
          <w:iCs/>
          <w:spacing w:val="-3"/>
        </w:rPr>
        <w:t>veil</w:t>
      </w:r>
      <w:proofErr w:type="spellEnd"/>
      <w:r w:rsidRPr="00922D3B">
        <w:rPr>
          <w:spacing w:val="-3"/>
        </w:rPr>
        <w:t xml:space="preserve"> que oculta al</w:t>
      </w:r>
      <w:r>
        <w:rPr>
          <w:spacing w:val="-3"/>
        </w:rPr>
        <w:t xml:space="preserve"> </w:t>
      </w:r>
      <w:r w:rsidRPr="00922D3B">
        <w:rPr>
          <w:spacing w:val="-3"/>
        </w:rPr>
        <w:t>individuo.</w:t>
      </w:r>
    </w:p>
    <w:p w14:paraId="10704489" w14:textId="15D4AEBF" w:rsidR="00922D3B" w:rsidRDefault="00922D3B" w:rsidP="00F43482">
      <w:pPr>
        <w:spacing w:before="120" w:after="120" w:line="360" w:lineRule="auto"/>
        <w:ind w:firstLine="708"/>
        <w:jc w:val="both"/>
        <w:rPr>
          <w:spacing w:val="-3"/>
        </w:rPr>
      </w:pPr>
      <w:r w:rsidRPr="00922D3B">
        <w:rPr>
          <w:spacing w:val="-3"/>
        </w:rPr>
        <w:t>El</w:t>
      </w:r>
      <w:r>
        <w:rPr>
          <w:spacing w:val="-3"/>
        </w:rPr>
        <w:t xml:space="preserve"> </w:t>
      </w:r>
      <w:r w:rsidRPr="00922D3B">
        <w:rPr>
          <w:spacing w:val="-3"/>
        </w:rPr>
        <w:t>problema de esta construcción jurisprudencial es el de sus límites</w:t>
      </w:r>
      <w:r>
        <w:rPr>
          <w:spacing w:val="-3"/>
        </w:rPr>
        <w:t>, por lo que p</w:t>
      </w:r>
      <w:r w:rsidRPr="00922D3B">
        <w:rPr>
          <w:spacing w:val="-3"/>
        </w:rPr>
        <w:t>ara su aplicación</w:t>
      </w:r>
      <w:r>
        <w:rPr>
          <w:spacing w:val="-3"/>
        </w:rPr>
        <w:t xml:space="preserve"> la jurisprudencia </w:t>
      </w:r>
      <w:r w:rsidRPr="00922D3B">
        <w:rPr>
          <w:spacing w:val="-3"/>
        </w:rPr>
        <w:t>requiere que se acrediten</w:t>
      </w:r>
      <w:r>
        <w:rPr>
          <w:spacing w:val="-3"/>
        </w:rPr>
        <w:t xml:space="preserve"> </w:t>
      </w:r>
      <w:r w:rsidRPr="00922D3B">
        <w:rPr>
          <w:spacing w:val="-3"/>
        </w:rPr>
        <w:t>las premisas fácticas idóneas al respect</w:t>
      </w:r>
      <w:r>
        <w:rPr>
          <w:spacing w:val="-3"/>
        </w:rPr>
        <w:t>o</w:t>
      </w:r>
      <w:r w:rsidRPr="00922D3B">
        <w:rPr>
          <w:spacing w:val="-3"/>
        </w:rPr>
        <w:t xml:space="preserve">, que se pruebe la existencia del resultado lesivo </w:t>
      </w:r>
      <w:r>
        <w:rPr>
          <w:spacing w:val="-3"/>
        </w:rPr>
        <w:t xml:space="preserve">del uso de la personalidad jurídica </w:t>
      </w:r>
      <w:r w:rsidRPr="00922D3B">
        <w:rPr>
          <w:spacing w:val="-3"/>
        </w:rPr>
        <w:t>y que haya un nexo de causalidad</w:t>
      </w:r>
      <w:r>
        <w:rPr>
          <w:spacing w:val="-3"/>
        </w:rPr>
        <w:t xml:space="preserve"> </w:t>
      </w:r>
      <w:r w:rsidRPr="00922D3B">
        <w:rPr>
          <w:spacing w:val="-3"/>
        </w:rPr>
        <w:t>entre aquéllas y éste.</w:t>
      </w:r>
      <w:r w:rsidR="00D327AB">
        <w:rPr>
          <w:spacing w:val="-3"/>
        </w:rPr>
        <w:t xml:space="preserve"> En cualquier caso, su </w:t>
      </w:r>
      <w:r w:rsidR="00F43482">
        <w:rPr>
          <w:spacing w:val="-3"/>
        </w:rPr>
        <w:t>aplicación se considera excepcional.</w:t>
      </w:r>
    </w:p>
    <w:p w14:paraId="058690CE" w14:textId="69AA5361" w:rsidR="008A7932" w:rsidRDefault="003E4E73" w:rsidP="00D451B7">
      <w:pPr>
        <w:spacing w:before="120" w:after="120" w:line="360" w:lineRule="auto"/>
        <w:ind w:firstLine="708"/>
        <w:jc w:val="both"/>
        <w:rPr>
          <w:spacing w:val="-3"/>
        </w:rPr>
      </w:pPr>
      <w:r>
        <w:rPr>
          <w:spacing w:val="-3"/>
        </w:rPr>
        <w:t>Además</w:t>
      </w:r>
      <w:r w:rsidR="00D451B7">
        <w:rPr>
          <w:spacing w:val="-3"/>
        </w:rPr>
        <w:t xml:space="preserve">, existen normas penales, tributarias, concursales y societarias que </w:t>
      </w:r>
      <w:r w:rsidR="00D451B7" w:rsidRPr="00D451B7">
        <w:rPr>
          <w:spacing w:val="-3"/>
        </w:rPr>
        <w:t>permite</w:t>
      </w:r>
      <w:r w:rsidR="00D451B7">
        <w:rPr>
          <w:spacing w:val="-3"/>
        </w:rPr>
        <w:t>n</w:t>
      </w:r>
      <w:r w:rsidR="00D451B7" w:rsidRPr="00D451B7">
        <w:rPr>
          <w:spacing w:val="-3"/>
        </w:rPr>
        <w:t xml:space="preserve"> que en determinados supuestos la responsabilidad por las deudas sociales sea asumida por los</w:t>
      </w:r>
      <w:r w:rsidR="00D451B7">
        <w:rPr>
          <w:spacing w:val="-3"/>
        </w:rPr>
        <w:t xml:space="preserve"> </w:t>
      </w:r>
      <w:r w:rsidR="00D451B7" w:rsidRPr="00D451B7">
        <w:rPr>
          <w:spacing w:val="-3"/>
        </w:rPr>
        <w:t xml:space="preserve">administradores o gestores, </w:t>
      </w:r>
      <w:r w:rsidR="0009729A">
        <w:rPr>
          <w:spacing w:val="-3"/>
        </w:rPr>
        <w:t>sin necesidad de acudir al levantamiento del velo.</w:t>
      </w:r>
    </w:p>
    <w:p w14:paraId="2932A3E2" w14:textId="77777777" w:rsidR="008A7932" w:rsidRDefault="008A7932" w:rsidP="00165D14">
      <w:pPr>
        <w:spacing w:before="120" w:after="120" w:line="360" w:lineRule="auto"/>
        <w:ind w:firstLine="708"/>
        <w:jc w:val="both"/>
        <w:rPr>
          <w:spacing w:val="-3"/>
        </w:rPr>
      </w:pPr>
    </w:p>
    <w:p w14:paraId="63714F7A" w14:textId="55484E49" w:rsidR="00345A09" w:rsidRPr="00345A09" w:rsidRDefault="00345A09" w:rsidP="00345A09">
      <w:pPr>
        <w:spacing w:before="120" w:after="120" w:line="360" w:lineRule="auto"/>
        <w:jc w:val="both"/>
        <w:rPr>
          <w:b/>
          <w:bCs/>
          <w:color w:val="000000"/>
        </w:rPr>
      </w:pPr>
      <w:r w:rsidRPr="00345A09">
        <w:rPr>
          <w:b/>
          <w:bCs/>
          <w:color w:val="000000"/>
        </w:rPr>
        <w:t>RENUNCIA</w:t>
      </w:r>
      <w:r>
        <w:rPr>
          <w:b/>
          <w:bCs/>
          <w:color w:val="000000"/>
        </w:rPr>
        <w:t xml:space="preserve"> DE LOS DERECHOS</w:t>
      </w:r>
      <w:r w:rsidRPr="00345A09">
        <w:rPr>
          <w:b/>
          <w:bCs/>
          <w:color w:val="000000"/>
        </w:rPr>
        <w:t>.</w:t>
      </w:r>
    </w:p>
    <w:p w14:paraId="021A4A9E" w14:textId="6F9FBC87" w:rsidR="00345A09" w:rsidRDefault="00D451B7" w:rsidP="00D451B7">
      <w:pPr>
        <w:spacing w:before="120" w:after="120" w:line="360" w:lineRule="auto"/>
        <w:ind w:firstLine="708"/>
        <w:jc w:val="both"/>
        <w:rPr>
          <w:spacing w:val="-3"/>
        </w:rPr>
      </w:pPr>
      <w:r>
        <w:rPr>
          <w:spacing w:val="-3"/>
        </w:rPr>
        <w:t xml:space="preserve">La renuncia es el </w:t>
      </w:r>
      <w:r w:rsidRPr="00D451B7">
        <w:rPr>
          <w:spacing w:val="-3"/>
        </w:rPr>
        <w:t>acto por el que el titular</w:t>
      </w:r>
      <w:r>
        <w:rPr>
          <w:spacing w:val="-3"/>
        </w:rPr>
        <w:t xml:space="preserve"> de un </w:t>
      </w:r>
      <w:r w:rsidRPr="00D451B7">
        <w:rPr>
          <w:spacing w:val="-3"/>
        </w:rPr>
        <w:t xml:space="preserve">derecho manifiesta su voluntad de hacer dejación </w:t>
      </w:r>
      <w:proofErr w:type="gramStart"/>
      <w:r w:rsidRPr="00D451B7">
        <w:rPr>
          <w:spacing w:val="-3"/>
        </w:rPr>
        <w:t>del mismo</w:t>
      </w:r>
      <w:proofErr w:type="gramEnd"/>
      <w:r>
        <w:rPr>
          <w:spacing w:val="-3"/>
        </w:rPr>
        <w:t>.</w:t>
      </w:r>
    </w:p>
    <w:p w14:paraId="40E312EB" w14:textId="752A377D" w:rsidR="00D451B7" w:rsidRDefault="0064699C" w:rsidP="00D451B7">
      <w:pPr>
        <w:spacing w:before="120" w:after="120" w:line="360" w:lineRule="auto"/>
        <w:ind w:firstLine="708"/>
        <w:jc w:val="both"/>
        <w:rPr>
          <w:spacing w:val="-3"/>
        </w:rPr>
      </w:pPr>
      <w:r>
        <w:rPr>
          <w:spacing w:val="-3"/>
        </w:rPr>
        <w:lastRenderedPageBreak/>
        <w:t>El artículo 6.2 del Código Civil establece que “l</w:t>
      </w:r>
      <w:r w:rsidRPr="0064699C">
        <w:rPr>
          <w:spacing w:val="-3"/>
        </w:rPr>
        <w:t>a exclusión voluntaria de la ley aplicable y la renuncia a los derechos en ella reconocidos sólo serán válidas cuando no contraríen el interés o el orden público ni perjudiquen a terceros</w:t>
      </w:r>
      <w:r>
        <w:rPr>
          <w:spacing w:val="-3"/>
        </w:rPr>
        <w:t>”</w:t>
      </w:r>
      <w:r w:rsidRPr="0064699C">
        <w:rPr>
          <w:spacing w:val="-3"/>
        </w:rPr>
        <w:t>.</w:t>
      </w:r>
    </w:p>
    <w:p w14:paraId="3F73F474" w14:textId="62FEE61E" w:rsidR="0064699C" w:rsidRDefault="00B64C9E" w:rsidP="00165D14">
      <w:pPr>
        <w:spacing w:before="120" w:after="120" w:line="360" w:lineRule="auto"/>
        <w:ind w:firstLine="708"/>
        <w:jc w:val="both"/>
        <w:rPr>
          <w:spacing w:val="-3"/>
        </w:rPr>
      </w:pPr>
      <w:r>
        <w:rPr>
          <w:spacing w:val="-3"/>
        </w:rPr>
        <w:t>Los requisitos que la jurisprudencia exige a la renuncia son los siguientes:</w:t>
      </w:r>
    </w:p>
    <w:p w14:paraId="5222E860" w14:textId="50ECE3C9" w:rsidR="00B64C9E" w:rsidRPr="00B64C9E" w:rsidRDefault="00B64C9E" w:rsidP="00B64C9E">
      <w:pPr>
        <w:pStyle w:val="Prrafodelista"/>
        <w:numPr>
          <w:ilvl w:val="0"/>
          <w:numId w:val="43"/>
        </w:numPr>
        <w:spacing w:before="120" w:after="120" w:line="360" w:lineRule="auto"/>
        <w:ind w:left="993" w:hanging="284"/>
        <w:jc w:val="both"/>
        <w:rPr>
          <w:spacing w:val="-3"/>
        </w:rPr>
      </w:pPr>
      <w:r>
        <w:rPr>
          <w:spacing w:val="-3"/>
        </w:rPr>
        <w:t>Que el renunciante s</w:t>
      </w:r>
      <w:r w:rsidRPr="00B64C9E">
        <w:rPr>
          <w:spacing w:val="-3"/>
        </w:rPr>
        <w:t>e</w:t>
      </w:r>
      <w:r>
        <w:rPr>
          <w:spacing w:val="-3"/>
        </w:rPr>
        <w:t>a</w:t>
      </w:r>
      <w:r w:rsidRPr="00B64C9E">
        <w:rPr>
          <w:spacing w:val="-3"/>
        </w:rPr>
        <w:t xml:space="preserve"> titular del derecho y ten</w:t>
      </w:r>
      <w:r>
        <w:rPr>
          <w:spacing w:val="-3"/>
        </w:rPr>
        <w:t>ga</w:t>
      </w:r>
      <w:r w:rsidRPr="00B64C9E">
        <w:rPr>
          <w:spacing w:val="-3"/>
        </w:rPr>
        <w:t xml:space="preserve"> capacidad para enajenarlo, siendo la renuncia un acto unilateral y no recepticio.</w:t>
      </w:r>
    </w:p>
    <w:p w14:paraId="379CDE2E" w14:textId="2833E3A2" w:rsidR="00925373" w:rsidRPr="00A474CD" w:rsidRDefault="00B64C9E" w:rsidP="004F72BD">
      <w:pPr>
        <w:pStyle w:val="Prrafodelista"/>
        <w:numPr>
          <w:ilvl w:val="0"/>
          <w:numId w:val="43"/>
        </w:numPr>
        <w:spacing w:before="120" w:after="120" w:line="360" w:lineRule="auto"/>
        <w:ind w:left="993" w:hanging="284"/>
        <w:jc w:val="both"/>
        <w:rPr>
          <w:spacing w:val="-3"/>
        </w:rPr>
      </w:pPr>
      <w:r w:rsidRPr="00A474CD">
        <w:rPr>
          <w:spacing w:val="-3"/>
        </w:rPr>
        <w:t xml:space="preserve">Que el derecho sea renunciable, </w:t>
      </w:r>
      <w:r w:rsidR="00952518" w:rsidRPr="00A474CD">
        <w:rPr>
          <w:spacing w:val="-3"/>
        </w:rPr>
        <w:t>declarando la</w:t>
      </w:r>
      <w:r w:rsidR="003E7A53" w:rsidRPr="00A474CD">
        <w:rPr>
          <w:spacing w:val="-3"/>
        </w:rPr>
        <w:t>s</w:t>
      </w:r>
      <w:r w:rsidR="00952518" w:rsidRPr="00A474CD">
        <w:rPr>
          <w:spacing w:val="-3"/>
        </w:rPr>
        <w:t xml:space="preserve"> ley</w:t>
      </w:r>
      <w:r w:rsidR="003E7A53" w:rsidRPr="00A474CD">
        <w:rPr>
          <w:spacing w:val="-3"/>
        </w:rPr>
        <w:t>es</w:t>
      </w:r>
      <w:r w:rsidR="00952518" w:rsidRPr="00A474CD">
        <w:rPr>
          <w:spacing w:val="-3"/>
        </w:rPr>
        <w:t xml:space="preserve"> </w:t>
      </w:r>
      <w:r w:rsidR="003E7A53" w:rsidRPr="00A474CD">
        <w:rPr>
          <w:spacing w:val="-3"/>
        </w:rPr>
        <w:t xml:space="preserve">civiles </w:t>
      </w:r>
      <w:r w:rsidR="00952518" w:rsidRPr="00A474CD">
        <w:rPr>
          <w:spacing w:val="-3"/>
        </w:rPr>
        <w:t>irrenunciables algunos derechos como</w:t>
      </w:r>
      <w:r w:rsidR="0009729A" w:rsidRPr="00A474CD">
        <w:rPr>
          <w:spacing w:val="-3"/>
        </w:rPr>
        <w:t xml:space="preserve"> </w:t>
      </w:r>
      <w:r w:rsidR="00A474CD" w:rsidRPr="00A474CD">
        <w:rPr>
          <w:spacing w:val="-3"/>
        </w:rPr>
        <w:t>e</w:t>
      </w:r>
      <w:r w:rsidR="00952518" w:rsidRPr="00A474CD">
        <w:rPr>
          <w:spacing w:val="-3"/>
        </w:rPr>
        <w:t>l derecho al honor,</w:t>
      </w:r>
      <w:r w:rsidR="00A474CD" w:rsidRPr="00A474CD">
        <w:rPr>
          <w:spacing w:val="-3"/>
        </w:rPr>
        <w:t xml:space="preserve"> el de</w:t>
      </w:r>
      <w:r w:rsidRPr="00A474CD">
        <w:rPr>
          <w:spacing w:val="-3"/>
        </w:rPr>
        <w:t xml:space="preserve"> alimentos</w:t>
      </w:r>
      <w:r w:rsidR="00A474CD" w:rsidRPr="00A474CD">
        <w:rPr>
          <w:spacing w:val="-3"/>
        </w:rPr>
        <w:t xml:space="preserve"> o el</w:t>
      </w:r>
      <w:r w:rsidR="00925373" w:rsidRPr="00A474CD">
        <w:rPr>
          <w:spacing w:val="-3"/>
        </w:rPr>
        <w:t xml:space="preserve"> derecho moral de autor</w:t>
      </w:r>
      <w:r w:rsidR="00B25173" w:rsidRPr="00A474CD">
        <w:rPr>
          <w:spacing w:val="-3"/>
        </w:rPr>
        <w:t>.</w:t>
      </w:r>
    </w:p>
    <w:p w14:paraId="42893007" w14:textId="56875BE9" w:rsidR="00B64C9E" w:rsidRPr="00B64C9E" w:rsidRDefault="00B64C9E" w:rsidP="00B64C9E">
      <w:pPr>
        <w:pStyle w:val="Prrafodelista"/>
        <w:numPr>
          <w:ilvl w:val="0"/>
          <w:numId w:val="43"/>
        </w:numPr>
        <w:spacing w:before="120" w:after="120" w:line="360" w:lineRule="auto"/>
        <w:ind w:left="993" w:hanging="284"/>
        <w:jc w:val="both"/>
        <w:rPr>
          <w:spacing w:val="-3"/>
        </w:rPr>
      </w:pPr>
      <w:r w:rsidRPr="00B64C9E">
        <w:rPr>
          <w:spacing w:val="-3"/>
        </w:rPr>
        <w:t>Que la renuncia no sea contraria al interés o al orden público ni se realice en perjuicio de tercero.</w:t>
      </w:r>
    </w:p>
    <w:p w14:paraId="67CF096D" w14:textId="3E927F34" w:rsidR="00B64C9E" w:rsidRDefault="00B64C9E" w:rsidP="00B64C9E">
      <w:pPr>
        <w:pStyle w:val="Prrafodelista"/>
        <w:numPr>
          <w:ilvl w:val="0"/>
          <w:numId w:val="43"/>
        </w:numPr>
        <w:spacing w:before="120" w:after="120" w:line="360" w:lineRule="auto"/>
        <w:ind w:left="993" w:hanging="284"/>
        <w:jc w:val="both"/>
        <w:rPr>
          <w:spacing w:val="-3"/>
        </w:rPr>
      </w:pPr>
      <w:r>
        <w:rPr>
          <w:spacing w:val="-3"/>
        </w:rPr>
        <w:t>Que sea inequívoca, si bien la jurisprudencia admite la renuncia tácita que se deduzca de conductas claras y terminantes</w:t>
      </w:r>
      <w:r w:rsidRPr="00B64C9E">
        <w:rPr>
          <w:spacing w:val="-3"/>
        </w:rPr>
        <w:t>.</w:t>
      </w:r>
    </w:p>
    <w:p w14:paraId="65588D59" w14:textId="77777777" w:rsidR="00345A09" w:rsidRPr="00EB2C89" w:rsidRDefault="00345A09" w:rsidP="00165D14">
      <w:pPr>
        <w:spacing w:before="120" w:after="120" w:line="360" w:lineRule="auto"/>
        <w:ind w:firstLine="708"/>
        <w:jc w:val="both"/>
        <w:rPr>
          <w:spacing w:val="-3"/>
        </w:rPr>
      </w:pPr>
    </w:p>
    <w:p w14:paraId="0F42607B" w14:textId="42AD0804" w:rsidR="00E07C83" w:rsidRDefault="00345A09" w:rsidP="00E07C83">
      <w:pPr>
        <w:spacing w:before="120" w:after="120" w:line="360" w:lineRule="auto"/>
        <w:jc w:val="both"/>
        <w:rPr>
          <w:spacing w:val="-3"/>
        </w:rPr>
      </w:pPr>
      <w:r w:rsidRPr="00345A09">
        <w:rPr>
          <w:b/>
          <w:bCs/>
          <w:color w:val="000000"/>
        </w:rPr>
        <w:t>EL PODER DE DISPOSICIÓN Y SUS LÍMITES.</w:t>
      </w:r>
    </w:p>
    <w:p w14:paraId="42B1E64F" w14:textId="7E24B130" w:rsidR="00B64C9E" w:rsidRPr="00B64C9E" w:rsidRDefault="00B64C9E" w:rsidP="00B64C9E">
      <w:pPr>
        <w:spacing w:before="120" w:after="120" w:line="360" w:lineRule="auto"/>
        <w:ind w:firstLine="708"/>
        <w:jc w:val="both"/>
        <w:rPr>
          <w:spacing w:val="-3"/>
        </w:rPr>
      </w:pPr>
      <w:r>
        <w:rPr>
          <w:spacing w:val="-3"/>
        </w:rPr>
        <w:t>E</w:t>
      </w:r>
      <w:r w:rsidRPr="00B64C9E">
        <w:rPr>
          <w:spacing w:val="-3"/>
        </w:rPr>
        <w:t>l negocio de disposición es aquél por el cual se transmite, grava, modifica o extingue un derecho.</w:t>
      </w:r>
    </w:p>
    <w:p w14:paraId="6C05822E" w14:textId="534E7388" w:rsidR="00B64C9E" w:rsidRPr="00B64C9E" w:rsidRDefault="00B64C9E" w:rsidP="007142D5">
      <w:pPr>
        <w:spacing w:before="120" w:after="120" w:line="360" w:lineRule="auto"/>
        <w:ind w:firstLine="708"/>
        <w:jc w:val="both"/>
        <w:rPr>
          <w:spacing w:val="-3"/>
        </w:rPr>
      </w:pPr>
      <w:r>
        <w:rPr>
          <w:spacing w:val="-3"/>
        </w:rPr>
        <w:t>E</w:t>
      </w:r>
      <w:r w:rsidRPr="00B64C9E">
        <w:rPr>
          <w:spacing w:val="-3"/>
        </w:rPr>
        <w:t xml:space="preserve">l negocio de disposición exige </w:t>
      </w:r>
      <w:r>
        <w:rPr>
          <w:spacing w:val="-3"/>
        </w:rPr>
        <w:t xml:space="preserve">que el sujeto ostente </w:t>
      </w:r>
      <w:r w:rsidRPr="00B64C9E">
        <w:rPr>
          <w:spacing w:val="-3"/>
        </w:rPr>
        <w:t>el poder jurídico de disponer del derecho</w:t>
      </w:r>
      <w:r w:rsidR="007142D5">
        <w:rPr>
          <w:spacing w:val="-3"/>
        </w:rPr>
        <w:t xml:space="preserve">, el cual es una facultad implícita en la titularidad </w:t>
      </w:r>
      <w:proofErr w:type="gramStart"/>
      <w:r w:rsidR="007142D5">
        <w:rPr>
          <w:spacing w:val="-3"/>
        </w:rPr>
        <w:t>del mismo</w:t>
      </w:r>
      <w:proofErr w:type="gramEnd"/>
      <w:r w:rsidR="007142D5">
        <w:rPr>
          <w:spacing w:val="-3"/>
        </w:rPr>
        <w:t>, cuyas características son las siguientes:</w:t>
      </w:r>
    </w:p>
    <w:p w14:paraId="2A601E2A" w14:textId="2356C88C" w:rsidR="00B64C9E" w:rsidRPr="00B64C9E" w:rsidRDefault="00B64C9E" w:rsidP="007142D5">
      <w:pPr>
        <w:pStyle w:val="Prrafodelista"/>
        <w:numPr>
          <w:ilvl w:val="0"/>
          <w:numId w:val="45"/>
        </w:numPr>
        <w:spacing w:before="120" w:after="120" w:line="360" w:lineRule="auto"/>
        <w:ind w:left="993" w:hanging="284"/>
        <w:jc w:val="both"/>
        <w:rPr>
          <w:spacing w:val="-3"/>
        </w:rPr>
      </w:pPr>
      <w:r w:rsidRPr="00B64C9E">
        <w:rPr>
          <w:spacing w:val="-3"/>
        </w:rPr>
        <w:t>Compete normalmente al titular mismo del derecho</w:t>
      </w:r>
      <w:r w:rsidR="007142D5">
        <w:rPr>
          <w:spacing w:val="-3"/>
        </w:rPr>
        <w:t>.</w:t>
      </w:r>
    </w:p>
    <w:p w14:paraId="44720A0C" w14:textId="35AC1313" w:rsidR="00B64C9E" w:rsidRPr="00B64C9E" w:rsidRDefault="00B64C9E" w:rsidP="007142D5">
      <w:pPr>
        <w:pStyle w:val="Prrafodelista"/>
        <w:numPr>
          <w:ilvl w:val="0"/>
          <w:numId w:val="45"/>
        </w:numPr>
        <w:spacing w:before="120" w:after="120" w:line="360" w:lineRule="auto"/>
        <w:ind w:left="993" w:hanging="284"/>
        <w:jc w:val="both"/>
        <w:rPr>
          <w:spacing w:val="-3"/>
        </w:rPr>
      </w:pPr>
      <w:r w:rsidRPr="00B64C9E">
        <w:rPr>
          <w:spacing w:val="-3"/>
        </w:rPr>
        <w:t xml:space="preserve">La disposición realizada sin poder para ello es nula, salvo el caso de ratificación y salvo los supuestos en los que la Ley protege las adquisiciones </w:t>
      </w:r>
      <w:r w:rsidR="007142D5" w:rsidRPr="007142D5">
        <w:rPr>
          <w:i/>
          <w:iCs/>
          <w:spacing w:val="-3"/>
        </w:rPr>
        <w:t>a non domino</w:t>
      </w:r>
      <w:r w:rsidR="007142D5">
        <w:rPr>
          <w:spacing w:val="-3"/>
        </w:rPr>
        <w:t xml:space="preserve"> h</w:t>
      </w:r>
      <w:r w:rsidRPr="00B64C9E">
        <w:rPr>
          <w:spacing w:val="-3"/>
        </w:rPr>
        <w:t>echas por terceros de buena fe.</w:t>
      </w:r>
    </w:p>
    <w:p w14:paraId="65F85190" w14:textId="2BB086AA" w:rsidR="00B64C9E" w:rsidRPr="00B64C9E" w:rsidRDefault="007142D5" w:rsidP="007142D5">
      <w:pPr>
        <w:pStyle w:val="Prrafodelista"/>
        <w:numPr>
          <w:ilvl w:val="0"/>
          <w:numId w:val="45"/>
        </w:numPr>
        <w:spacing w:before="120" w:after="120" w:line="360" w:lineRule="auto"/>
        <w:ind w:left="993" w:hanging="284"/>
        <w:jc w:val="both"/>
        <w:rPr>
          <w:spacing w:val="-3"/>
        </w:rPr>
      </w:pPr>
      <w:r>
        <w:rPr>
          <w:spacing w:val="-3"/>
        </w:rPr>
        <w:t>E</w:t>
      </w:r>
      <w:r w:rsidR="00B64C9E" w:rsidRPr="00B64C9E">
        <w:rPr>
          <w:spacing w:val="-3"/>
        </w:rPr>
        <w:t>l poder puede estar sujeto a limitaciones</w:t>
      </w:r>
      <w:r>
        <w:rPr>
          <w:spacing w:val="-3"/>
        </w:rPr>
        <w:t xml:space="preserve">, apareciendo así las </w:t>
      </w:r>
      <w:r w:rsidR="00B64C9E" w:rsidRPr="00B64C9E">
        <w:rPr>
          <w:spacing w:val="-3"/>
        </w:rPr>
        <w:t>prohibiciones de</w:t>
      </w:r>
      <w:r w:rsidR="004D37DD">
        <w:rPr>
          <w:spacing w:val="-3"/>
        </w:rPr>
        <w:t xml:space="preserve"> disponer</w:t>
      </w:r>
      <w:r w:rsidR="00B64C9E" w:rsidRPr="00B64C9E">
        <w:rPr>
          <w:spacing w:val="-3"/>
        </w:rPr>
        <w:t>, a las que a continuación nos referimos.</w:t>
      </w:r>
    </w:p>
    <w:p w14:paraId="3541744D" w14:textId="1C20B5DD" w:rsidR="00B64C9E" w:rsidRPr="00B64C9E" w:rsidRDefault="00B64C9E" w:rsidP="00F333D3">
      <w:pPr>
        <w:spacing w:before="120" w:after="120" w:line="360" w:lineRule="auto"/>
        <w:ind w:firstLine="708"/>
        <w:jc w:val="both"/>
        <w:rPr>
          <w:spacing w:val="-3"/>
        </w:rPr>
      </w:pPr>
      <w:r w:rsidRPr="00B64C9E">
        <w:rPr>
          <w:spacing w:val="-3"/>
        </w:rPr>
        <w:t xml:space="preserve">EL Código Civil no regula las prohibiciones de </w:t>
      </w:r>
      <w:r w:rsidR="004D37DD">
        <w:rPr>
          <w:spacing w:val="-3"/>
        </w:rPr>
        <w:t>disponer</w:t>
      </w:r>
      <w:r w:rsidR="00740640">
        <w:rPr>
          <w:spacing w:val="-3"/>
        </w:rPr>
        <w:t>, limitándose a fijar los límites temporales de las testamentarias</w:t>
      </w:r>
      <w:r w:rsidR="006926FD">
        <w:rPr>
          <w:spacing w:val="-3"/>
        </w:rPr>
        <w:t>, al disponer su artículo 785</w:t>
      </w:r>
      <w:r w:rsidR="00754818">
        <w:rPr>
          <w:spacing w:val="-3"/>
        </w:rPr>
        <w:t>.2º</w:t>
      </w:r>
      <w:r w:rsidR="006926FD">
        <w:rPr>
          <w:spacing w:val="-3"/>
        </w:rPr>
        <w:t xml:space="preserve"> que </w:t>
      </w:r>
      <w:r w:rsidR="00754818">
        <w:rPr>
          <w:spacing w:val="-3"/>
        </w:rPr>
        <w:t>“no surtirán efecto (…) l</w:t>
      </w:r>
      <w:r w:rsidR="00754818" w:rsidRPr="00754818">
        <w:rPr>
          <w:spacing w:val="-3"/>
        </w:rPr>
        <w:t xml:space="preserve">as disposiciones </w:t>
      </w:r>
      <w:r w:rsidR="00754818">
        <w:rPr>
          <w:spacing w:val="-3"/>
        </w:rPr>
        <w:t xml:space="preserve">testamentarias </w:t>
      </w:r>
      <w:r w:rsidR="00754818" w:rsidRPr="00754818">
        <w:rPr>
          <w:spacing w:val="-3"/>
        </w:rPr>
        <w:t>que contengan prohibición perpetua de enajenar, y aun la temporal</w:t>
      </w:r>
      <w:r w:rsidR="00F333D3">
        <w:rPr>
          <w:spacing w:val="-3"/>
        </w:rPr>
        <w:t xml:space="preserve">” </w:t>
      </w:r>
      <w:r w:rsidR="00B32E77">
        <w:rPr>
          <w:spacing w:val="-3"/>
        </w:rPr>
        <w:t xml:space="preserve">que </w:t>
      </w:r>
      <w:r w:rsidR="00B32E77" w:rsidRPr="00B32E77">
        <w:rPr>
          <w:spacing w:val="-3"/>
        </w:rPr>
        <w:t xml:space="preserve">pase del segundo grado o se haga en favor de personas que </w:t>
      </w:r>
      <w:r w:rsidR="00F333D3">
        <w:rPr>
          <w:spacing w:val="-3"/>
        </w:rPr>
        <w:t xml:space="preserve">no </w:t>
      </w:r>
      <w:r w:rsidR="00B32E77" w:rsidRPr="00B32E77">
        <w:rPr>
          <w:spacing w:val="-3"/>
        </w:rPr>
        <w:t>vivan al tiempo del fallecimiento del testador</w:t>
      </w:r>
      <w:r w:rsidR="00F333D3">
        <w:rPr>
          <w:spacing w:val="-3"/>
        </w:rPr>
        <w:t>.</w:t>
      </w:r>
    </w:p>
    <w:p w14:paraId="708A8624" w14:textId="6117DA1D" w:rsidR="00B64C9E" w:rsidRPr="00B64C9E" w:rsidRDefault="00B64C9E" w:rsidP="004733B3">
      <w:pPr>
        <w:spacing w:before="120" w:after="120" w:line="360" w:lineRule="auto"/>
        <w:ind w:firstLine="708"/>
        <w:jc w:val="both"/>
        <w:rPr>
          <w:spacing w:val="-3"/>
        </w:rPr>
      </w:pPr>
      <w:r w:rsidRPr="00B64C9E">
        <w:rPr>
          <w:spacing w:val="-3"/>
        </w:rPr>
        <w:lastRenderedPageBreak/>
        <w:t xml:space="preserve">El ámbito de la prohibición </w:t>
      </w:r>
      <w:r w:rsidR="00BC34F1">
        <w:rPr>
          <w:spacing w:val="-3"/>
        </w:rPr>
        <w:t xml:space="preserve">puede venir </w:t>
      </w:r>
      <w:r w:rsidRPr="00B64C9E">
        <w:rPr>
          <w:spacing w:val="-3"/>
        </w:rPr>
        <w:t>determinado también por la autonomía de la voluntad</w:t>
      </w:r>
      <w:r w:rsidR="00BC34F1">
        <w:rPr>
          <w:spacing w:val="-3"/>
        </w:rPr>
        <w:t>, de forma que p</w:t>
      </w:r>
      <w:r w:rsidRPr="00B64C9E">
        <w:rPr>
          <w:spacing w:val="-3"/>
        </w:rPr>
        <w:t xml:space="preserve">uede prohibirse la enajenación </w:t>
      </w:r>
      <w:r w:rsidR="001009E5">
        <w:rPr>
          <w:spacing w:val="-3"/>
        </w:rPr>
        <w:t xml:space="preserve">por cualquier título o sólo a título </w:t>
      </w:r>
      <w:r w:rsidRPr="00B64C9E">
        <w:rPr>
          <w:spacing w:val="-3"/>
        </w:rPr>
        <w:t xml:space="preserve">oneroso </w:t>
      </w:r>
      <w:r w:rsidR="001009E5">
        <w:rPr>
          <w:spacing w:val="-3"/>
        </w:rPr>
        <w:t xml:space="preserve">o </w:t>
      </w:r>
      <w:r w:rsidRPr="00B64C9E">
        <w:rPr>
          <w:spacing w:val="-3"/>
        </w:rPr>
        <w:t xml:space="preserve">gratuito, </w:t>
      </w:r>
      <w:r w:rsidR="000062B4">
        <w:rPr>
          <w:spacing w:val="-3"/>
        </w:rPr>
        <w:t xml:space="preserve">a todas o </w:t>
      </w:r>
      <w:r w:rsidR="001009E5">
        <w:rPr>
          <w:spacing w:val="-3"/>
        </w:rPr>
        <w:t xml:space="preserve">a </w:t>
      </w:r>
      <w:r w:rsidR="000062B4">
        <w:rPr>
          <w:spacing w:val="-3"/>
        </w:rPr>
        <w:t>determinadas personas</w:t>
      </w:r>
      <w:r w:rsidR="001009E5">
        <w:rPr>
          <w:spacing w:val="-3"/>
        </w:rPr>
        <w:t xml:space="preserve"> o clases de </w:t>
      </w:r>
      <w:proofErr w:type="gramStart"/>
      <w:r w:rsidR="001009E5">
        <w:rPr>
          <w:spacing w:val="-3"/>
        </w:rPr>
        <w:t>las mismas</w:t>
      </w:r>
      <w:proofErr w:type="gramEnd"/>
      <w:r w:rsidR="000062B4">
        <w:rPr>
          <w:spacing w:val="-3"/>
        </w:rPr>
        <w:t>, etcétera</w:t>
      </w:r>
      <w:r w:rsidRPr="00B64C9E">
        <w:rPr>
          <w:spacing w:val="-3"/>
        </w:rPr>
        <w:t>.</w:t>
      </w:r>
      <w:r w:rsidR="00276316">
        <w:rPr>
          <w:spacing w:val="-3"/>
        </w:rPr>
        <w:t xml:space="preserve"> Además, </w:t>
      </w:r>
      <w:r w:rsidR="00085F01">
        <w:rPr>
          <w:spacing w:val="-3"/>
        </w:rPr>
        <w:t>doctrina y la jurisprudencia incluye</w:t>
      </w:r>
      <w:r w:rsidR="00BC34F1">
        <w:rPr>
          <w:spacing w:val="-3"/>
        </w:rPr>
        <w:t>n en la prohibición tanto</w:t>
      </w:r>
      <w:r w:rsidR="00085F01">
        <w:rPr>
          <w:spacing w:val="-3"/>
        </w:rPr>
        <w:t xml:space="preserve"> la enajenación en sentido estricto</w:t>
      </w:r>
      <w:r w:rsidR="00BC34F1">
        <w:rPr>
          <w:spacing w:val="-3"/>
        </w:rPr>
        <w:t xml:space="preserve"> como</w:t>
      </w:r>
      <w:r w:rsidR="00085F01">
        <w:rPr>
          <w:spacing w:val="-3"/>
        </w:rPr>
        <w:t xml:space="preserve"> cualquier acto para el que se requiera poder de disposición, como la </w:t>
      </w:r>
      <w:r w:rsidRPr="00B64C9E">
        <w:rPr>
          <w:spacing w:val="-3"/>
        </w:rPr>
        <w:t xml:space="preserve">constitución de derechos reales </w:t>
      </w:r>
      <w:r w:rsidR="00085F01">
        <w:rPr>
          <w:spacing w:val="-3"/>
        </w:rPr>
        <w:t>limitativos del dominio</w:t>
      </w:r>
      <w:r w:rsidR="004D37DD">
        <w:rPr>
          <w:spacing w:val="-3"/>
        </w:rPr>
        <w:t>.</w:t>
      </w:r>
    </w:p>
    <w:p w14:paraId="72C446D1" w14:textId="2862B417" w:rsidR="00181CEA" w:rsidRDefault="004D37DD" w:rsidP="00B64C9E">
      <w:pPr>
        <w:spacing w:before="120" w:after="120" w:line="360" w:lineRule="auto"/>
        <w:ind w:firstLine="708"/>
        <w:jc w:val="both"/>
        <w:rPr>
          <w:spacing w:val="-3"/>
        </w:rPr>
      </w:pPr>
      <w:r>
        <w:rPr>
          <w:spacing w:val="-3"/>
        </w:rPr>
        <w:t>E</w:t>
      </w:r>
      <w:r w:rsidR="00B64C9E" w:rsidRPr="00B64C9E">
        <w:rPr>
          <w:spacing w:val="-3"/>
        </w:rPr>
        <w:t xml:space="preserve">n nuestro </w:t>
      </w:r>
      <w:r w:rsidR="00085F01">
        <w:rPr>
          <w:spacing w:val="-3"/>
        </w:rPr>
        <w:t>d</w:t>
      </w:r>
      <w:r w:rsidR="00B64C9E" w:rsidRPr="00B64C9E">
        <w:rPr>
          <w:spacing w:val="-3"/>
        </w:rPr>
        <w:t xml:space="preserve">erecho positivo, las prohibiciones de </w:t>
      </w:r>
      <w:r w:rsidR="005323F4">
        <w:rPr>
          <w:spacing w:val="-3"/>
        </w:rPr>
        <w:t xml:space="preserve">disponer </w:t>
      </w:r>
      <w:r w:rsidR="00B64C9E" w:rsidRPr="00B64C9E">
        <w:rPr>
          <w:spacing w:val="-3"/>
        </w:rPr>
        <w:t xml:space="preserve">son </w:t>
      </w:r>
      <w:r w:rsidR="005323F4">
        <w:rPr>
          <w:spacing w:val="-3"/>
        </w:rPr>
        <w:t xml:space="preserve">reguladas por los artículos </w:t>
      </w:r>
      <w:r w:rsidR="00B64C9E" w:rsidRPr="00B64C9E">
        <w:rPr>
          <w:spacing w:val="-3"/>
        </w:rPr>
        <w:t>26 y 27</w:t>
      </w:r>
      <w:r w:rsidR="005323F4">
        <w:rPr>
          <w:spacing w:val="-3"/>
        </w:rPr>
        <w:t xml:space="preserve"> de la Ley Hipotecaria</w:t>
      </w:r>
      <w:r w:rsidR="00B64C9E" w:rsidRPr="00B64C9E">
        <w:rPr>
          <w:spacing w:val="-3"/>
        </w:rPr>
        <w:t>, que</w:t>
      </w:r>
      <w:r w:rsidR="00884B46">
        <w:rPr>
          <w:spacing w:val="-3"/>
        </w:rPr>
        <w:t xml:space="preserve"> parten</w:t>
      </w:r>
      <w:r w:rsidR="00B64C9E" w:rsidRPr="00B64C9E">
        <w:rPr>
          <w:spacing w:val="-3"/>
        </w:rPr>
        <w:t xml:space="preserve"> de la distinción entre prohibiciones legales, judiciales o administrativas y voluntarias, </w:t>
      </w:r>
      <w:r w:rsidR="00884B46">
        <w:rPr>
          <w:spacing w:val="-3"/>
        </w:rPr>
        <w:t>como se estudia en el tema 7 de Derecho Hipotecario del programa.</w:t>
      </w:r>
    </w:p>
    <w:p w14:paraId="37F9FB7E" w14:textId="77777777" w:rsidR="00345A09" w:rsidRDefault="00345A09" w:rsidP="00165D14">
      <w:pPr>
        <w:spacing w:before="120" w:after="120" w:line="360" w:lineRule="auto"/>
        <w:ind w:firstLine="708"/>
        <w:jc w:val="both"/>
        <w:rPr>
          <w:spacing w:val="-3"/>
        </w:rPr>
      </w:pPr>
    </w:p>
    <w:p w14:paraId="2BAD0919" w14:textId="7D454B64" w:rsidR="00FE0A10" w:rsidRPr="002B751A" w:rsidRDefault="00345A09" w:rsidP="002B751A">
      <w:pPr>
        <w:spacing w:before="120" w:after="120" w:line="360" w:lineRule="auto"/>
        <w:jc w:val="both"/>
        <w:rPr>
          <w:b/>
          <w:bCs/>
          <w:color w:val="000000"/>
        </w:rPr>
      </w:pPr>
      <w:r w:rsidRPr="00345A09">
        <w:rPr>
          <w:b/>
          <w:bCs/>
          <w:color w:val="000000"/>
        </w:rPr>
        <w:t>MODIFICACIÓN, TRANSMISIÓN Y EXTINCIÓN DE DERECHOS.</w:t>
      </w:r>
    </w:p>
    <w:p w14:paraId="4D7AB282" w14:textId="04CBBD79" w:rsidR="003813DB" w:rsidRDefault="0052432C" w:rsidP="00165D14">
      <w:pPr>
        <w:spacing w:before="120" w:after="120" w:line="360" w:lineRule="auto"/>
        <w:ind w:firstLine="708"/>
        <w:jc w:val="both"/>
        <w:rPr>
          <w:spacing w:val="-3"/>
        </w:rPr>
      </w:pPr>
      <w:r>
        <w:rPr>
          <w:spacing w:val="-3"/>
        </w:rPr>
        <w:t xml:space="preserve">La adquisición de un derecho subjetivo puede </w:t>
      </w:r>
      <w:r w:rsidR="00243C6C">
        <w:rPr>
          <w:spacing w:val="-3"/>
        </w:rPr>
        <w:t>tener dos modalidades:</w:t>
      </w:r>
    </w:p>
    <w:p w14:paraId="3745D8B1" w14:textId="375E1DB8" w:rsidR="00243C6C" w:rsidRDefault="00243C6C" w:rsidP="009E7247">
      <w:pPr>
        <w:pStyle w:val="Prrafodelista"/>
        <w:numPr>
          <w:ilvl w:val="0"/>
          <w:numId w:val="46"/>
        </w:numPr>
        <w:spacing w:before="120" w:after="120" w:line="360" w:lineRule="auto"/>
        <w:ind w:left="993" w:hanging="284"/>
        <w:jc w:val="both"/>
        <w:rPr>
          <w:spacing w:val="-3"/>
        </w:rPr>
      </w:pPr>
      <w:r>
        <w:rPr>
          <w:spacing w:val="-3"/>
        </w:rPr>
        <w:t>Originaria, cuando</w:t>
      </w:r>
      <w:r w:rsidRPr="00243C6C">
        <w:rPr>
          <w:spacing w:val="-3"/>
        </w:rPr>
        <w:t xml:space="preserve"> la adquisición no se basa en </w:t>
      </w:r>
      <w:r w:rsidR="00B511BF">
        <w:rPr>
          <w:spacing w:val="-3"/>
        </w:rPr>
        <w:t>una</w:t>
      </w:r>
      <w:r w:rsidRPr="00243C6C">
        <w:rPr>
          <w:spacing w:val="-3"/>
        </w:rPr>
        <w:t xml:space="preserve"> titularidad anterior</w:t>
      </w:r>
      <w:r w:rsidR="00B511BF">
        <w:rPr>
          <w:spacing w:val="-3"/>
        </w:rPr>
        <w:t xml:space="preserve"> del derecho, sea porque no existía un titular, </w:t>
      </w:r>
      <w:r w:rsidR="00157172">
        <w:rPr>
          <w:spacing w:val="-3"/>
        </w:rPr>
        <w:t xml:space="preserve">como ocurre con </w:t>
      </w:r>
      <w:r w:rsidR="00B511BF">
        <w:rPr>
          <w:spacing w:val="-3"/>
        </w:rPr>
        <w:t xml:space="preserve">la ocupación de una </w:t>
      </w:r>
      <w:r w:rsidR="00B511BF" w:rsidRPr="00974B30">
        <w:rPr>
          <w:i/>
          <w:iCs/>
          <w:spacing w:val="-3"/>
        </w:rPr>
        <w:t>res nullius</w:t>
      </w:r>
      <w:r w:rsidR="00157172">
        <w:rPr>
          <w:spacing w:val="-3"/>
        </w:rPr>
        <w:t>, sea porque no existía el derecho, como ocurre con la creación de una obra intelectual por su autor</w:t>
      </w:r>
      <w:r w:rsidR="00E54E91">
        <w:rPr>
          <w:spacing w:val="-3"/>
        </w:rPr>
        <w:t>.</w:t>
      </w:r>
    </w:p>
    <w:p w14:paraId="64DFD119" w14:textId="5DF0752B" w:rsidR="00E54E91" w:rsidRPr="00243C6C" w:rsidRDefault="00E54E91" w:rsidP="009E7247">
      <w:pPr>
        <w:pStyle w:val="Prrafodelista"/>
        <w:numPr>
          <w:ilvl w:val="0"/>
          <w:numId w:val="46"/>
        </w:numPr>
        <w:spacing w:before="120" w:after="120" w:line="360" w:lineRule="auto"/>
        <w:ind w:left="993" w:hanging="284"/>
        <w:jc w:val="both"/>
        <w:rPr>
          <w:spacing w:val="-3"/>
        </w:rPr>
      </w:pPr>
      <w:r>
        <w:rPr>
          <w:spacing w:val="-3"/>
        </w:rPr>
        <w:t>Derivativa, cuando</w:t>
      </w:r>
      <w:r w:rsidRPr="00243C6C">
        <w:rPr>
          <w:spacing w:val="-3"/>
        </w:rPr>
        <w:t xml:space="preserve"> la adquisición se basa en </w:t>
      </w:r>
      <w:r>
        <w:rPr>
          <w:spacing w:val="-3"/>
        </w:rPr>
        <w:t>una</w:t>
      </w:r>
      <w:r w:rsidRPr="00243C6C">
        <w:rPr>
          <w:spacing w:val="-3"/>
        </w:rPr>
        <w:t xml:space="preserve"> titularidad anterior</w:t>
      </w:r>
      <w:r>
        <w:rPr>
          <w:spacing w:val="-3"/>
        </w:rPr>
        <w:t xml:space="preserve"> del derecho, </w:t>
      </w:r>
      <w:r w:rsidR="009E7247">
        <w:rPr>
          <w:spacing w:val="-3"/>
        </w:rPr>
        <w:t>sea porque se adquiere del titular anterior, ya el mismo derecho, como en la compraventa, ya uno derivado, como el arrendamiento, sea porque se adquiere contra su voluntad, como ocurre con la usucapión o la expropiación forzosa.</w:t>
      </w:r>
    </w:p>
    <w:p w14:paraId="73657CC0" w14:textId="7F625B4F" w:rsidR="00347DF4" w:rsidRDefault="007B4A52" w:rsidP="007B4A52">
      <w:pPr>
        <w:spacing w:before="120" w:after="120" w:line="360" w:lineRule="auto"/>
        <w:ind w:firstLine="708"/>
        <w:jc w:val="both"/>
        <w:rPr>
          <w:spacing w:val="-3"/>
        </w:rPr>
      </w:pPr>
      <w:r>
        <w:rPr>
          <w:spacing w:val="-3"/>
        </w:rPr>
        <w:t xml:space="preserve">Una vez adquirido el derecho, éste puede ser modificado </w:t>
      </w:r>
      <w:r w:rsidRPr="007B4A52">
        <w:rPr>
          <w:spacing w:val="-3"/>
        </w:rPr>
        <w:t>en diferentes elementos de su estructura: puede cambiar el titular del</w:t>
      </w:r>
      <w:r w:rsidR="009641CA">
        <w:rPr>
          <w:spacing w:val="-3"/>
        </w:rPr>
        <w:t xml:space="preserve"> </w:t>
      </w:r>
      <w:r w:rsidRPr="007B4A52">
        <w:rPr>
          <w:spacing w:val="-3"/>
        </w:rPr>
        <w:t xml:space="preserve">derecho, </w:t>
      </w:r>
      <w:r w:rsidR="009641CA">
        <w:rPr>
          <w:spacing w:val="-3"/>
        </w:rPr>
        <w:t xml:space="preserve">como ocurre con las </w:t>
      </w:r>
      <w:r w:rsidR="00951E05">
        <w:rPr>
          <w:spacing w:val="-3"/>
        </w:rPr>
        <w:t>transmisiones que analizaremos con posterioridad</w:t>
      </w:r>
      <w:r w:rsidRPr="007B4A52">
        <w:rPr>
          <w:spacing w:val="-3"/>
        </w:rPr>
        <w:t>; puede variar el plazo</w:t>
      </w:r>
      <w:r w:rsidR="009641CA">
        <w:rPr>
          <w:spacing w:val="-3"/>
        </w:rPr>
        <w:t xml:space="preserve"> </w:t>
      </w:r>
      <w:r w:rsidRPr="007B4A52">
        <w:rPr>
          <w:spacing w:val="-3"/>
        </w:rPr>
        <w:t>de duración del derecho o las condiciones de ejercicio; etc</w:t>
      </w:r>
      <w:r w:rsidR="009641CA">
        <w:rPr>
          <w:spacing w:val="-3"/>
        </w:rPr>
        <w:t>étera</w:t>
      </w:r>
      <w:r w:rsidRPr="007B4A52">
        <w:rPr>
          <w:spacing w:val="-3"/>
        </w:rPr>
        <w:t>. La clave de la modificación estriba en que, a pesar de la alteración de sus elementos estructurales</w:t>
      </w:r>
      <w:r w:rsidR="009641CA">
        <w:rPr>
          <w:spacing w:val="-3"/>
        </w:rPr>
        <w:t xml:space="preserve"> </w:t>
      </w:r>
      <w:r w:rsidRPr="007B4A52">
        <w:rPr>
          <w:spacing w:val="-3"/>
        </w:rPr>
        <w:t>iniciales, el derecho subjetivo sigue siendo el mismo.</w:t>
      </w:r>
    </w:p>
    <w:p w14:paraId="5E6C047D" w14:textId="3EA155B2" w:rsidR="00347DF4" w:rsidRDefault="00F52A95" w:rsidP="00165D14">
      <w:pPr>
        <w:spacing w:before="120" w:after="120" w:line="360" w:lineRule="auto"/>
        <w:ind w:firstLine="708"/>
        <w:jc w:val="both"/>
        <w:rPr>
          <w:spacing w:val="-3"/>
        </w:rPr>
      </w:pPr>
      <w:r>
        <w:rPr>
          <w:spacing w:val="-3"/>
        </w:rPr>
        <w:t xml:space="preserve">La modificación </w:t>
      </w:r>
      <w:r w:rsidR="00951E05">
        <w:rPr>
          <w:spacing w:val="-3"/>
        </w:rPr>
        <w:t xml:space="preserve">subjetiva </w:t>
      </w:r>
      <w:r w:rsidR="0074241C">
        <w:rPr>
          <w:spacing w:val="-3"/>
        </w:rPr>
        <w:t>se denomina transmisión, y equivale a la adquisición derivativa de un derecho</w:t>
      </w:r>
      <w:r w:rsidR="00315A95">
        <w:rPr>
          <w:spacing w:val="-3"/>
        </w:rPr>
        <w:t>.</w:t>
      </w:r>
    </w:p>
    <w:p w14:paraId="4091B23B" w14:textId="52C2A96F" w:rsidR="00DB2EC3" w:rsidRPr="00DB2EC3" w:rsidRDefault="00DB2EC3" w:rsidP="00DB2EC3">
      <w:pPr>
        <w:spacing w:before="120" w:after="120" w:line="360" w:lineRule="auto"/>
        <w:ind w:firstLine="708"/>
        <w:jc w:val="both"/>
        <w:rPr>
          <w:spacing w:val="-3"/>
        </w:rPr>
      </w:pPr>
      <w:r>
        <w:rPr>
          <w:spacing w:val="-3"/>
        </w:rPr>
        <w:t xml:space="preserve">La </w:t>
      </w:r>
      <w:r w:rsidR="00F62952">
        <w:rPr>
          <w:spacing w:val="-3"/>
        </w:rPr>
        <w:t>transmisión</w:t>
      </w:r>
      <w:r>
        <w:rPr>
          <w:spacing w:val="-3"/>
        </w:rPr>
        <w:t xml:space="preserve"> </w:t>
      </w:r>
      <w:r w:rsidRPr="00DB2EC3">
        <w:rPr>
          <w:spacing w:val="-3"/>
        </w:rPr>
        <w:t>puede clasificarse desde muy diversos puntos de vista</w:t>
      </w:r>
      <w:r>
        <w:rPr>
          <w:spacing w:val="-3"/>
        </w:rPr>
        <w:t>, y así:</w:t>
      </w:r>
    </w:p>
    <w:p w14:paraId="306F4BEA" w14:textId="0096B992" w:rsidR="00DB2EC3" w:rsidRPr="00DB2EC3" w:rsidRDefault="00DB2EC3" w:rsidP="00F62952">
      <w:pPr>
        <w:pStyle w:val="Prrafodelista"/>
        <w:numPr>
          <w:ilvl w:val="0"/>
          <w:numId w:val="47"/>
        </w:numPr>
        <w:spacing w:before="120" w:after="120" w:line="360" w:lineRule="auto"/>
        <w:ind w:left="993" w:hanging="284"/>
        <w:jc w:val="both"/>
        <w:rPr>
          <w:spacing w:val="-3"/>
        </w:rPr>
      </w:pPr>
      <w:r w:rsidRPr="00DB2EC3">
        <w:rPr>
          <w:spacing w:val="-3"/>
        </w:rPr>
        <w:lastRenderedPageBreak/>
        <w:t>Por su objeto</w:t>
      </w:r>
      <w:r>
        <w:rPr>
          <w:spacing w:val="-3"/>
        </w:rPr>
        <w:t xml:space="preserve"> puede ser</w:t>
      </w:r>
      <w:r w:rsidRPr="00DB2EC3">
        <w:rPr>
          <w:spacing w:val="-3"/>
        </w:rPr>
        <w:t xml:space="preserve"> universal </w:t>
      </w:r>
      <w:r>
        <w:rPr>
          <w:spacing w:val="-3"/>
        </w:rPr>
        <w:t>o</w:t>
      </w:r>
      <w:r w:rsidRPr="00DB2EC3">
        <w:rPr>
          <w:spacing w:val="-3"/>
        </w:rPr>
        <w:t xml:space="preserve"> particular</w:t>
      </w:r>
      <w:r w:rsidR="00195F36">
        <w:rPr>
          <w:spacing w:val="-3"/>
        </w:rPr>
        <w:t xml:space="preserve">, cuando afecta a uno o varios derechos </w:t>
      </w:r>
      <w:proofErr w:type="gramStart"/>
      <w:r w:rsidR="00195F36">
        <w:rPr>
          <w:spacing w:val="-3"/>
        </w:rPr>
        <w:t>del mismo</w:t>
      </w:r>
      <w:proofErr w:type="gramEnd"/>
      <w:r w:rsidRPr="00DB2EC3">
        <w:rPr>
          <w:spacing w:val="-3"/>
        </w:rPr>
        <w:t>.</w:t>
      </w:r>
    </w:p>
    <w:p w14:paraId="38C02F9E" w14:textId="5A71137F" w:rsidR="00DB2EC3" w:rsidRPr="00DB2EC3" w:rsidRDefault="00BA0248" w:rsidP="00F62952">
      <w:pPr>
        <w:pStyle w:val="Prrafodelista"/>
        <w:numPr>
          <w:ilvl w:val="0"/>
          <w:numId w:val="47"/>
        </w:numPr>
        <w:spacing w:before="120" w:after="120" w:line="360" w:lineRule="auto"/>
        <w:ind w:left="993" w:hanging="284"/>
        <w:jc w:val="both"/>
        <w:rPr>
          <w:spacing w:val="-3"/>
        </w:rPr>
      </w:pPr>
      <w:r>
        <w:rPr>
          <w:spacing w:val="-3"/>
        </w:rPr>
        <w:t>P</w:t>
      </w:r>
      <w:r w:rsidR="00DB2EC3" w:rsidRPr="00DB2EC3">
        <w:rPr>
          <w:spacing w:val="-3"/>
        </w:rPr>
        <w:t>or su</w:t>
      </w:r>
      <w:r>
        <w:rPr>
          <w:spacing w:val="-3"/>
        </w:rPr>
        <w:t>s</w:t>
      </w:r>
      <w:r w:rsidR="00DB2EC3" w:rsidRPr="00DB2EC3">
        <w:rPr>
          <w:spacing w:val="-3"/>
        </w:rPr>
        <w:t xml:space="preserve"> </w:t>
      </w:r>
      <w:r>
        <w:rPr>
          <w:spacing w:val="-3"/>
        </w:rPr>
        <w:t>efectos</w:t>
      </w:r>
      <w:r w:rsidR="00DB2EC3" w:rsidRPr="00DB2EC3">
        <w:rPr>
          <w:spacing w:val="-3"/>
        </w:rPr>
        <w:t xml:space="preserve">, puede </w:t>
      </w:r>
      <w:r>
        <w:rPr>
          <w:spacing w:val="-3"/>
        </w:rPr>
        <w:t xml:space="preserve">ser </w:t>
      </w:r>
      <w:r w:rsidR="00DB2EC3" w:rsidRPr="00BA0248">
        <w:rPr>
          <w:i/>
          <w:iCs/>
          <w:spacing w:val="-3"/>
        </w:rPr>
        <w:t>inter vivos</w:t>
      </w:r>
      <w:r w:rsidR="00DB2EC3" w:rsidRPr="00DB2EC3">
        <w:rPr>
          <w:spacing w:val="-3"/>
        </w:rPr>
        <w:t xml:space="preserve"> o </w:t>
      </w:r>
      <w:r w:rsidR="00DB2EC3" w:rsidRPr="00BA0248">
        <w:rPr>
          <w:i/>
          <w:iCs/>
          <w:spacing w:val="-3"/>
        </w:rPr>
        <w:t>mortis causa</w:t>
      </w:r>
      <w:r>
        <w:rPr>
          <w:spacing w:val="-3"/>
        </w:rPr>
        <w:t>.</w:t>
      </w:r>
    </w:p>
    <w:p w14:paraId="64A11695" w14:textId="733184A0" w:rsidR="00347DF4" w:rsidRDefault="00DB2EC3" w:rsidP="00F62952">
      <w:pPr>
        <w:pStyle w:val="Prrafodelista"/>
        <w:numPr>
          <w:ilvl w:val="0"/>
          <w:numId w:val="47"/>
        </w:numPr>
        <w:spacing w:before="120" w:after="120" w:line="360" w:lineRule="auto"/>
        <w:ind w:left="993" w:hanging="284"/>
        <w:jc w:val="both"/>
        <w:rPr>
          <w:spacing w:val="-3"/>
        </w:rPr>
      </w:pPr>
      <w:r w:rsidRPr="00DB2EC3">
        <w:rPr>
          <w:spacing w:val="-3"/>
        </w:rPr>
        <w:t>Por su causa, puede ser gratuita</w:t>
      </w:r>
      <w:r w:rsidR="00F62952">
        <w:rPr>
          <w:spacing w:val="-3"/>
        </w:rPr>
        <w:t xml:space="preserve"> </w:t>
      </w:r>
      <w:r w:rsidRPr="00DB2EC3">
        <w:rPr>
          <w:spacing w:val="-3"/>
        </w:rPr>
        <w:t>u onerosa.</w:t>
      </w:r>
    </w:p>
    <w:p w14:paraId="7684EB0C" w14:textId="2088692E" w:rsidR="00F62952" w:rsidRDefault="00F21545" w:rsidP="00DB2EC3">
      <w:pPr>
        <w:spacing w:before="120" w:after="120" w:line="360" w:lineRule="auto"/>
        <w:ind w:firstLine="708"/>
        <w:jc w:val="both"/>
        <w:rPr>
          <w:spacing w:val="-3"/>
        </w:rPr>
      </w:pPr>
      <w:r w:rsidRPr="00F21545">
        <w:rPr>
          <w:spacing w:val="-3"/>
        </w:rPr>
        <w:t xml:space="preserve">Finalmente, la extinción de un derecho supone su desaparición </w:t>
      </w:r>
      <w:r>
        <w:rPr>
          <w:spacing w:val="-3"/>
        </w:rPr>
        <w:t>del mundo jurídico</w:t>
      </w:r>
      <w:r w:rsidRPr="00F21545">
        <w:rPr>
          <w:spacing w:val="-3"/>
        </w:rPr>
        <w:t>, lo que puede tener lugar tanto por causas voluntarias</w:t>
      </w:r>
      <w:r w:rsidR="00580758">
        <w:rPr>
          <w:spacing w:val="-3"/>
        </w:rPr>
        <w:t>,</w:t>
      </w:r>
      <w:r w:rsidRPr="00F21545">
        <w:rPr>
          <w:spacing w:val="-3"/>
        </w:rPr>
        <w:t xml:space="preserve"> </w:t>
      </w:r>
      <w:r w:rsidR="00580758">
        <w:rPr>
          <w:spacing w:val="-3"/>
        </w:rPr>
        <w:t xml:space="preserve">como es el caso de la </w:t>
      </w:r>
      <w:r w:rsidRPr="00F21545">
        <w:rPr>
          <w:spacing w:val="-3"/>
        </w:rPr>
        <w:t>renuncia</w:t>
      </w:r>
      <w:r w:rsidR="00580758">
        <w:rPr>
          <w:spacing w:val="-3"/>
        </w:rPr>
        <w:t xml:space="preserve">, </w:t>
      </w:r>
      <w:r w:rsidRPr="00F21545">
        <w:rPr>
          <w:spacing w:val="-3"/>
        </w:rPr>
        <w:t>como por causas involuntarias</w:t>
      </w:r>
      <w:r w:rsidR="00580758">
        <w:rPr>
          <w:spacing w:val="-3"/>
        </w:rPr>
        <w:t>, como la destrucción física de la cosa objeto del derecho.</w:t>
      </w:r>
    </w:p>
    <w:p w14:paraId="0EA1EFCD" w14:textId="715E1A5E" w:rsidR="00F62952" w:rsidRDefault="00F62952" w:rsidP="00DB2EC3">
      <w:pPr>
        <w:spacing w:before="120" w:after="120" w:line="360" w:lineRule="auto"/>
        <w:ind w:firstLine="708"/>
        <w:jc w:val="both"/>
        <w:rPr>
          <w:spacing w:val="-3"/>
        </w:rPr>
      </w:pPr>
    </w:p>
    <w:p w14:paraId="42268282" w14:textId="5A698087" w:rsidR="004C5213" w:rsidRDefault="004C5213" w:rsidP="00DB2EC3">
      <w:pPr>
        <w:spacing w:before="120" w:after="120" w:line="360" w:lineRule="auto"/>
        <w:ind w:firstLine="708"/>
        <w:jc w:val="both"/>
        <w:rPr>
          <w:spacing w:val="-3"/>
        </w:rPr>
      </w:pPr>
    </w:p>
    <w:p w14:paraId="1C74A9F0" w14:textId="42A82F6F" w:rsidR="004C5213" w:rsidRDefault="004C5213" w:rsidP="00DB2EC3">
      <w:pPr>
        <w:spacing w:before="120" w:after="120" w:line="360" w:lineRule="auto"/>
        <w:ind w:firstLine="708"/>
        <w:jc w:val="both"/>
        <w:rPr>
          <w:spacing w:val="-3"/>
        </w:rPr>
      </w:pPr>
    </w:p>
    <w:p w14:paraId="49308798" w14:textId="65CEBCFD" w:rsidR="004C5213" w:rsidRDefault="004C5213" w:rsidP="00DB2EC3">
      <w:pPr>
        <w:spacing w:before="120" w:after="120" w:line="360" w:lineRule="auto"/>
        <w:ind w:firstLine="708"/>
        <w:jc w:val="both"/>
        <w:rPr>
          <w:spacing w:val="-3"/>
        </w:rPr>
      </w:pPr>
    </w:p>
    <w:p w14:paraId="47352FE5" w14:textId="77777777" w:rsidR="004C5213" w:rsidRDefault="004C5213" w:rsidP="00DB2EC3">
      <w:pPr>
        <w:spacing w:before="120" w:after="120" w:line="360" w:lineRule="auto"/>
        <w:ind w:firstLine="708"/>
        <w:jc w:val="both"/>
        <w:rPr>
          <w:spacing w:val="-3"/>
        </w:rPr>
      </w:pPr>
    </w:p>
    <w:p w14:paraId="590A9175" w14:textId="7CEFC68C" w:rsidR="009506CE" w:rsidRDefault="009506CE" w:rsidP="00DB2EC3">
      <w:pPr>
        <w:spacing w:before="120" w:after="120" w:line="360" w:lineRule="auto"/>
        <w:ind w:firstLine="708"/>
        <w:jc w:val="both"/>
        <w:rPr>
          <w:spacing w:val="-3"/>
        </w:rPr>
      </w:pPr>
    </w:p>
    <w:p w14:paraId="15A0D668" w14:textId="564E1CD6" w:rsidR="009506CE" w:rsidRDefault="009506CE" w:rsidP="00DB2EC3">
      <w:pPr>
        <w:spacing w:before="120" w:after="120" w:line="360" w:lineRule="auto"/>
        <w:ind w:firstLine="708"/>
        <w:jc w:val="both"/>
        <w:rPr>
          <w:spacing w:val="-3"/>
        </w:rPr>
      </w:pPr>
    </w:p>
    <w:p w14:paraId="0DB51B68" w14:textId="77777777" w:rsidR="009506CE" w:rsidRDefault="009506CE" w:rsidP="00DB2EC3">
      <w:pPr>
        <w:spacing w:before="120" w:after="120" w:line="360" w:lineRule="auto"/>
        <w:ind w:firstLine="708"/>
        <w:jc w:val="both"/>
        <w:rPr>
          <w:spacing w:val="-3"/>
        </w:rPr>
      </w:pPr>
    </w:p>
    <w:p w14:paraId="0C1B8095" w14:textId="77777777" w:rsidR="009506CE" w:rsidRDefault="009506CE" w:rsidP="00DB2EC3">
      <w:pPr>
        <w:spacing w:before="120" w:after="120" w:line="360" w:lineRule="auto"/>
        <w:ind w:firstLine="708"/>
        <w:jc w:val="both"/>
        <w:rPr>
          <w:spacing w:val="-3"/>
        </w:rPr>
      </w:pPr>
    </w:p>
    <w:p w14:paraId="0B7082F9" w14:textId="77777777" w:rsidR="00347DF4" w:rsidRDefault="00347DF4" w:rsidP="00165D14">
      <w:pPr>
        <w:spacing w:before="120" w:after="120" w:line="360" w:lineRule="auto"/>
        <w:ind w:firstLine="708"/>
        <w:jc w:val="both"/>
        <w:rPr>
          <w:spacing w:val="-3"/>
        </w:rPr>
      </w:pPr>
    </w:p>
    <w:p w14:paraId="25AA715C" w14:textId="1E11345B" w:rsidR="00FC39A8" w:rsidRDefault="00FC39A8" w:rsidP="00FC39A8">
      <w:pPr>
        <w:spacing w:before="120" w:after="120" w:line="360" w:lineRule="auto"/>
        <w:ind w:firstLine="708"/>
        <w:jc w:val="right"/>
        <w:rPr>
          <w:spacing w:val="-3"/>
        </w:rPr>
      </w:pPr>
      <w:r>
        <w:rPr>
          <w:spacing w:val="-3"/>
        </w:rPr>
        <w:t>José Marí Olano</w:t>
      </w:r>
    </w:p>
    <w:p w14:paraId="6E7C4364" w14:textId="0163A33B" w:rsidR="00FC39A8" w:rsidRDefault="002477BF" w:rsidP="00FC39A8">
      <w:pPr>
        <w:spacing w:before="120" w:after="120" w:line="360" w:lineRule="auto"/>
        <w:ind w:firstLine="708"/>
        <w:jc w:val="right"/>
        <w:rPr>
          <w:spacing w:val="-3"/>
        </w:rPr>
      </w:pPr>
      <w:r>
        <w:rPr>
          <w:spacing w:val="-3"/>
        </w:rPr>
        <w:t>2</w:t>
      </w:r>
      <w:r w:rsidR="00E73AE9">
        <w:rPr>
          <w:spacing w:val="-3"/>
        </w:rPr>
        <w:t>7</w:t>
      </w:r>
      <w:r w:rsidR="00FC39A8">
        <w:rPr>
          <w:spacing w:val="-3"/>
        </w:rPr>
        <w:t xml:space="preserve"> de abril de 2021</w:t>
      </w:r>
    </w:p>
    <w:p w14:paraId="12E52229" w14:textId="77777777" w:rsidR="005726E8" w:rsidRPr="00FF4CC7" w:rsidRDefault="005726E8" w:rsidP="00165D14">
      <w:pPr>
        <w:spacing w:before="120" w:after="120" w:line="360" w:lineRule="auto"/>
        <w:ind w:firstLine="708"/>
        <w:jc w:val="both"/>
        <w:rPr>
          <w:spacing w:val="-3"/>
        </w:rPr>
      </w:pP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1B8F5" w14:textId="77777777" w:rsidR="00AD1CFB" w:rsidRDefault="00AD1CFB" w:rsidP="00DB250B">
      <w:r>
        <w:separator/>
      </w:r>
    </w:p>
  </w:endnote>
  <w:endnote w:type="continuationSeparator" w:id="0">
    <w:p w14:paraId="38B4A42B" w14:textId="77777777" w:rsidR="00AD1CFB" w:rsidRDefault="00AD1CFB"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9999999">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C8F05" w14:textId="77777777" w:rsidR="00172DF9" w:rsidRDefault="00172DF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DB250B" w:rsidRDefault="00DB250B">
        <w:pPr>
          <w:pStyle w:val="Piedepgina"/>
          <w:jc w:val="right"/>
        </w:pPr>
        <w:r>
          <w:fldChar w:fldCharType="begin"/>
        </w:r>
        <w:r>
          <w:instrText>PAGE   \* MERGEFORMAT</w:instrText>
        </w:r>
        <w:r>
          <w:fldChar w:fldCharType="separate"/>
        </w:r>
        <w:r>
          <w:t>2</w:t>
        </w:r>
        <w:r>
          <w:fldChar w:fldCharType="end"/>
        </w:r>
      </w:p>
    </w:sdtContent>
  </w:sdt>
  <w:p w14:paraId="51CFEA51" w14:textId="77777777" w:rsidR="00DB250B" w:rsidRDefault="00DB250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FE6A6" w14:textId="77777777" w:rsidR="00172DF9" w:rsidRDefault="00172DF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9AE049" w14:textId="77777777" w:rsidR="00AD1CFB" w:rsidRDefault="00AD1CFB" w:rsidP="00DB250B">
      <w:r>
        <w:separator/>
      </w:r>
    </w:p>
  </w:footnote>
  <w:footnote w:type="continuationSeparator" w:id="0">
    <w:p w14:paraId="5D3B748F" w14:textId="77777777" w:rsidR="00AD1CFB" w:rsidRDefault="00AD1CFB"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50FBF" w14:textId="77777777" w:rsidR="00172DF9" w:rsidRDefault="00172DF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D5A3C" w14:textId="3913E459" w:rsidR="00172DF9" w:rsidRDefault="00172DF9">
    <w:pPr>
      <w:pStyle w:val="Encabezado"/>
    </w:pPr>
    <w:r>
      <w:rPr>
        <w:b/>
      </w:rPr>
      <w:t>†VVV</w:t>
    </w:r>
  </w:p>
  <w:p w14:paraId="0BDF3F9D" w14:textId="77777777" w:rsidR="00172DF9" w:rsidRDefault="00172DF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3687" w14:textId="77777777" w:rsidR="00172DF9" w:rsidRDefault="00172DF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D5223"/>
    <w:multiLevelType w:val="hybridMultilevel"/>
    <w:tmpl w:val="B49C7BD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 w15:restartNumberingAfterBreak="0">
    <w:nsid w:val="05DB53B5"/>
    <w:multiLevelType w:val="hybridMultilevel"/>
    <w:tmpl w:val="034845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6755842"/>
    <w:multiLevelType w:val="multilevel"/>
    <w:tmpl w:val="2B3631D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08BA6C75"/>
    <w:multiLevelType w:val="multilevel"/>
    <w:tmpl w:val="13D07108"/>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 w15:restartNumberingAfterBreak="0">
    <w:nsid w:val="08CD47C5"/>
    <w:multiLevelType w:val="hybridMultilevel"/>
    <w:tmpl w:val="3B9AF16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AE76D5D"/>
    <w:multiLevelType w:val="hybridMultilevel"/>
    <w:tmpl w:val="8C203C8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BB70C4C"/>
    <w:multiLevelType w:val="multilevel"/>
    <w:tmpl w:val="2B3631D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7" w15:restartNumberingAfterBreak="0">
    <w:nsid w:val="0D8C54ED"/>
    <w:multiLevelType w:val="hybridMultilevel"/>
    <w:tmpl w:val="8F6E1CBA"/>
    <w:lvl w:ilvl="0" w:tplc="8FA638C6">
      <w:start w:val="1"/>
      <w:numFmt w:val="lowerLetter"/>
      <w:lvlText w:val="%1)"/>
      <w:lvlJc w:val="left"/>
      <w:pPr>
        <w:tabs>
          <w:tab w:val="num" w:pos="2123"/>
        </w:tabs>
        <w:ind w:left="2123" w:hanging="709"/>
      </w:pPr>
      <w:rPr>
        <w:rFonts w:hint="default"/>
      </w:rPr>
    </w:lvl>
    <w:lvl w:ilvl="1" w:tplc="0C0A0019">
      <w:start w:val="1"/>
      <w:numFmt w:val="lowerLetter"/>
      <w:lvlText w:val="%2."/>
      <w:lvlJc w:val="left"/>
      <w:pPr>
        <w:tabs>
          <w:tab w:val="num" w:pos="2145"/>
        </w:tabs>
        <w:ind w:left="2145" w:hanging="360"/>
      </w:pPr>
    </w:lvl>
    <w:lvl w:ilvl="2" w:tplc="0C0A001B">
      <w:start w:val="1"/>
      <w:numFmt w:val="lowerRoman"/>
      <w:lvlText w:val="%3."/>
      <w:lvlJc w:val="right"/>
      <w:pPr>
        <w:tabs>
          <w:tab w:val="num" w:pos="2865"/>
        </w:tabs>
        <w:ind w:left="2865" w:hanging="180"/>
      </w:pPr>
    </w:lvl>
    <w:lvl w:ilvl="3" w:tplc="0C0A000F">
      <w:start w:val="1"/>
      <w:numFmt w:val="decimal"/>
      <w:lvlText w:val="%4."/>
      <w:lvlJc w:val="left"/>
      <w:pPr>
        <w:tabs>
          <w:tab w:val="num" w:pos="3585"/>
        </w:tabs>
        <w:ind w:left="3585" w:hanging="360"/>
      </w:pPr>
    </w:lvl>
    <w:lvl w:ilvl="4" w:tplc="0C0A0019" w:tentative="1">
      <w:start w:val="1"/>
      <w:numFmt w:val="lowerLetter"/>
      <w:lvlText w:val="%5."/>
      <w:lvlJc w:val="left"/>
      <w:pPr>
        <w:tabs>
          <w:tab w:val="num" w:pos="4305"/>
        </w:tabs>
        <w:ind w:left="4305" w:hanging="360"/>
      </w:pPr>
    </w:lvl>
    <w:lvl w:ilvl="5" w:tplc="0C0A001B" w:tentative="1">
      <w:start w:val="1"/>
      <w:numFmt w:val="lowerRoman"/>
      <w:lvlText w:val="%6."/>
      <w:lvlJc w:val="right"/>
      <w:pPr>
        <w:tabs>
          <w:tab w:val="num" w:pos="5025"/>
        </w:tabs>
        <w:ind w:left="5025" w:hanging="180"/>
      </w:pPr>
    </w:lvl>
    <w:lvl w:ilvl="6" w:tplc="0C0A000F" w:tentative="1">
      <w:start w:val="1"/>
      <w:numFmt w:val="decimal"/>
      <w:lvlText w:val="%7."/>
      <w:lvlJc w:val="left"/>
      <w:pPr>
        <w:tabs>
          <w:tab w:val="num" w:pos="5745"/>
        </w:tabs>
        <w:ind w:left="5745" w:hanging="360"/>
      </w:pPr>
    </w:lvl>
    <w:lvl w:ilvl="7" w:tplc="0C0A0019" w:tentative="1">
      <w:start w:val="1"/>
      <w:numFmt w:val="lowerLetter"/>
      <w:lvlText w:val="%8."/>
      <w:lvlJc w:val="left"/>
      <w:pPr>
        <w:tabs>
          <w:tab w:val="num" w:pos="6465"/>
        </w:tabs>
        <w:ind w:left="6465" w:hanging="360"/>
      </w:pPr>
    </w:lvl>
    <w:lvl w:ilvl="8" w:tplc="0C0A001B" w:tentative="1">
      <w:start w:val="1"/>
      <w:numFmt w:val="lowerRoman"/>
      <w:lvlText w:val="%9."/>
      <w:lvlJc w:val="right"/>
      <w:pPr>
        <w:tabs>
          <w:tab w:val="num" w:pos="7185"/>
        </w:tabs>
        <w:ind w:left="7185" w:hanging="180"/>
      </w:pPr>
    </w:lvl>
  </w:abstractNum>
  <w:abstractNum w:abstractNumId="8" w15:restartNumberingAfterBreak="0">
    <w:nsid w:val="0E224E97"/>
    <w:multiLevelType w:val="hybridMultilevel"/>
    <w:tmpl w:val="854C4E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665585C"/>
    <w:multiLevelType w:val="hybridMultilevel"/>
    <w:tmpl w:val="2B3631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BDC0CA6"/>
    <w:multiLevelType w:val="hybridMultilevel"/>
    <w:tmpl w:val="E88024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E3A52EB"/>
    <w:multiLevelType w:val="hybridMultilevel"/>
    <w:tmpl w:val="9B28CC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1C71166"/>
    <w:multiLevelType w:val="multilevel"/>
    <w:tmpl w:val="E3524408"/>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3" w15:restartNumberingAfterBreak="0">
    <w:nsid w:val="275C2BB6"/>
    <w:multiLevelType w:val="hybridMultilevel"/>
    <w:tmpl w:val="4FFAB4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8F448F4"/>
    <w:multiLevelType w:val="multilevel"/>
    <w:tmpl w:val="13D07108"/>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5" w15:restartNumberingAfterBreak="0">
    <w:nsid w:val="295E3703"/>
    <w:multiLevelType w:val="multilevel"/>
    <w:tmpl w:val="13D07108"/>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6" w15:restartNumberingAfterBreak="0">
    <w:nsid w:val="2C157009"/>
    <w:multiLevelType w:val="hybridMultilevel"/>
    <w:tmpl w:val="AAE6E2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D5D0C1E"/>
    <w:multiLevelType w:val="hybridMultilevel"/>
    <w:tmpl w:val="F9C83A42"/>
    <w:lvl w:ilvl="0" w:tplc="0C0A0017">
      <w:start w:val="1"/>
      <w:numFmt w:val="lowerLetter"/>
      <w:lvlText w:val="%1)"/>
      <w:lvlJc w:val="left"/>
      <w:pPr>
        <w:ind w:left="1636" w:hanging="360"/>
      </w:p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18" w15:restartNumberingAfterBreak="0">
    <w:nsid w:val="2F631371"/>
    <w:multiLevelType w:val="hybridMultilevel"/>
    <w:tmpl w:val="39BC390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6435592"/>
    <w:multiLevelType w:val="multilevel"/>
    <w:tmpl w:val="2B3631D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0" w15:restartNumberingAfterBreak="0">
    <w:nsid w:val="3DAE01BB"/>
    <w:multiLevelType w:val="multilevel"/>
    <w:tmpl w:val="2B3631D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1" w15:restartNumberingAfterBreak="0">
    <w:nsid w:val="42045A7A"/>
    <w:multiLevelType w:val="hybridMultilevel"/>
    <w:tmpl w:val="AC46AF9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3C93615"/>
    <w:multiLevelType w:val="hybridMultilevel"/>
    <w:tmpl w:val="0DB2A5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47C1B50"/>
    <w:multiLevelType w:val="multilevel"/>
    <w:tmpl w:val="2B3631D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4" w15:restartNumberingAfterBreak="0">
    <w:nsid w:val="47123F6F"/>
    <w:multiLevelType w:val="hybridMultilevel"/>
    <w:tmpl w:val="8C946E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757264C"/>
    <w:multiLevelType w:val="multilevel"/>
    <w:tmpl w:val="2B3631D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6" w15:restartNumberingAfterBreak="0">
    <w:nsid w:val="47C045D1"/>
    <w:multiLevelType w:val="multilevel"/>
    <w:tmpl w:val="B49C7BD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7" w15:restartNumberingAfterBreak="0">
    <w:nsid w:val="49E64A1C"/>
    <w:multiLevelType w:val="hybridMultilevel"/>
    <w:tmpl w:val="CC50AE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4C274685"/>
    <w:multiLevelType w:val="hybridMultilevel"/>
    <w:tmpl w:val="61D4A0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4C5356C6"/>
    <w:multiLevelType w:val="multilevel"/>
    <w:tmpl w:val="40E62D68"/>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30" w15:restartNumberingAfterBreak="0">
    <w:nsid w:val="4CF05C86"/>
    <w:multiLevelType w:val="hybridMultilevel"/>
    <w:tmpl w:val="9A10F3A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4D0E4E03"/>
    <w:multiLevelType w:val="hybridMultilevel"/>
    <w:tmpl w:val="F74CCD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1F205F8"/>
    <w:multiLevelType w:val="hybridMultilevel"/>
    <w:tmpl w:val="3DF0890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56CE6ADD"/>
    <w:multiLevelType w:val="hybridMultilevel"/>
    <w:tmpl w:val="D8DE4C52"/>
    <w:lvl w:ilvl="0" w:tplc="8FA638C6">
      <w:start w:val="1"/>
      <w:numFmt w:val="lowerLetter"/>
      <w:lvlText w:val="%1)"/>
      <w:lvlJc w:val="left"/>
      <w:pPr>
        <w:tabs>
          <w:tab w:val="num" w:pos="2123"/>
        </w:tabs>
        <w:ind w:left="2123" w:hanging="709"/>
      </w:pPr>
      <w:rPr>
        <w:rFonts w:hint="default"/>
      </w:rPr>
    </w:lvl>
    <w:lvl w:ilvl="1" w:tplc="8BA4AB16">
      <w:start w:val="1"/>
      <w:numFmt w:val="decimal"/>
      <w:lvlText w:val="%2."/>
      <w:lvlJc w:val="left"/>
      <w:pPr>
        <w:tabs>
          <w:tab w:val="num" w:pos="2835"/>
        </w:tabs>
        <w:ind w:left="2835" w:hanging="709"/>
      </w:pPr>
      <w:rPr>
        <w:rFonts w:hint="default"/>
      </w:rPr>
    </w:lvl>
    <w:lvl w:ilvl="2" w:tplc="0C0A001B">
      <w:start w:val="1"/>
      <w:numFmt w:val="lowerRoman"/>
      <w:lvlText w:val="%3."/>
      <w:lvlJc w:val="right"/>
      <w:pPr>
        <w:tabs>
          <w:tab w:val="num" w:pos="2865"/>
        </w:tabs>
        <w:ind w:left="2865" w:hanging="180"/>
      </w:pPr>
    </w:lvl>
    <w:lvl w:ilvl="3" w:tplc="0C0A000F" w:tentative="1">
      <w:start w:val="1"/>
      <w:numFmt w:val="decimal"/>
      <w:lvlText w:val="%4."/>
      <w:lvlJc w:val="left"/>
      <w:pPr>
        <w:tabs>
          <w:tab w:val="num" w:pos="3585"/>
        </w:tabs>
        <w:ind w:left="3585" w:hanging="360"/>
      </w:pPr>
    </w:lvl>
    <w:lvl w:ilvl="4" w:tplc="0C0A0019" w:tentative="1">
      <w:start w:val="1"/>
      <w:numFmt w:val="lowerLetter"/>
      <w:lvlText w:val="%5."/>
      <w:lvlJc w:val="left"/>
      <w:pPr>
        <w:tabs>
          <w:tab w:val="num" w:pos="4305"/>
        </w:tabs>
        <w:ind w:left="4305" w:hanging="360"/>
      </w:pPr>
    </w:lvl>
    <w:lvl w:ilvl="5" w:tplc="0C0A001B" w:tentative="1">
      <w:start w:val="1"/>
      <w:numFmt w:val="lowerRoman"/>
      <w:lvlText w:val="%6."/>
      <w:lvlJc w:val="right"/>
      <w:pPr>
        <w:tabs>
          <w:tab w:val="num" w:pos="5025"/>
        </w:tabs>
        <w:ind w:left="5025" w:hanging="180"/>
      </w:pPr>
    </w:lvl>
    <w:lvl w:ilvl="6" w:tplc="0C0A000F" w:tentative="1">
      <w:start w:val="1"/>
      <w:numFmt w:val="decimal"/>
      <w:lvlText w:val="%7."/>
      <w:lvlJc w:val="left"/>
      <w:pPr>
        <w:tabs>
          <w:tab w:val="num" w:pos="5745"/>
        </w:tabs>
        <w:ind w:left="5745" w:hanging="360"/>
      </w:pPr>
    </w:lvl>
    <w:lvl w:ilvl="7" w:tplc="0C0A0019" w:tentative="1">
      <w:start w:val="1"/>
      <w:numFmt w:val="lowerLetter"/>
      <w:lvlText w:val="%8."/>
      <w:lvlJc w:val="left"/>
      <w:pPr>
        <w:tabs>
          <w:tab w:val="num" w:pos="6465"/>
        </w:tabs>
        <w:ind w:left="6465" w:hanging="360"/>
      </w:pPr>
    </w:lvl>
    <w:lvl w:ilvl="8" w:tplc="0C0A001B" w:tentative="1">
      <w:start w:val="1"/>
      <w:numFmt w:val="lowerRoman"/>
      <w:lvlText w:val="%9."/>
      <w:lvlJc w:val="right"/>
      <w:pPr>
        <w:tabs>
          <w:tab w:val="num" w:pos="7185"/>
        </w:tabs>
        <w:ind w:left="7185" w:hanging="180"/>
      </w:pPr>
    </w:lvl>
  </w:abstractNum>
  <w:abstractNum w:abstractNumId="34" w15:restartNumberingAfterBreak="0">
    <w:nsid w:val="5F202775"/>
    <w:multiLevelType w:val="hybridMultilevel"/>
    <w:tmpl w:val="C1FC8ECE"/>
    <w:lvl w:ilvl="0" w:tplc="DBACCE6E">
      <w:start w:val="1"/>
      <w:numFmt w:val="lowerRoman"/>
      <w:lvlText w:val="(%1)"/>
      <w:lvlJc w:val="left"/>
      <w:pPr>
        <w:tabs>
          <w:tab w:val="num" w:pos="1417"/>
        </w:tabs>
        <w:ind w:left="1417" w:hanging="708"/>
      </w:pPr>
      <w:rPr>
        <w:rFonts w:hint="default"/>
      </w:rPr>
    </w:lvl>
    <w:lvl w:ilvl="1" w:tplc="0C0A0019">
      <w:start w:val="1"/>
      <w:numFmt w:val="lowerLetter"/>
      <w:lvlText w:val="%2."/>
      <w:lvlJc w:val="left"/>
      <w:pPr>
        <w:tabs>
          <w:tab w:val="num" w:pos="731"/>
        </w:tabs>
        <w:ind w:left="731" w:hanging="360"/>
      </w:pPr>
    </w:lvl>
    <w:lvl w:ilvl="2" w:tplc="0C0A001B" w:tentative="1">
      <w:start w:val="1"/>
      <w:numFmt w:val="lowerRoman"/>
      <w:lvlText w:val="%3."/>
      <w:lvlJc w:val="right"/>
      <w:pPr>
        <w:tabs>
          <w:tab w:val="num" w:pos="1451"/>
        </w:tabs>
        <w:ind w:left="1451" w:hanging="180"/>
      </w:pPr>
    </w:lvl>
    <w:lvl w:ilvl="3" w:tplc="0C0A000F" w:tentative="1">
      <w:start w:val="1"/>
      <w:numFmt w:val="decimal"/>
      <w:lvlText w:val="%4."/>
      <w:lvlJc w:val="left"/>
      <w:pPr>
        <w:tabs>
          <w:tab w:val="num" w:pos="2171"/>
        </w:tabs>
        <w:ind w:left="2171" w:hanging="360"/>
      </w:pPr>
    </w:lvl>
    <w:lvl w:ilvl="4" w:tplc="0C0A0019" w:tentative="1">
      <w:start w:val="1"/>
      <w:numFmt w:val="lowerLetter"/>
      <w:lvlText w:val="%5."/>
      <w:lvlJc w:val="left"/>
      <w:pPr>
        <w:tabs>
          <w:tab w:val="num" w:pos="2891"/>
        </w:tabs>
        <w:ind w:left="2891" w:hanging="360"/>
      </w:pPr>
    </w:lvl>
    <w:lvl w:ilvl="5" w:tplc="0C0A001B" w:tentative="1">
      <w:start w:val="1"/>
      <w:numFmt w:val="lowerRoman"/>
      <w:lvlText w:val="%6."/>
      <w:lvlJc w:val="right"/>
      <w:pPr>
        <w:tabs>
          <w:tab w:val="num" w:pos="3611"/>
        </w:tabs>
        <w:ind w:left="3611" w:hanging="180"/>
      </w:pPr>
    </w:lvl>
    <w:lvl w:ilvl="6" w:tplc="0C0A000F" w:tentative="1">
      <w:start w:val="1"/>
      <w:numFmt w:val="decimal"/>
      <w:lvlText w:val="%7."/>
      <w:lvlJc w:val="left"/>
      <w:pPr>
        <w:tabs>
          <w:tab w:val="num" w:pos="4331"/>
        </w:tabs>
        <w:ind w:left="4331" w:hanging="360"/>
      </w:pPr>
    </w:lvl>
    <w:lvl w:ilvl="7" w:tplc="0C0A0019" w:tentative="1">
      <w:start w:val="1"/>
      <w:numFmt w:val="lowerLetter"/>
      <w:lvlText w:val="%8."/>
      <w:lvlJc w:val="left"/>
      <w:pPr>
        <w:tabs>
          <w:tab w:val="num" w:pos="5051"/>
        </w:tabs>
        <w:ind w:left="5051" w:hanging="360"/>
      </w:pPr>
    </w:lvl>
    <w:lvl w:ilvl="8" w:tplc="0C0A001B" w:tentative="1">
      <w:start w:val="1"/>
      <w:numFmt w:val="lowerRoman"/>
      <w:lvlText w:val="%9."/>
      <w:lvlJc w:val="right"/>
      <w:pPr>
        <w:tabs>
          <w:tab w:val="num" w:pos="5771"/>
        </w:tabs>
        <w:ind w:left="5771" w:hanging="180"/>
      </w:pPr>
    </w:lvl>
  </w:abstractNum>
  <w:abstractNum w:abstractNumId="35" w15:restartNumberingAfterBreak="0">
    <w:nsid w:val="5F9344A2"/>
    <w:multiLevelType w:val="multilevel"/>
    <w:tmpl w:val="2B3631D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6" w15:restartNumberingAfterBreak="0">
    <w:nsid w:val="669F1E80"/>
    <w:multiLevelType w:val="hybridMultilevel"/>
    <w:tmpl w:val="A4E0A0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8747C97"/>
    <w:multiLevelType w:val="hybridMultilevel"/>
    <w:tmpl w:val="1986A89C"/>
    <w:lvl w:ilvl="0" w:tplc="DBACCE6E">
      <w:start w:val="1"/>
      <w:numFmt w:val="lowerRoman"/>
      <w:lvlText w:val="(%1)"/>
      <w:lvlJc w:val="left"/>
      <w:pPr>
        <w:tabs>
          <w:tab w:val="num" w:pos="2126"/>
        </w:tabs>
        <w:ind w:left="2126" w:hanging="708"/>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15:restartNumberingAfterBreak="0">
    <w:nsid w:val="6A7C5E4B"/>
    <w:multiLevelType w:val="hybridMultilevel"/>
    <w:tmpl w:val="43E04C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6D9E25A9"/>
    <w:multiLevelType w:val="multilevel"/>
    <w:tmpl w:val="E840890A"/>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0" w15:restartNumberingAfterBreak="0">
    <w:nsid w:val="6E76035A"/>
    <w:multiLevelType w:val="hybridMultilevel"/>
    <w:tmpl w:val="A308E8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6F5D1FD5"/>
    <w:multiLevelType w:val="hybridMultilevel"/>
    <w:tmpl w:val="AD02B88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4B76AE5"/>
    <w:multiLevelType w:val="hybridMultilevel"/>
    <w:tmpl w:val="30BAA9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50049C7"/>
    <w:multiLevelType w:val="hybridMultilevel"/>
    <w:tmpl w:val="226E392A"/>
    <w:lvl w:ilvl="0" w:tplc="DBACCE6E">
      <w:start w:val="1"/>
      <w:numFmt w:val="lowerRoman"/>
      <w:lvlText w:val="(%1)"/>
      <w:lvlJc w:val="left"/>
      <w:pPr>
        <w:tabs>
          <w:tab w:val="num" w:pos="1417"/>
        </w:tabs>
        <w:ind w:left="1417" w:hanging="708"/>
      </w:pPr>
      <w:rPr>
        <w:rFonts w:hint="default"/>
      </w:rPr>
    </w:lvl>
    <w:lvl w:ilvl="1" w:tplc="8FA638C6">
      <w:start w:val="1"/>
      <w:numFmt w:val="lowerLetter"/>
      <w:lvlText w:val="%2)"/>
      <w:lvlJc w:val="left"/>
      <w:pPr>
        <w:tabs>
          <w:tab w:val="num" w:pos="1080"/>
        </w:tabs>
        <w:ind w:left="1080" w:hanging="709"/>
      </w:pPr>
      <w:rPr>
        <w:rFonts w:hint="default"/>
      </w:rPr>
    </w:lvl>
    <w:lvl w:ilvl="2" w:tplc="0C0A001B">
      <w:start w:val="1"/>
      <w:numFmt w:val="lowerRoman"/>
      <w:lvlText w:val="%3."/>
      <w:lvlJc w:val="right"/>
      <w:pPr>
        <w:tabs>
          <w:tab w:val="num" w:pos="1451"/>
        </w:tabs>
        <w:ind w:left="1451" w:hanging="180"/>
      </w:pPr>
    </w:lvl>
    <w:lvl w:ilvl="3" w:tplc="A37A1422">
      <w:start w:val="1"/>
      <w:numFmt w:val="decimal"/>
      <w:lvlText w:val="%4."/>
      <w:lvlJc w:val="left"/>
      <w:pPr>
        <w:tabs>
          <w:tab w:val="num" w:pos="2126"/>
        </w:tabs>
        <w:ind w:left="2126" w:hanging="708"/>
      </w:pPr>
      <w:rPr>
        <w:rFonts w:hint="default"/>
      </w:rPr>
    </w:lvl>
    <w:lvl w:ilvl="4" w:tplc="0C0A0019" w:tentative="1">
      <w:start w:val="1"/>
      <w:numFmt w:val="lowerLetter"/>
      <w:lvlText w:val="%5."/>
      <w:lvlJc w:val="left"/>
      <w:pPr>
        <w:tabs>
          <w:tab w:val="num" w:pos="2891"/>
        </w:tabs>
        <w:ind w:left="2891" w:hanging="360"/>
      </w:pPr>
    </w:lvl>
    <w:lvl w:ilvl="5" w:tplc="0C0A001B" w:tentative="1">
      <w:start w:val="1"/>
      <w:numFmt w:val="lowerRoman"/>
      <w:lvlText w:val="%6."/>
      <w:lvlJc w:val="right"/>
      <w:pPr>
        <w:tabs>
          <w:tab w:val="num" w:pos="3611"/>
        </w:tabs>
        <w:ind w:left="3611" w:hanging="180"/>
      </w:pPr>
    </w:lvl>
    <w:lvl w:ilvl="6" w:tplc="0C0A000F" w:tentative="1">
      <w:start w:val="1"/>
      <w:numFmt w:val="decimal"/>
      <w:lvlText w:val="%7."/>
      <w:lvlJc w:val="left"/>
      <w:pPr>
        <w:tabs>
          <w:tab w:val="num" w:pos="4331"/>
        </w:tabs>
        <w:ind w:left="4331" w:hanging="360"/>
      </w:pPr>
    </w:lvl>
    <w:lvl w:ilvl="7" w:tplc="0C0A0019" w:tentative="1">
      <w:start w:val="1"/>
      <w:numFmt w:val="lowerLetter"/>
      <w:lvlText w:val="%8."/>
      <w:lvlJc w:val="left"/>
      <w:pPr>
        <w:tabs>
          <w:tab w:val="num" w:pos="5051"/>
        </w:tabs>
        <w:ind w:left="5051" w:hanging="360"/>
      </w:pPr>
    </w:lvl>
    <w:lvl w:ilvl="8" w:tplc="0C0A001B" w:tentative="1">
      <w:start w:val="1"/>
      <w:numFmt w:val="lowerRoman"/>
      <w:lvlText w:val="%9."/>
      <w:lvlJc w:val="right"/>
      <w:pPr>
        <w:tabs>
          <w:tab w:val="num" w:pos="5771"/>
        </w:tabs>
        <w:ind w:left="5771" w:hanging="180"/>
      </w:pPr>
    </w:lvl>
  </w:abstractNum>
  <w:abstractNum w:abstractNumId="44" w15:restartNumberingAfterBreak="0">
    <w:nsid w:val="76015837"/>
    <w:multiLevelType w:val="hybridMultilevel"/>
    <w:tmpl w:val="FD1EF3A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5" w15:restartNumberingAfterBreak="0">
    <w:nsid w:val="77850468"/>
    <w:multiLevelType w:val="multilevel"/>
    <w:tmpl w:val="6A98B192"/>
    <w:lvl w:ilvl="0">
      <w:start w:val="1"/>
      <w:numFmt w:val="decimal"/>
      <w:lvlText w:val="%1"/>
      <w:lvlJc w:val="left"/>
      <w:pPr>
        <w:tabs>
          <w:tab w:val="num" w:pos="340"/>
        </w:tabs>
        <w:ind w:left="340" w:hanging="340"/>
      </w:pPr>
      <w:rPr>
        <w:rFonts w:ascii="Arial" w:hAnsi="Arial" w:cs="Arial"/>
      </w:rPr>
    </w:lvl>
    <w:lvl w:ilvl="1">
      <w:start w:val="1"/>
      <w:numFmt w:val="lowerLetter"/>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6" w15:restartNumberingAfterBreak="0">
    <w:nsid w:val="7EE9140C"/>
    <w:multiLevelType w:val="hybridMultilevel"/>
    <w:tmpl w:val="A0682A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39"/>
  </w:num>
  <w:num w:numId="2">
    <w:abstractNumId w:val="29"/>
  </w:num>
  <w:num w:numId="3">
    <w:abstractNumId w:val="46"/>
  </w:num>
  <w:num w:numId="4">
    <w:abstractNumId w:val="40"/>
  </w:num>
  <w:num w:numId="5">
    <w:abstractNumId w:val="13"/>
  </w:num>
  <w:num w:numId="6">
    <w:abstractNumId w:val="18"/>
  </w:num>
  <w:num w:numId="7">
    <w:abstractNumId w:val="4"/>
  </w:num>
  <w:num w:numId="8">
    <w:abstractNumId w:val="16"/>
  </w:num>
  <w:num w:numId="9">
    <w:abstractNumId w:val="32"/>
  </w:num>
  <w:num w:numId="10">
    <w:abstractNumId w:val="22"/>
  </w:num>
  <w:num w:numId="11">
    <w:abstractNumId w:val="36"/>
  </w:num>
  <w:num w:numId="12">
    <w:abstractNumId w:val="5"/>
  </w:num>
  <w:num w:numId="13">
    <w:abstractNumId w:val="27"/>
  </w:num>
  <w:num w:numId="14">
    <w:abstractNumId w:val="8"/>
  </w:num>
  <w:num w:numId="15">
    <w:abstractNumId w:val="21"/>
  </w:num>
  <w:num w:numId="16">
    <w:abstractNumId w:val="38"/>
  </w:num>
  <w:num w:numId="17">
    <w:abstractNumId w:val="10"/>
  </w:num>
  <w:num w:numId="18">
    <w:abstractNumId w:val="44"/>
  </w:num>
  <w:num w:numId="19">
    <w:abstractNumId w:val="28"/>
  </w:num>
  <w:num w:numId="20">
    <w:abstractNumId w:val="12"/>
  </w:num>
  <w:num w:numId="21">
    <w:abstractNumId w:val="3"/>
  </w:num>
  <w:num w:numId="22">
    <w:abstractNumId w:val="45"/>
  </w:num>
  <w:num w:numId="23">
    <w:abstractNumId w:val="14"/>
  </w:num>
  <w:num w:numId="24">
    <w:abstractNumId w:val="15"/>
  </w:num>
  <w:num w:numId="25">
    <w:abstractNumId w:val="30"/>
  </w:num>
  <w:num w:numId="26">
    <w:abstractNumId w:val="0"/>
  </w:num>
  <w:num w:numId="27">
    <w:abstractNumId w:val="26"/>
  </w:num>
  <w:num w:numId="28">
    <w:abstractNumId w:val="24"/>
  </w:num>
  <w:num w:numId="29">
    <w:abstractNumId w:val="1"/>
  </w:num>
  <w:num w:numId="30">
    <w:abstractNumId w:val="37"/>
  </w:num>
  <w:num w:numId="31">
    <w:abstractNumId w:val="11"/>
  </w:num>
  <w:num w:numId="32">
    <w:abstractNumId w:val="43"/>
  </w:num>
  <w:num w:numId="33">
    <w:abstractNumId w:val="33"/>
  </w:num>
  <w:num w:numId="34">
    <w:abstractNumId w:val="31"/>
  </w:num>
  <w:num w:numId="35">
    <w:abstractNumId w:val="17"/>
  </w:num>
  <w:num w:numId="36">
    <w:abstractNumId w:val="42"/>
  </w:num>
  <w:num w:numId="37">
    <w:abstractNumId w:val="34"/>
  </w:num>
  <w:num w:numId="38">
    <w:abstractNumId w:val="7"/>
  </w:num>
  <w:num w:numId="39">
    <w:abstractNumId w:val="9"/>
  </w:num>
  <w:num w:numId="40">
    <w:abstractNumId w:val="35"/>
  </w:num>
  <w:num w:numId="41">
    <w:abstractNumId w:val="25"/>
  </w:num>
  <w:num w:numId="42">
    <w:abstractNumId w:val="6"/>
  </w:num>
  <w:num w:numId="43">
    <w:abstractNumId w:val="23"/>
  </w:num>
  <w:num w:numId="44">
    <w:abstractNumId w:val="41"/>
  </w:num>
  <w:num w:numId="45">
    <w:abstractNumId w:val="20"/>
  </w:num>
  <w:num w:numId="46">
    <w:abstractNumId w:val="2"/>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40"/>
    <w:rsid w:val="00002F83"/>
    <w:rsid w:val="0000321B"/>
    <w:rsid w:val="0000379E"/>
    <w:rsid w:val="00003A11"/>
    <w:rsid w:val="000062B4"/>
    <w:rsid w:val="00006A81"/>
    <w:rsid w:val="000118B3"/>
    <w:rsid w:val="0001603E"/>
    <w:rsid w:val="000165B8"/>
    <w:rsid w:val="00016C91"/>
    <w:rsid w:val="0002001C"/>
    <w:rsid w:val="00020133"/>
    <w:rsid w:val="000212F5"/>
    <w:rsid w:val="00024A29"/>
    <w:rsid w:val="00025813"/>
    <w:rsid w:val="00025950"/>
    <w:rsid w:val="0002663A"/>
    <w:rsid w:val="00027056"/>
    <w:rsid w:val="0003583A"/>
    <w:rsid w:val="00036634"/>
    <w:rsid w:val="000372C8"/>
    <w:rsid w:val="000377CB"/>
    <w:rsid w:val="00040534"/>
    <w:rsid w:val="0004457B"/>
    <w:rsid w:val="000463C7"/>
    <w:rsid w:val="000468AF"/>
    <w:rsid w:val="00050AA5"/>
    <w:rsid w:val="0005263B"/>
    <w:rsid w:val="00053C53"/>
    <w:rsid w:val="0005535F"/>
    <w:rsid w:val="00056AAD"/>
    <w:rsid w:val="00056B25"/>
    <w:rsid w:val="00056B77"/>
    <w:rsid w:val="000619B9"/>
    <w:rsid w:val="00061BD0"/>
    <w:rsid w:val="000625ED"/>
    <w:rsid w:val="00062785"/>
    <w:rsid w:val="000650E5"/>
    <w:rsid w:val="00065C54"/>
    <w:rsid w:val="00075B39"/>
    <w:rsid w:val="00083955"/>
    <w:rsid w:val="000842EB"/>
    <w:rsid w:val="00084361"/>
    <w:rsid w:val="00084892"/>
    <w:rsid w:val="00085E7B"/>
    <w:rsid w:val="00085F01"/>
    <w:rsid w:val="000872E2"/>
    <w:rsid w:val="0009162D"/>
    <w:rsid w:val="00092139"/>
    <w:rsid w:val="00092154"/>
    <w:rsid w:val="000927DE"/>
    <w:rsid w:val="00093244"/>
    <w:rsid w:val="00093597"/>
    <w:rsid w:val="000968BC"/>
    <w:rsid w:val="0009729A"/>
    <w:rsid w:val="000A0274"/>
    <w:rsid w:val="000A06C8"/>
    <w:rsid w:val="000A071F"/>
    <w:rsid w:val="000B17FB"/>
    <w:rsid w:val="000B2403"/>
    <w:rsid w:val="000B7F5C"/>
    <w:rsid w:val="000B7FFD"/>
    <w:rsid w:val="000C1100"/>
    <w:rsid w:val="000C19F3"/>
    <w:rsid w:val="000C1E71"/>
    <w:rsid w:val="000C3BB4"/>
    <w:rsid w:val="000C44E2"/>
    <w:rsid w:val="000C5A32"/>
    <w:rsid w:val="000C622E"/>
    <w:rsid w:val="000C6558"/>
    <w:rsid w:val="000C7DFC"/>
    <w:rsid w:val="000D3453"/>
    <w:rsid w:val="000D4704"/>
    <w:rsid w:val="000D4CC3"/>
    <w:rsid w:val="000E02CC"/>
    <w:rsid w:val="000E165B"/>
    <w:rsid w:val="000E16BF"/>
    <w:rsid w:val="000E2644"/>
    <w:rsid w:val="000E4DAA"/>
    <w:rsid w:val="000E573D"/>
    <w:rsid w:val="000E67FE"/>
    <w:rsid w:val="000E778C"/>
    <w:rsid w:val="000E782E"/>
    <w:rsid w:val="000E7B75"/>
    <w:rsid w:val="000F1051"/>
    <w:rsid w:val="000F4DCD"/>
    <w:rsid w:val="000F520F"/>
    <w:rsid w:val="000F7F49"/>
    <w:rsid w:val="001009E5"/>
    <w:rsid w:val="0010109B"/>
    <w:rsid w:val="00101419"/>
    <w:rsid w:val="001056D3"/>
    <w:rsid w:val="00105CE4"/>
    <w:rsid w:val="001068AB"/>
    <w:rsid w:val="00106E8A"/>
    <w:rsid w:val="00111E7C"/>
    <w:rsid w:val="001131DF"/>
    <w:rsid w:val="001134AD"/>
    <w:rsid w:val="001141CE"/>
    <w:rsid w:val="00115A8C"/>
    <w:rsid w:val="00116EBB"/>
    <w:rsid w:val="00117CDE"/>
    <w:rsid w:val="00123FF1"/>
    <w:rsid w:val="001246BC"/>
    <w:rsid w:val="00126364"/>
    <w:rsid w:val="0013142E"/>
    <w:rsid w:val="00131BC9"/>
    <w:rsid w:val="0013274D"/>
    <w:rsid w:val="00140C15"/>
    <w:rsid w:val="00141EF7"/>
    <w:rsid w:val="001421F4"/>
    <w:rsid w:val="0014227C"/>
    <w:rsid w:val="001426E1"/>
    <w:rsid w:val="00143340"/>
    <w:rsid w:val="00144FC6"/>
    <w:rsid w:val="0014551F"/>
    <w:rsid w:val="00146639"/>
    <w:rsid w:val="001470B9"/>
    <w:rsid w:val="0015037E"/>
    <w:rsid w:val="00152E37"/>
    <w:rsid w:val="00153A8A"/>
    <w:rsid w:val="001544A9"/>
    <w:rsid w:val="00157172"/>
    <w:rsid w:val="00157EFB"/>
    <w:rsid w:val="001619D7"/>
    <w:rsid w:val="00161DBB"/>
    <w:rsid w:val="00162A38"/>
    <w:rsid w:val="00162D0F"/>
    <w:rsid w:val="00163550"/>
    <w:rsid w:val="0016572C"/>
    <w:rsid w:val="00165D14"/>
    <w:rsid w:val="00170312"/>
    <w:rsid w:val="00171126"/>
    <w:rsid w:val="00171C25"/>
    <w:rsid w:val="00171C3E"/>
    <w:rsid w:val="00171EA4"/>
    <w:rsid w:val="00172DF9"/>
    <w:rsid w:val="00173791"/>
    <w:rsid w:val="00174F30"/>
    <w:rsid w:val="00175D0F"/>
    <w:rsid w:val="001774D0"/>
    <w:rsid w:val="001777CA"/>
    <w:rsid w:val="001802CA"/>
    <w:rsid w:val="00181CEA"/>
    <w:rsid w:val="00181F15"/>
    <w:rsid w:val="001863BC"/>
    <w:rsid w:val="00186D5D"/>
    <w:rsid w:val="00187D23"/>
    <w:rsid w:val="00187F84"/>
    <w:rsid w:val="00191EB2"/>
    <w:rsid w:val="001928EF"/>
    <w:rsid w:val="00195F36"/>
    <w:rsid w:val="001A1CAF"/>
    <w:rsid w:val="001A41AE"/>
    <w:rsid w:val="001A57FF"/>
    <w:rsid w:val="001A5BD6"/>
    <w:rsid w:val="001A6016"/>
    <w:rsid w:val="001A6513"/>
    <w:rsid w:val="001B0BB4"/>
    <w:rsid w:val="001B2BE8"/>
    <w:rsid w:val="001B2C93"/>
    <w:rsid w:val="001B2E48"/>
    <w:rsid w:val="001B42F6"/>
    <w:rsid w:val="001B64FA"/>
    <w:rsid w:val="001B7587"/>
    <w:rsid w:val="001C16F9"/>
    <w:rsid w:val="001C32A2"/>
    <w:rsid w:val="001C3438"/>
    <w:rsid w:val="001D1C38"/>
    <w:rsid w:val="001D1EE3"/>
    <w:rsid w:val="001D22AC"/>
    <w:rsid w:val="001D23DF"/>
    <w:rsid w:val="001D528D"/>
    <w:rsid w:val="001E03C6"/>
    <w:rsid w:val="001E119B"/>
    <w:rsid w:val="001E1A6E"/>
    <w:rsid w:val="001E3293"/>
    <w:rsid w:val="001E3BF9"/>
    <w:rsid w:val="001E4662"/>
    <w:rsid w:val="001E4B14"/>
    <w:rsid w:val="001E4FFA"/>
    <w:rsid w:val="001E76B6"/>
    <w:rsid w:val="001E7990"/>
    <w:rsid w:val="001F028A"/>
    <w:rsid w:val="001F41B8"/>
    <w:rsid w:val="001F41F6"/>
    <w:rsid w:val="001F4F91"/>
    <w:rsid w:val="001F68A8"/>
    <w:rsid w:val="002024CF"/>
    <w:rsid w:val="00202845"/>
    <w:rsid w:val="00204CB4"/>
    <w:rsid w:val="00205777"/>
    <w:rsid w:val="002065D9"/>
    <w:rsid w:val="00207375"/>
    <w:rsid w:val="002121C6"/>
    <w:rsid w:val="00212D63"/>
    <w:rsid w:val="00213D08"/>
    <w:rsid w:val="00214F2D"/>
    <w:rsid w:val="00216AFA"/>
    <w:rsid w:val="00216CD1"/>
    <w:rsid w:val="00217359"/>
    <w:rsid w:val="00221ACE"/>
    <w:rsid w:val="00224403"/>
    <w:rsid w:val="0023182E"/>
    <w:rsid w:val="00231D68"/>
    <w:rsid w:val="0023273C"/>
    <w:rsid w:val="00233A17"/>
    <w:rsid w:val="00240970"/>
    <w:rsid w:val="00241FE2"/>
    <w:rsid w:val="00243C6C"/>
    <w:rsid w:val="00243D3B"/>
    <w:rsid w:val="00245BF1"/>
    <w:rsid w:val="00246F48"/>
    <w:rsid w:val="002477BF"/>
    <w:rsid w:val="00247D47"/>
    <w:rsid w:val="0025191C"/>
    <w:rsid w:val="00252CBC"/>
    <w:rsid w:val="00257B29"/>
    <w:rsid w:val="002609B5"/>
    <w:rsid w:val="002612E9"/>
    <w:rsid w:val="00264204"/>
    <w:rsid w:val="00265518"/>
    <w:rsid w:val="00265A18"/>
    <w:rsid w:val="00266297"/>
    <w:rsid w:val="00266ED6"/>
    <w:rsid w:val="002723AE"/>
    <w:rsid w:val="00275267"/>
    <w:rsid w:val="00276316"/>
    <w:rsid w:val="00276BCA"/>
    <w:rsid w:val="00280CAE"/>
    <w:rsid w:val="0028145E"/>
    <w:rsid w:val="00283A41"/>
    <w:rsid w:val="00284049"/>
    <w:rsid w:val="00284807"/>
    <w:rsid w:val="00285AAB"/>
    <w:rsid w:val="00285F7F"/>
    <w:rsid w:val="00287200"/>
    <w:rsid w:val="00290914"/>
    <w:rsid w:val="00290FE1"/>
    <w:rsid w:val="00293075"/>
    <w:rsid w:val="00296B5F"/>
    <w:rsid w:val="002A0023"/>
    <w:rsid w:val="002A3BE4"/>
    <w:rsid w:val="002A4E34"/>
    <w:rsid w:val="002A7691"/>
    <w:rsid w:val="002B1FED"/>
    <w:rsid w:val="002B3858"/>
    <w:rsid w:val="002B751A"/>
    <w:rsid w:val="002C15E9"/>
    <w:rsid w:val="002C15F8"/>
    <w:rsid w:val="002C4B0A"/>
    <w:rsid w:val="002C4F19"/>
    <w:rsid w:val="002C6330"/>
    <w:rsid w:val="002C6A2E"/>
    <w:rsid w:val="002D0A33"/>
    <w:rsid w:val="002D1A50"/>
    <w:rsid w:val="002D2526"/>
    <w:rsid w:val="002D5682"/>
    <w:rsid w:val="002D5D0C"/>
    <w:rsid w:val="002D7741"/>
    <w:rsid w:val="002D7FD0"/>
    <w:rsid w:val="002E1343"/>
    <w:rsid w:val="002E34D4"/>
    <w:rsid w:val="002E50A8"/>
    <w:rsid w:val="002E5F8E"/>
    <w:rsid w:val="002F4549"/>
    <w:rsid w:val="002F572A"/>
    <w:rsid w:val="002F57E0"/>
    <w:rsid w:val="002F79EA"/>
    <w:rsid w:val="00301791"/>
    <w:rsid w:val="00306084"/>
    <w:rsid w:val="00306640"/>
    <w:rsid w:val="00307E3F"/>
    <w:rsid w:val="00310E2F"/>
    <w:rsid w:val="003147A0"/>
    <w:rsid w:val="00315A95"/>
    <w:rsid w:val="00316748"/>
    <w:rsid w:val="003205C9"/>
    <w:rsid w:val="00323115"/>
    <w:rsid w:val="003232C1"/>
    <w:rsid w:val="003241D1"/>
    <w:rsid w:val="00324D72"/>
    <w:rsid w:val="003260BD"/>
    <w:rsid w:val="00326522"/>
    <w:rsid w:val="003304B7"/>
    <w:rsid w:val="00330749"/>
    <w:rsid w:val="003314D7"/>
    <w:rsid w:val="003319DC"/>
    <w:rsid w:val="003351E5"/>
    <w:rsid w:val="00337072"/>
    <w:rsid w:val="00340AC6"/>
    <w:rsid w:val="00340D99"/>
    <w:rsid w:val="0034294F"/>
    <w:rsid w:val="00342CB2"/>
    <w:rsid w:val="00345123"/>
    <w:rsid w:val="00345A09"/>
    <w:rsid w:val="00347380"/>
    <w:rsid w:val="00347456"/>
    <w:rsid w:val="00347DF4"/>
    <w:rsid w:val="0035017F"/>
    <w:rsid w:val="0036136D"/>
    <w:rsid w:val="00361478"/>
    <w:rsid w:val="0036426F"/>
    <w:rsid w:val="003647E8"/>
    <w:rsid w:val="00371DB6"/>
    <w:rsid w:val="00371FD9"/>
    <w:rsid w:val="00374035"/>
    <w:rsid w:val="003745E0"/>
    <w:rsid w:val="00375790"/>
    <w:rsid w:val="00377089"/>
    <w:rsid w:val="00380C30"/>
    <w:rsid w:val="003813DB"/>
    <w:rsid w:val="00381709"/>
    <w:rsid w:val="0038331C"/>
    <w:rsid w:val="00384B31"/>
    <w:rsid w:val="0038563A"/>
    <w:rsid w:val="00385E82"/>
    <w:rsid w:val="00386C95"/>
    <w:rsid w:val="00386EFA"/>
    <w:rsid w:val="0038718A"/>
    <w:rsid w:val="0039525B"/>
    <w:rsid w:val="00397088"/>
    <w:rsid w:val="003A06F9"/>
    <w:rsid w:val="003A0FED"/>
    <w:rsid w:val="003A15BE"/>
    <w:rsid w:val="003A2B70"/>
    <w:rsid w:val="003A2D92"/>
    <w:rsid w:val="003A2DFE"/>
    <w:rsid w:val="003A5608"/>
    <w:rsid w:val="003A7270"/>
    <w:rsid w:val="003B01B3"/>
    <w:rsid w:val="003B0D68"/>
    <w:rsid w:val="003B57EB"/>
    <w:rsid w:val="003B6510"/>
    <w:rsid w:val="003B7903"/>
    <w:rsid w:val="003C1B77"/>
    <w:rsid w:val="003C1C62"/>
    <w:rsid w:val="003C381C"/>
    <w:rsid w:val="003D4E7C"/>
    <w:rsid w:val="003D75F7"/>
    <w:rsid w:val="003E156B"/>
    <w:rsid w:val="003E167F"/>
    <w:rsid w:val="003E1F33"/>
    <w:rsid w:val="003E410F"/>
    <w:rsid w:val="003E4B37"/>
    <w:rsid w:val="003E4E73"/>
    <w:rsid w:val="003E7672"/>
    <w:rsid w:val="003E7A53"/>
    <w:rsid w:val="003E7D5F"/>
    <w:rsid w:val="003F2746"/>
    <w:rsid w:val="003F3BA4"/>
    <w:rsid w:val="003F449F"/>
    <w:rsid w:val="003F7A9D"/>
    <w:rsid w:val="003F7F36"/>
    <w:rsid w:val="00400F85"/>
    <w:rsid w:val="00401174"/>
    <w:rsid w:val="00401C21"/>
    <w:rsid w:val="00401D53"/>
    <w:rsid w:val="00404F6B"/>
    <w:rsid w:val="00407ED4"/>
    <w:rsid w:val="00411CC3"/>
    <w:rsid w:val="00412B58"/>
    <w:rsid w:val="004130E4"/>
    <w:rsid w:val="0041446D"/>
    <w:rsid w:val="004149AD"/>
    <w:rsid w:val="00415E21"/>
    <w:rsid w:val="00415EE4"/>
    <w:rsid w:val="004162C9"/>
    <w:rsid w:val="0041692F"/>
    <w:rsid w:val="00416B46"/>
    <w:rsid w:val="00417681"/>
    <w:rsid w:val="004207FE"/>
    <w:rsid w:val="00422D42"/>
    <w:rsid w:val="00424AF1"/>
    <w:rsid w:val="004269C4"/>
    <w:rsid w:val="004269EB"/>
    <w:rsid w:val="00427299"/>
    <w:rsid w:val="00433AA8"/>
    <w:rsid w:val="00434591"/>
    <w:rsid w:val="00436191"/>
    <w:rsid w:val="00440926"/>
    <w:rsid w:val="00440A5B"/>
    <w:rsid w:val="004421B9"/>
    <w:rsid w:val="004477C8"/>
    <w:rsid w:val="00450FBB"/>
    <w:rsid w:val="004530EF"/>
    <w:rsid w:val="00453B35"/>
    <w:rsid w:val="00453D3A"/>
    <w:rsid w:val="0045651D"/>
    <w:rsid w:val="00460F9B"/>
    <w:rsid w:val="004623E5"/>
    <w:rsid w:val="004705DF"/>
    <w:rsid w:val="00470E86"/>
    <w:rsid w:val="00471101"/>
    <w:rsid w:val="004733B3"/>
    <w:rsid w:val="00474161"/>
    <w:rsid w:val="00474A1E"/>
    <w:rsid w:val="00474A43"/>
    <w:rsid w:val="004758FA"/>
    <w:rsid w:val="00476C2E"/>
    <w:rsid w:val="00483CF7"/>
    <w:rsid w:val="004844A2"/>
    <w:rsid w:val="004847AD"/>
    <w:rsid w:val="00484B90"/>
    <w:rsid w:val="00484CB0"/>
    <w:rsid w:val="0048569F"/>
    <w:rsid w:val="00485712"/>
    <w:rsid w:val="004865AD"/>
    <w:rsid w:val="00486C1A"/>
    <w:rsid w:val="0049116C"/>
    <w:rsid w:val="00492368"/>
    <w:rsid w:val="004975FD"/>
    <w:rsid w:val="004A0B7D"/>
    <w:rsid w:val="004A1962"/>
    <w:rsid w:val="004A3B17"/>
    <w:rsid w:val="004A477C"/>
    <w:rsid w:val="004A6F7A"/>
    <w:rsid w:val="004B0B18"/>
    <w:rsid w:val="004B3011"/>
    <w:rsid w:val="004B38F6"/>
    <w:rsid w:val="004B4E5E"/>
    <w:rsid w:val="004B4EEC"/>
    <w:rsid w:val="004B5400"/>
    <w:rsid w:val="004B7488"/>
    <w:rsid w:val="004C2CEC"/>
    <w:rsid w:val="004C5213"/>
    <w:rsid w:val="004C5A8D"/>
    <w:rsid w:val="004C6A97"/>
    <w:rsid w:val="004D37DD"/>
    <w:rsid w:val="004E1C64"/>
    <w:rsid w:val="004E2AF4"/>
    <w:rsid w:val="004E4A1D"/>
    <w:rsid w:val="004E6D39"/>
    <w:rsid w:val="004E7470"/>
    <w:rsid w:val="004F0A94"/>
    <w:rsid w:val="004F1BA6"/>
    <w:rsid w:val="004F276E"/>
    <w:rsid w:val="004F2D0C"/>
    <w:rsid w:val="004F3A21"/>
    <w:rsid w:val="004F72BD"/>
    <w:rsid w:val="004F7933"/>
    <w:rsid w:val="004F7D48"/>
    <w:rsid w:val="005047DD"/>
    <w:rsid w:val="0050760A"/>
    <w:rsid w:val="00512ABE"/>
    <w:rsid w:val="005134FD"/>
    <w:rsid w:val="00513BBC"/>
    <w:rsid w:val="00513F40"/>
    <w:rsid w:val="005172CA"/>
    <w:rsid w:val="005177FB"/>
    <w:rsid w:val="005178EE"/>
    <w:rsid w:val="0052174F"/>
    <w:rsid w:val="005232DD"/>
    <w:rsid w:val="0052432C"/>
    <w:rsid w:val="0053178F"/>
    <w:rsid w:val="005323F4"/>
    <w:rsid w:val="00533490"/>
    <w:rsid w:val="0053365E"/>
    <w:rsid w:val="005352B9"/>
    <w:rsid w:val="00535B8F"/>
    <w:rsid w:val="00540CB3"/>
    <w:rsid w:val="00540E11"/>
    <w:rsid w:val="005417E9"/>
    <w:rsid w:val="00543A58"/>
    <w:rsid w:val="005453C5"/>
    <w:rsid w:val="00545E92"/>
    <w:rsid w:val="005474A5"/>
    <w:rsid w:val="00550E8E"/>
    <w:rsid w:val="00551744"/>
    <w:rsid w:val="0055422A"/>
    <w:rsid w:val="00560BBF"/>
    <w:rsid w:val="00563221"/>
    <w:rsid w:val="005726E8"/>
    <w:rsid w:val="005743F5"/>
    <w:rsid w:val="00575BDA"/>
    <w:rsid w:val="0057690C"/>
    <w:rsid w:val="00580758"/>
    <w:rsid w:val="00580BC4"/>
    <w:rsid w:val="00581840"/>
    <w:rsid w:val="005824BD"/>
    <w:rsid w:val="00582A3A"/>
    <w:rsid w:val="00582F33"/>
    <w:rsid w:val="00585065"/>
    <w:rsid w:val="005865D7"/>
    <w:rsid w:val="00587133"/>
    <w:rsid w:val="005922D7"/>
    <w:rsid w:val="00593289"/>
    <w:rsid w:val="00595E02"/>
    <w:rsid w:val="005A03D9"/>
    <w:rsid w:val="005A0B75"/>
    <w:rsid w:val="005A1B6C"/>
    <w:rsid w:val="005A283D"/>
    <w:rsid w:val="005A4583"/>
    <w:rsid w:val="005A4890"/>
    <w:rsid w:val="005B0327"/>
    <w:rsid w:val="005B14FC"/>
    <w:rsid w:val="005B6D4A"/>
    <w:rsid w:val="005C5555"/>
    <w:rsid w:val="005C7D9B"/>
    <w:rsid w:val="005D2CE1"/>
    <w:rsid w:val="005D31E7"/>
    <w:rsid w:val="005D7225"/>
    <w:rsid w:val="005D7F66"/>
    <w:rsid w:val="005E158E"/>
    <w:rsid w:val="005E172D"/>
    <w:rsid w:val="005E5667"/>
    <w:rsid w:val="005F2A53"/>
    <w:rsid w:val="005F2BA1"/>
    <w:rsid w:val="005F2E70"/>
    <w:rsid w:val="005F7792"/>
    <w:rsid w:val="0060007B"/>
    <w:rsid w:val="00600AE6"/>
    <w:rsid w:val="00606FAE"/>
    <w:rsid w:val="00607091"/>
    <w:rsid w:val="00607483"/>
    <w:rsid w:val="0061148D"/>
    <w:rsid w:val="00612117"/>
    <w:rsid w:val="006151E7"/>
    <w:rsid w:val="0061537B"/>
    <w:rsid w:val="00617CE5"/>
    <w:rsid w:val="006220E9"/>
    <w:rsid w:val="0062250E"/>
    <w:rsid w:val="00622E68"/>
    <w:rsid w:val="00623570"/>
    <w:rsid w:val="00625F01"/>
    <w:rsid w:val="0063115A"/>
    <w:rsid w:val="0063165F"/>
    <w:rsid w:val="00631741"/>
    <w:rsid w:val="00633C51"/>
    <w:rsid w:val="00635BEA"/>
    <w:rsid w:val="00635C76"/>
    <w:rsid w:val="00636A1E"/>
    <w:rsid w:val="00643482"/>
    <w:rsid w:val="006442B3"/>
    <w:rsid w:val="006443EE"/>
    <w:rsid w:val="00644AD3"/>
    <w:rsid w:val="00645DC9"/>
    <w:rsid w:val="0064699C"/>
    <w:rsid w:val="006541CB"/>
    <w:rsid w:val="00656DB3"/>
    <w:rsid w:val="006579CD"/>
    <w:rsid w:val="006608CF"/>
    <w:rsid w:val="00661C8D"/>
    <w:rsid w:val="006636D9"/>
    <w:rsid w:val="00663A75"/>
    <w:rsid w:val="00666E46"/>
    <w:rsid w:val="00674B9C"/>
    <w:rsid w:val="006759F3"/>
    <w:rsid w:val="00676A08"/>
    <w:rsid w:val="006771DB"/>
    <w:rsid w:val="006776A7"/>
    <w:rsid w:val="0068105A"/>
    <w:rsid w:val="00684E6B"/>
    <w:rsid w:val="00686134"/>
    <w:rsid w:val="0068770A"/>
    <w:rsid w:val="00690501"/>
    <w:rsid w:val="006923C0"/>
    <w:rsid w:val="006926FD"/>
    <w:rsid w:val="0069290E"/>
    <w:rsid w:val="00692D3E"/>
    <w:rsid w:val="00693C1B"/>
    <w:rsid w:val="00697287"/>
    <w:rsid w:val="006A0542"/>
    <w:rsid w:val="006A0DC2"/>
    <w:rsid w:val="006A15E9"/>
    <w:rsid w:val="006A2575"/>
    <w:rsid w:val="006A275F"/>
    <w:rsid w:val="006A37BA"/>
    <w:rsid w:val="006A7A76"/>
    <w:rsid w:val="006B074A"/>
    <w:rsid w:val="006B0ECD"/>
    <w:rsid w:val="006B0F83"/>
    <w:rsid w:val="006B2313"/>
    <w:rsid w:val="006B5620"/>
    <w:rsid w:val="006B6388"/>
    <w:rsid w:val="006B6570"/>
    <w:rsid w:val="006C08A6"/>
    <w:rsid w:val="006C18A6"/>
    <w:rsid w:val="006C2599"/>
    <w:rsid w:val="006C35C3"/>
    <w:rsid w:val="006C3E73"/>
    <w:rsid w:val="006C717D"/>
    <w:rsid w:val="006C7CD6"/>
    <w:rsid w:val="006D0C6F"/>
    <w:rsid w:val="006D3265"/>
    <w:rsid w:val="006D427E"/>
    <w:rsid w:val="006D5B61"/>
    <w:rsid w:val="006D7F01"/>
    <w:rsid w:val="006E0438"/>
    <w:rsid w:val="006E044D"/>
    <w:rsid w:val="006E106A"/>
    <w:rsid w:val="006E19D0"/>
    <w:rsid w:val="006E1E7C"/>
    <w:rsid w:val="006E1FA7"/>
    <w:rsid w:val="006E22E2"/>
    <w:rsid w:val="006E2DE9"/>
    <w:rsid w:val="006E32CD"/>
    <w:rsid w:val="006F2882"/>
    <w:rsid w:val="006F5B98"/>
    <w:rsid w:val="006F6A76"/>
    <w:rsid w:val="006F6D48"/>
    <w:rsid w:val="007031EF"/>
    <w:rsid w:val="00705F52"/>
    <w:rsid w:val="00710B33"/>
    <w:rsid w:val="00712F2C"/>
    <w:rsid w:val="00713110"/>
    <w:rsid w:val="00713C4B"/>
    <w:rsid w:val="007142D5"/>
    <w:rsid w:val="00714524"/>
    <w:rsid w:val="00714624"/>
    <w:rsid w:val="007151B7"/>
    <w:rsid w:val="00716244"/>
    <w:rsid w:val="00717028"/>
    <w:rsid w:val="00717148"/>
    <w:rsid w:val="0071763E"/>
    <w:rsid w:val="00721E38"/>
    <w:rsid w:val="00724A09"/>
    <w:rsid w:val="00726161"/>
    <w:rsid w:val="00726680"/>
    <w:rsid w:val="00731034"/>
    <w:rsid w:val="00732529"/>
    <w:rsid w:val="00732756"/>
    <w:rsid w:val="0073384A"/>
    <w:rsid w:val="007339FC"/>
    <w:rsid w:val="00733D9D"/>
    <w:rsid w:val="00734DF8"/>
    <w:rsid w:val="00736BFF"/>
    <w:rsid w:val="007375A9"/>
    <w:rsid w:val="007376DC"/>
    <w:rsid w:val="007400E1"/>
    <w:rsid w:val="00740208"/>
    <w:rsid w:val="00740640"/>
    <w:rsid w:val="0074241C"/>
    <w:rsid w:val="007447E0"/>
    <w:rsid w:val="0075280B"/>
    <w:rsid w:val="00752C59"/>
    <w:rsid w:val="0075425D"/>
    <w:rsid w:val="00754818"/>
    <w:rsid w:val="00755268"/>
    <w:rsid w:val="00755BA6"/>
    <w:rsid w:val="00755E02"/>
    <w:rsid w:val="00756D0B"/>
    <w:rsid w:val="0076001E"/>
    <w:rsid w:val="00766107"/>
    <w:rsid w:val="00767E7D"/>
    <w:rsid w:val="00770295"/>
    <w:rsid w:val="00770EAC"/>
    <w:rsid w:val="0077340A"/>
    <w:rsid w:val="0077367B"/>
    <w:rsid w:val="00775B2F"/>
    <w:rsid w:val="00776EF9"/>
    <w:rsid w:val="0077701B"/>
    <w:rsid w:val="007773E5"/>
    <w:rsid w:val="00777709"/>
    <w:rsid w:val="007803E8"/>
    <w:rsid w:val="0078202A"/>
    <w:rsid w:val="0078211B"/>
    <w:rsid w:val="00783973"/>
    <w:rsid w:val="00786522"/>
    <w:rsid w:val="00787333"/>
    <w:rsid w:val="0079192E"/>
    <w:rsid w:val="00794ACE"/>
    <w:rsid w:val="00796872"/>
    <w:rsid w:val="0079786C"/>
    <w:rsid w:val="007A007A"/>
    <w:rsid w:val="007A05DF"/>
    <w:rsid w:val="007A2949"/>
    <w:rsid w:val="007A4B7D"/>
    <w:rsid w:val="007A535C"/>
    <w:rsid w:val="007A55A1"/>
    <w:rsid w:val="007A61E2"/>
    <w:rsid w:val="007A75D8"/>
    <w:rsid w:val="007A7954"/>
    <w:rsid w:val="007B0709"/>
    <w:rsid w:val="007B17B5"/>
    <w:rsid w:val="007B4A52"/>
    <w:rsid w:val="007B4AA8"/>
    <w:rsid w:val="007B7051"/>
    <w:rsid w:val="007B749F"/>
    <w:rsid w:val="007B776D"/>
    <w:rsid w:val="007C064C"/>
    <w:rsid w:val="007C65A0"/>
    <w:rsid w:val="007C6DB7"/>
    <w:rsid w:val="007D1299"/>
    <w:rsid w:val="007D294B"/>
    <w:rsid w:val="007D3D43"/>
    <w:rsid w:val="007D49B3"/>
    <w:rsid w:val="007E320A"/>
    <w:rsid w:val="007E3447"/>
    <w:rsid w:val="007E4E72"/>
    <w:rsid w:val="007E780F"/>
    <w:rsid w:val="007F63C6"/>
    <w:rsid w:val="007F694A"/>
    <w:rsid w:val="007F78B7"/>
    <w:rsid w:val="007F7B42"/>
    <w:rsid w:val="007F7F09"/>
    <w:rsid w:val="00800523"/>
    <w:rsid w:val="008009C0"/>
    <w:rsid w:val="00803B34"/>
    <w:rsid w:val="008047D5"/>
    <w:rsid w:val="00806DC7"/>
    <w:rsid w:val="00812181"/>
    <w:rsid w:val="008135D2"/>
    <w:rsid w:val="00814180"/>
    <w:rsid w:val="0081508A"/>
    <w:rsid w:val="00815742"/>
    <w:rsid w:val="00820A41"/>
    <w:rsid w:val="00820D7F"/>
    <w:rsid w:val="0083001C"/>
    <w:rsid w:val="00832AA5"/>
    <w:rsid w:val="00832ED1"/>
    <w:rsid w:val="008337FB"/>
    <w:rsid w:val="00840D79"/>
    <w:rsid w:val="00841298"/>
    <w:rsid w:val="008419EC"/>
    <w:rsid w:val="008426D7"/>
    <w:rsid w:val="00846205"/>
    <w:rsid w:val="00846E57"/>
    <w:rsid w:val="00847422"/>
    <w:rsid w:val="00847A7F"/>
    <w:rsid w:val="00851DEA"/>
    <w:rsid w:val="00853623"/>
    <w:rsid w:val="008570C7"/>
    <w:rsid w:val="008574A6"/>
    <w:rsid w:val="00857AFA"/>
    <w:rsid w:val="00857F6F"/>
    <w:rsid w:val="00861620"/>
    <w:rsid w:val="00863B32"/>
    <w:rsid w:val="008664D2"/>
    <w:rsid w:val="00871A04"/>
    <w:rsid w:val="00871EA3"/>
    <w:rsid w:val="00873BA5"/>
    <w:rsid w:val="0087783D"/>
    <w:rsid w:val="00881708"/>
    <w:rsid w:val="00882187"/>
    <w:rsid w:val="00882861"/>
    <w:rsid w:val="00882EAC"/>
    <w:rsid w:val="00884B46"/>
    <w:rsid w:val="0088604A"/>
    <w:rsid w:val="00886363"/>
    <w:rsid w:val="00895607"/>
    <w:rsid w:val="008979C5"/>
    <w:rsid w:val="008A045F"/>
    <w:rsid w:val="008A543D"/>
    <w:rsid w:val="008A72AD"/>
    <w:rsid w:val="008A7932"/>
    <w:rsid w:val="008B0D8E"/>
    <w:rsid w:val="008B28D7"/>
    <w:rsid w:val="008B5EED"/>
    <w:rsid w:val="008B7313"/>
    <w:rsid w:val="008C1AE6"/>
    <w:rsid w:val="008C25F8"/>
    <w:rsid w:val="008C26D8"/>
    <w:rsid w:val="008C40C9"/>
    <w:rsid w:val="008C4459"/>
    <w:rsid w:val="008C4E57"/>
    <w:rsid w:val="008C66C6"/>
    <w:rsid w:val="008C727A"/>
    <w:rsid w:val="008D0C0D"/>
    <w:rsid w:val="008D1845"/>
    <w:rsid w:val="008D2BF7"/>
    <w:rsid w:val="008D41C1"/>
    <w:rsid w:val="008D6181"/>
    <w:rsid w:val="008E0DD0"/>
    <w:rsid w:val="008E3121"/>
    <w:rsid w:val="008E76AA"/>
    <w:rsid w:val="008F1C1A"/>
    <w:rsid w:val="008F4DFC"/>
    <w:rsid w:val="008F643D"/>
    <w:rsid w:val="008F6773"/>
    <w:rsid w:val="00900CFF"/>
    <w:rsid w:val="00901C87"/>
    <w:rsid w:val="009027B1"/>
    <w:rsid w:val="00903271"/>
    <w:rsid w:val="00903596"/>
    <w:rsid w:val="00903D85"/>
    <w:rsid w:val="009049F7"/>
    <w:rsid w:val="00906C8B"/>
    <w:rsid w:val="0090743B"/>
    <w:rsid w:val="00907BBC"/>
    <w:rsid w:val="00910865"/>
    <w:rsid w:val="00910CD8"/>
    <w:rsid w:val="00914F60"/>
    <w:rsid w:val="00917936"/>
    <w:rsid w:val="009205CD"/>
    <w:rsid w:val="0092065B"/>
    <w:rsid w:val="009227C0"/>
    <w:rsid w:val="00922D3B"/>
    <w:rsid w:val="00925373"/>
    <w:rsid w:val="009255A8"/>
    <w:rsid w:val="0092760E"/>
    <w:rsid w:val="00927E6B"/>
    <w:rsid w:val="00930992"/>
    <w:rsid w:val="00930B08"/>
    <w:rsid w:val="009314E3"/>
    <w:rsid w:val="00931509"/>
    <w:rsid w:val="00933812"/>
    <w:rsid w:val="009345D2"/>
    <w:rsid w:val="009402B9"/>
    <w:rsid w:val="009408F9"/>
    <w:rsid w:val="00940FE8"/>
    <w:rsid w:val="0094212A"/>
    <w:rsid w:val="009432EA"/>
    <w:rsid w:val="0094528A"/>
    <w:rsid w:val="00945B04"/>
    <w:rsid w:val="00945BE2"/>
    <w:rsid w:val="0094796B"/>
    <w:rsid w:val="00947E04"/>
    <w:rsid w:val="009506CE"/>
    <w:rsid w:val="00951E05"/>
    <w:rsid w:val="00952518"/>
    <w:rsid w:val="0095388C"/>
    <w:rsid w:val="009555C5"/>
    <w:rsid w:val="00955F1A"/>
    <w:rsid w:val="00956421"/>
    <w:rsid w:val="00962074"/>
    <w:rsid w:val="009630B4"/>
    <w:rsid w:val="009641CA"/>
    <w:rsid w:val="00967CDA"/>
    <w:rsid w:val="0097081C"/>
    <w:rsid w:val="0097129E"/>
    <w:rsid w:val="00972540"/>
    <w:rsid w:val="0097325F"/>
    <w:rsid w:val="00973479"/>
    <w:rsid w:val="00974B30"/>
    <w:rsid w:val="00975952"/>
    <w:rsid w:val="009763FA"/>
    <w:rsid w:val="00980D83"/>
    <w:rsid w:val="00980EAA"/>
    <w:rsid w:val="00981E7B"/>
    <w:rsid w:val="00981F03"/>
    <w:rsid w:val="00982982"/>
    <w:rsid w:val="009852A0"/>
    <w:rsid w:val="009860ED"/>
    <w:rsid w:val="00987822"/>
    <w:rsid w:val="0099058A"/>
    <w:rsid w:val="009926C9"/>
    <w:rsid w:val="009935BF"/>
    <w:rsid w:val="009A09A1"/>
    <w:rsid w:val="009A12DF"/>
    <w:rsid w:val="009A16B2"/>
    <w:rsid w:val="009A2040"/>
    <w:rsid w:val="009A2587"/>
    <w:rsid w:val="009A3CEA"/>
    <w:rsid w:val="009B12C1"/>
    <w:rsid w:val="009B1394"/>
    <w:rsid w:val="009B14C3"/>
    <w:rsid w:val="009B181F"/>
    <w:rsid w:val="009B2471"/>
    <w:rsid w:val="009B41A3"/>
    <w:rsid w:val="009B4C4C"/>
    <w:rsid w:val="009B5AB5"/>
    <w:rsid w:val="009B614F"/>
    <w:rsid w:val="009B6D3E"/>
    <w:rsid w:val="009B78E2"/>
    <w:rsid w:val="009C05C7"/>
    <w:rsid w:val="009C1477"/>
    <w:rsid w:val="009C2150"/>
    <w:rsid w:val="009C3260"/>
    <w:rsid w:val="009C4992"/>
    <w:rsid w:val="009D3108"/>
    <w:rsid w:val="009D430A"/>
    <w:rsid w:val="009D6793"/>
    <w:rsid w:val="009D69EC"/>
    <w:rsid w:val="009E5459"/>
    <w:rsid w:val="009E551C"/>
    <w:rsid w:val="009E66BC"/>
    <w:rsid w:val="009E7247"/>
    <w:rsid w:val="009E7CA8"/>
    <w:rsid w:val="009F1AAE"/>
    <w:rsid w:val="009F6320"/>
    <w:rsid w:val="009F67F7"/>
    <w:rsid w:val="00A02A9C"/>
    <w:rsid w:val="00A04D38"/>
    <w:rsid w:val="00A05F45"/>
    <w:rsid w:val="00A10DC0"/>
    <w:rsid w:val="00A12526"/>
    <w:rsid w:val="00A12E51"/>
    <w:rsid w:val="00A14711"/>
    <w:rsid w:val="00A1559F"/>
    <w:rsid w:val="00A22196"/>
    <w:rsid w:val="00A228F3"/>
    <w:rsid w:val="00A23B75"/>
    <w:rsid w:val="00A31A2E"/>
    <w:rsid w:val="00A31FCB"/>
    <w:rsid w:val="00A35E18"/>
    <w:rsid w:val="00A36A51"/>
    <w:rsid w:val="00A37D6E"/>
    <w:rsid w:val="00A4141A"/>
    <w:rsid w:val="00A41B44"/>
    <w:rsid w:val="00A4289C"/>
    <w:rsid w:val="00A443DA"/>
    <w:rsid w:val="00A463CF"/>
    <w:rsid w:val="00A468C5"/>
    <w:rsid w:val="00A474CD"/>
    <w:rsid w:val="00A50D31"/>
    <w:rsid w:val="00A5210A"/>
    <w:rsid w:val="00A557EA"/>
    <w:rsid w:val="00A557FB"/>
    <w:rsid w:val="00A55C39"/>
    <w:rsid w:val="00A55E97"/>
    <w:rsid w:val="00A57338"/>
    <w:rsid w:val="00A60CDA"/>
    <w:rsid w:val="00A625EE"/>
    <w:rsid w:val="00A63708"/>
    <w:rsid w:val="00A638FC"/>
    <w:rsid w:val="00A65AAE"/>
    <w:rsid w:val="00A660A6"/>
    <w:rsid w:val="00A6686C"/>
    <w:rsid w:val="00A6702E"/>
    <w:rsid w:val="00A70D7E"/>
    <w:rsid w:val="00A73D86"/>
    <w:rsid w:val="00A76D5B"/>
    <w:rsid w:val="00A80197"/>
    <w:rsid w:val="00A80BEF"/>
    <w:rsid w:val="00A80D42"/>
    <w:rsid w:val="00A826CD"/>
    <w:rsid w:val="00A85238"/>
    <w:rsid w:val="00A87F3A"/>
    <w:rsid w:val="00A909F7"/>
    <w:rsid w:val="00A90CCE"/>
    <w:rsid w:val="00A917F1"/>
    <w:rsid w:val="00A91C7F"/>
    <w:rsid w:val="00A93067"/>
    <w:rsid w:val="00A93838"/>
    <w:rsid w:val="00AA65CD"/>
    <w:rsid w:val="00AA6BD8"/>
    <w:rsid w:val="00AA746A"/>
    <w:rsid w:val="00AB015B"/>
    <w:rsid w:val="00AB0F4F"/>
    <w:rsid w:val="00AB1F71"/>
    <w:rsid w:val="00AB51B5"/>
    <w:rsid w:val="00AB6039"/>
    <w:rsid w:val="00AB6154"/>
    <w:rsid w:val="00AC23F8"/>
    <w:rsid w:val="00AC34C0"/>
    <w:rsid w:val="00AC387E"/>
    <w:rsid w:val="00AD0438"/>
    <w:rsid w:val="00AD1706"/>
    <w:rsid w:val="00AD1CFB"/>
    <w:rsid w:val="00AD3612"/>
    <w:rsid w:val="00AD434E"/>
    <w:rsid w:val="00AD4CD5"/>
    <w:rsid w:val="00AE0D5C"/>
    <w:rsid w:val="00AE137D"/>
    <w:rsid w:val="00AE1D86"/>
    <w:rsid w:val="00AF2B1B"/>
    <w:rsid w:val="00AF5481"/>
    <w:rsid w:val="00AF5AFA"/>
    <w:rsid w:val="00AF68F3"/>
    <w:rsid w:val="00B00854"/>
    <w:rsid w:val="00B0276A"/>
    <w:rsid w:val="00B032DD"/>
    <w:rsid w:val="00B03E5C"/>
    <w:rsid w:val="00B03F40"/>
    <w:rsid w:val="00B04DB6"/>
    <w:rsid w:val="00B05532"/>
    <w:rsid w:val="00B07C9C"/>
    <w:rsid w:val="00B11FFB"/>
    <w:rsid w:val="00B13CD5"/>
    <w:rsid w:val="00B14362"/>
    <w:rsid w:val="00B176B7"/>
    <w:rsid w:val="00B22703"/>
    <w:rsid w:val="00B22BA4"/>
    <w:rsid w:val="00B2395D"/>
    <w:rsid w:val="00B2485E"/>
    <w:rsid w:val="00B25173"/>
    <w:rsid w:val="00B252B1"/>
    <w:rsid w:val="00B27C57"/>
    <w:rsid w:val="00B27FFE"/>
    <w:rsid w:val="00B309E9"/>
    <w:rsid w:val="00B3167C"/>
    <w:rsid w:val="00B32E77"/>
    <w:rsid w:val="00B32EDB"/>
    <w:rsid w:val="00B34DEA"/>
    <w:rsid w:val="00B404B5"/>
    <w:rsid w:val="00B4330A"/>
    <w:rsid w:val="00B456F0"/>
    <w:rsid w:val="00B45F1E"/>
    <w:rsid w:val="00B47F04"/>
    <w:rsid w:val="00B511BF"/>
    <w:rsid w:val="00B51B1D"/>
    <w:rsid w:val="00B55288"/>
    <w:rsid w:val="00B554D2"/>
    <w:rsid w:val="00B573B7"/>
    <w:rsid w:val="00B60B6B"/>
    <w:rsid w:val="00B62028"/>
    <w:rsid w:val="00B64C9E"/>
    <w:rsid w:val="00B66D4D"/>
    <w:rsid w:val="00B711CB"/>
    <w:rsid w:val="00B71485"/>
    <w:rsid w:val="00B71698"/>
    <w:rsid w:val="00B7193F"/>
    <w:rsid w:val="00B7262B"/>
    <w:rsid w:val="00B7297E"/>
    <w:rsid w:val="00B72BCD"/>
    <w:rsid w:val="00B75774"/>
    <w:rsid w:val="00B75EDA"/>
    <w:rsid w:val="00B7736C"/>
    <w:rsid w:val="00B7788A"/>
    <w:rsid w:val="00B82A92"/>
    <w:rsid w:val="00B83712"/>
    <w:rsid w:val="00B843C1"/>
    <w:rsid w:val="00B85355"/>
    <w:rsid w:val="00B87136"/>
    <w:rsid w:val="00B91166"/>
    <w:rsid w:val="00B91755"/>
    <w:rsid w:val="00B92175"/>
    <w:rsid w:val="00B94609"/>
    <w:rsid w:val="00B967DB"/>
    <w:rsid w:val="00BA0248"/>
    <w:rsid w:val="00BA02EB"/>
    <w:rsid w:val="00BA4EDB"/>
    <w:rsid w:val="00BA7027"/>
    <w:rsid w:val="00BB0886"/>
    <w:rsid w:val="00BB0BD2"/>
    <w:rsid w:val="00BB1014"/>
    <w:rsid w:val="00BB15BE"/>
    <w:rsid w:val="00BB1716"/>
    <w:rsid w:val="00BB62AC"/>
    <w:rsid w:val="00BC34F1"/>
    <w:rsid w:val="00BC4791"/>
    <w:rsid w:val="00BC4A4B"/>
    <w:rsid w:val="00BC61FC"/>
    <w:rsid w:val="00BC69C1"/>
    <w:rsid w:val="00BD135B"/>
    <w:rsid w:val="00BD146E"/>
    <w:rsid w:val="00BD29D6"/>
    <w:rsid w:val="00BD36E5"/>
    <w:rsid w:val="00BD68BA"/>
    <w:rsid w:val="00BD6D42"/>
    <w:rsid w:val="00BD70D4"/>
    <w:rsid w:val="00BE0C98"/>
    <w:rsid w:val="00BE2A43"/>
    <w:rsid w:val="00BE2AFF"/>
    <w:rsid w:val="00BE4362"/>
    <w:rsid w:val="00BF126F"/>
    <w:rsid w:val="00BF51AC"/>
    <w:rsid w:val="00C006AC"/>
    <w:rsid w:val="00C0252B"/>
    <w:rsid w:val="00C03416"/>
    <w:rsid w:val="00C04C45"/>
    <w:rsid w:val="00C0630A"/>
    <w:rsid w:val="00C06844"/>
    <w:rsid w:val="00C06B58"/>
    <w:rsid w:val="00C07269"/>
    <w:rsid w:val="00C079F9"/>
    <w:rsid w:val="00C143EA"/>
    <w:rsid w:val="00C15A46"/>
    <w:rsid w:val="00C15BD7"/>
    <w:rsid w:val="00C16D3B"/>
    <w:rsid w:val="00C20350"/>
    <w:rsid w:val="00C21B42"/>
    <w:rsid w:val="00C23ADE"/>
    <w:rsid w:val="00C26312"/>
    <w:rsid w:val="00C2692F"/>
    <w:rsid w:val="00C26BFB"/>
    <w:rsid w:val="00C30E8E"/>
    <w:rsid w:val="00C32112"/>
    <w:rsid w:val="00C327E7"/>
    <w:rsid w:val="00C34D73"/>
    <w:rsid w:val="00C4036A"/>
    <w:rsid w:val="00C406C8"/>
    <w:rsid w:val="00C41F77"/>
    <w:rsid w:val="00C42F1A"/>
    <w:rsid w:val="00C45151"/>
    <w:rsid w:val="00C46C02"/>
    <w:rsid w:val="00C52376"/>
    <w:rsid w:val="00C528EF"/>
    <w:rsid w:val="00C5527F"/>
    <w:rsid w:val="00C63255"/>
    <w:rsid w:val="00C64327"/>
    <w:rsid w:val="00C647FB"/>
    <w:rsid w:val="00C73422"/>
    <w:rsid w:val="00C76CF2"/>
    <w:rsid w:val="00C77A12"/>
    <w:rsid w:val="00C801E6"/>
    <w:rsid w:val="00C80AA8"/>
    <w:rsid w:val="00C82208"/>
    <w:rsid w:val="00C83BC1"/>
    <w:rsid w:val="00C8454D"/>
    <w:rsid w:val="00C8661A"/>
    <w:rsid w:val="00C8756C"/>
    <w:rsid w:val="00C87C37"/>
    <w:rsid w:val="00C92463"/>
    <w:rsid w:val="00C9449A"/>
    <w:rsid w:val="00C954C4"/>
    <w:rsid w:val="00C9748F"/>
    <w:rsid w:val="00CA1679"/>
    <w:rsid w:val="00CA486B"/>
    <w:rsid w:val="00CA542B"/>
    <w:rsid w:val="00CB02AD"/>
    <w:rsid w:val="00CB0E74"/>
    <w:rsid w:val="00CB1358"/>
    <w:rsid w:val="00CB778E"/>
    <w:rsid w:val="00CC04FF"/>
    <w:rsid w:val="00CC1F1E"/>
    <w:rsid w:val="00CC29CC"/>
    <w:rsid w:val="00CC44DC"/>
    <w:rsid w:val="00CC4686"/>
    <w:rsid w:val="00CC5428"/>
    <w:rsid w:val="00CC6186"/>
    <w:rsid w:val="00CC7445"/>
    <w:rsid w:val="00CC7C05"/>
    <w:rsid w:val="00CC7CA2"/>
    <w:rsid w:val="00CD2BA5"/>
    <w:rsid w:val="00CD46FE"/>
    <w:rsid w:val="00CD4D11"/>
    <w:rsid w:val="00CD4DFE"/>
    <w:rsid w:val="00CE024C"/>
    <w:rsid w:val="00CE0639"/>
    <w:rsid w:val="00CE265D"/>
    <w:rsid w:val="00CE277F"/>
    <w:rsid w:val="00CE2AB7"/>
    <w:rsid w:val="00CE3910"/>
    <w:rsid w:val="00CE3A00"/>
    <w:rsid w:val="00CE428C"/>
    <w:rsid w:val="00CE4730"/>
    <w:rsid w:val="00CE4A1A"/>
    <w:rsid w:val="00CE4BF4"/>
    <w:rsid w:val="00CE52DD"/>
    <w:rsid w:val="00CF03EB"/>
    <w:rsid w:val="00CF2A84"/>
    <w:rsid w:val="00CF2CA8"/>
    <w:rsid w:val="00CF2FA4"/>
    <w:rsid w:val="00CF44DB"/>
    <w:rsid w:val="00CF519E"/>
    <w:rsid w:val="00CF5826"/>
    <w:rsid w:val="00CF6A84"/>
    <w:rsid w:val="00CF7B93"/>
    <w:rsid w:val="00D00F17"/>
    <w:rsid w:val="00D05A55"/>
    <w:rsid w:val="00D100E8"/>
    <w:rsid w:val="00D10BC8"/>
    <w:rsid w:val="00D10DDC"/>
    <w:rsid w:val="00D12522"/>
    <w:rsid w:val="00D12717"/>
    <w:rsid w:val="00D12A2C"/>
    <w:rsid w:val="00D1580C"/>
    <w:rsid w:val="00D203A1"/>
    <w:rsid w:val="00D20D49"/>
    <w:rsid w:val="00D21F0B"/>
    <w:rsid w:val="00D222A3"/>
    <w:rsid w:val="00D23272"/>
    <w:rsid w:val="00D232BC"/>
    <w:rsid w:val="00D233E0"/>
    <w:rsid w:val="00D24824"/>
    <w:rsid w:val="00D25B49"/>
    <w:rsid w:val="00D32245"/>
    <w:rsid w:val="00D327AB"/>
    <w:rsid w:val="00D34604"/>
    <w:rsid w:val="00D3462E"/>
    <w:rsid w:val="00D346BA"/>
    <w:rsid w:val="00D36AE0"/>
    <w:rsid w:val="00D41BBA"/>
    <w:rsid w:val="00D41CD2"/>
    <w:rsid w:val="00D451B7"/>
    <w:rsid w:val="00D4557E"/>
    <w:rsid w:val="00D50003"/>
    <w:rsid w:val="00D60142"/>
    <w:rsid w:val="00D6231F"/>
    <w:rsid w:val="00D631E5"/>
    <w:rsid w:val="00D63A21"/>
    <w:rsid w:val="00D722E8"/>
    <w:rsid w:val="00D724CA"/>
    <w:rsid w:val="00D75A6B"/>
    <w:rsid w:val="00D82075"/>
    <w:rsid w:val="00D8629C"/>
    <w:rsid w:val="00D865C8"/>
    <w:rsid w:val="00D93D01"/>
    <w:rsid w:val="00D964A6"/>
    <w:rsid w:val="00D977AC"/>
    <w:rsid w:val="00DA0AC7"/>
    <w:rsid w:val="00DA261D"/>
    <w:rsid w:val="00DA2F46"/>
    <w:rsid w:val="00DB1459"/>
    <w:rsid w:val="00DB250B"/>
    <w:rsid w:val="00DB2EC3"/>
    <w:rsid w:val="00DB60D1"/>
    <w:rsid w:val="00DC0726"/>
    <w:rsid w:val="00DC1B9E"/>
    <w:rsid w:val="00DC29E1"/>
    <w:rsid w:val="00DC33C9"/>
    <w:rsid w:val="00DC44DB"/>
    <w:rsid w:val="00DC626A"/>
    <w:rsid w:val="00DC6AAC"/>
    <w:rsid w:val="00DC6C8E"/>
    <w:rsid w:val="00DC6F00"/>
    <w:rsid w:val="00DC7572"/>
    <w:rsid w:val="00DC7DAC"/>
    <w:rsid w:val="00DD5FD2"/>
    <w:rsid w:val="00DD64CD"/>
    <w:rsid w:val="00DD6A6A"/>
    <w:rsid w:val="00DD6A86"/>
    <w:rsid w:val="00DE0AB2"/>
    <w:rsid w:val="00DE126E"/>
    <w:rsid w:val="00DE2967"/>
    <w:rsid w:val="00DE33D3"/>
    <w:rsid w:val="00DE4761"/>
    <w:rsid w:val="00DE5B69"/>
    <w:rsid w:val="00DE70E3"/>
    <w:rsid w:val="00DF1F01"/>
    <w:rsid w:val="00DF59B9"/>
    <w:rsid w:val="00DF708E"/>
    <w:rsid w:val="00DF79D9"/>
    <w:rsid w:val="00DF7FC8"/>
    <w:rsid w:val="00E028D6"/>
    <w:rsid w:val="00E029F3"/>
    <w:rsid w:val="00E048D4"/>
    <w:rsid w:val="00E05242"/>
    <w:rsid w:val="00E06F7A"/>
    <w:rsid w:val="00E07C83"/>
    <w:rsid w:val="00E10A3F"/>
    <w:rsid w:val="00E10CF2"/>
    <w:rsid w:val="00E11C51"/>
    <w:rsid w:val="00E127F4"/>
    <w:rsid w:val="00E12DF9"/>
    <w:rsid w:val="00E1356A"/>
    <w:rsid w:val="00E140D3"/>
    <w:rsid w:val="00E15C82"/>
    <w:rsid w:val="00E20722"/>
    <w:rsid w:val="00E216A8"/>
    <w:rsid w:val="00E21BC3"/>
    <w:rsid w:val="00E233DF"/>
    <w:rsid w:val="00E249B7"/>
    <w:rsid w:val="00E25966"/>
    <w:rsid w:val="00E3079D"/>
    <w:rsid w:val="00E324C8"/>
    <w:rsid w:val="00E4260E"/>
    <w:rsid w:val="00E440C2"/>
    <w:rsid w:val="00E463D3"/>
    <w:rsid w:val="00E46DCC"/>
    <w:rsid w:val="00E50836"/>
    <w:rsid w:val="00E54651"/>
    <w:rsid w:val="00E54E91"/>
    <w:rsid w:val="00E56B12"/>
    <w:rsid w:val="00E60014"/>
    <w:rsid w:val="00E643F4"/>
    <w:rsid w:val="00E6697B"/>
    <w:rsid w:val="00E67801"/>
    <w:rsid w:val="00E71395"/>
    <w:rsid w:val="00E71EFE"/>
    <w:rsid w:val="00E73AE9"/>
    <w:rsid w:val="00E80AA0"/>
    <w:rsid w:val="00E80FF9"/>
    <w:rsid w:val="00E81E2F"/>
    <w:rsid w:val="00E83320"/>
    <w:rsid w:val="00E84A8F"/>
    <w:rsid w:val="00E84DC8"/>
    <w:rsid w:val="00E86136"/>
    <w:rsid w:val="00E9156B"/>
    <w:rsid w:val="00E91781"/>
    <w:rsid w:val="00E922F8"/>
    <w:rsid w:val="00E925A7"/>
    <w:rsid w:val="00E93681"/>
    <w:rsid w:val="00EA0F87"/>
    <w:rsid w:val="00EA3415"/>
    <w:rsid w:val="00EA608D"/>
    <w:rsid w:val="00EB1ED4"/>
    <w:rsid w:val="00EB1FD5"/>
    <w:rsid w:val="00EB2C89"/>
    <w:rsid w:val="00EB3827"/>
    <w:rsid w:val="00EB3862"/>
    <w:rsid w:val="00EB481D"/>
    <w:rsid w:val="00EB6455"/>
    <w:rsid w:val="00EB6ACF"/>
    <w:rsid w:val="00EB6C45"/>
    <w:rsid w:val="00EB6E20"/>
    <w:rsid w:val="00EB6F24"/>
    <w:rsid w:val="00EC0E91"/>
    <w:rsid w:val="00EC101B"/>
    <w:rsid w:val="00EC2E36"/>
    <w:rsid w:val="00EC39F5"/>
    <w:rsid w:val="00EC3F6B"/>
    <w:rsid w:val="00EC4869"/>
    <w:rsid w:val="00EC4F35"/>
    <w:rsid w:val="00EC5190"/>
    <w:rsid w:val="00ED139C"/>
    <w:rsid w:val="00ED54E5"/>
    <w:rsid w:val="00EE14B9"/>
    <w:rsid w:val="00EE1C95"/>
    <w:rsid w:val="00EE6D9C"/>
    <w:rsid w:val="00EF0C2B"/>
    <w:rsid w:val="00EF3ADE"/>
    <w:rsid w:val="00EF4596"/>
    <w:rsid w:val="00F002B8"/>
    <w:rsid w:val="00F0096F"/>
    <w:rsid w:val="00F0114F"/>
    <w:rsid w:val="00F0177F"/>
    <w:rsid w:val="00F02724"/>
    <w:rsid w:val="00F03042"/>
    <w:rsid w:val="00F06CB8"/>
    <w:rsid w:val="00F0757D"/>
    <w:rsid w:val="00F07857"/>
    <w:rsid w:val="00F1078E"/>
    <w:rsid w:val="00F12700"/>
    <w:rsid w:val="00F169D3"/>
    <w:rsid w:val="00F16AC5"/>
    <w:rsid w:val="00F20B49"/>
    <w:rsid w:val="00F20CFA"/>
    <w:rsid w:val="00F21545"/>
    <w:rsid w:val="00F25D0F"/>
    <w:rsid w:val="00F315B4"/>
    <w:rsid w:val="00F333D3"/>
    <w:rsid w:val="00F33C10"/>
    <w:rsid w:val="00F33FFF"/>
    <w:rsid w:val="00F36159"/>
    <w:rsid w:val="00F36E3D"/>
    <w:rsid w:val="00F4019D"/>
    <w:rsid w:val="00F41BFD"/>
    <w:rsid w:val="00F4305D"/>
    <w:rsid w:val="00F43482"/>
    <w:rsid w:val="00F43ED4"/>
    <w:rsid w:val="00F505F3"/>
    <w:rsid w:val="00F52A95"/>
    <w:rsid w:val="00F5603B"/>
    <w:rsid w:val="00F57AEC"/>
    <w:rsid w:val="00F603D4"/>
    <w:rsid w:val="00F61830"/>
    <w:rsid w:val="00F62952"/>
    <w:rsid w:val="00F6451F"/>
    <w:rsid w:val="00F65391"/>
    <w:rsid w:val="00F65C93"/>
    <w:rsid w:val="00F70D4D"/>
    <w:rsid w:val="00F727C6"/>
    <w:rsid w:val="00F72D13"/>
    <w:rsid w:val="00F73B86"/>
    <w:rsid w:val="00F74267"/>
    <w:rsid w:val="00F74687"/>
    <w:rsid w:val="00F7534D"/>
    <w:rsid w:val="00F82E9C"/>
    <w:rsid w:val="00F8301C"/>
    <w:rsid w:val="00F85739"/>
    <w:rsid w:val="00F85846"/>
    <w:rsid w:val="00F85D12"/>
    <w:rsid w:val="00F86CD1"/>
    <w:rsid w:val="00F90123"/>
    <w:rsid w:val="00F93AEF"/>
    <w:rsid w:val="00F93D6F"/>
    <w:rsid w:val="00F94A05"/>
    <w:rsid w:val="00F953A1"/>
    <w:rsid w:val="00F95E19"/>
    <w:rsid w:val="00F95F37"/>
    <w:rsid w:val="00F97896"/>
    <w:rsid w:val="00F97CF5"/>
    <w:rsid w:val="00FA164A"/>
    <w:rsid w:val="00FA1AD3"/>
    <w:rsid w:val="00FA2C4E"/>
    <w:rsid w:val="00FA4E3F"/>
    <w:rsid w:val="00FA6506"/>
    <w:rsid w:val="00FA674F"/>
    <w:rsid w:val="00FB0EE4"/>
    <w:rsid w:val="00FB1F1B"/>
    <w:rsid w:val="00FB6700"/>
    <w:rsid w:val="00FC39A8"/>
    <w:rsid w:val="00FC79A0"/>
    <w:rsid w:val="00FC7C07"/>
    <w:rsid w:val="00FC7CF9"/>
    <w:rsid w:val="00FD0C70"/>
    <w:rsid w:val="00FD2FE5"/>
    <w:rsid w:val="00FD4A58"/>
    <w:rsid w:val="00FD7E9E"/>
    <w:rsid w:val="00FE0260"/>
    <w:rsid w:val="00FE0A10"/>
    <w:rsid w:val="00FE21E8"/>
    <w:rsid w:val="00FE3B2E"/>
    <w:rsid w:val="00FF52CA"/>
    <w:rsid w:val="00FF68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D0FE7783-7595-4F3A-BC21-AC4F7AE23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844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442</TotalTime>
  <Pages>11</Pages>
  <Words>3169</Words>
  <Characters>17434</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253</cp:revision>
  <dcterms:created xsi:type="dcterms:W3CDTF">2021-04-25T09:09:00Z</dcterms:created>
  <dcterms:modified xsi:type="dcterms:W3CDTF">2022-09-29T10:29:00Z</dcterms:modified>
</cp:coreProperties>
</file>