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275ED85E"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A2685F">
        <w:rPr>
          <w:b/>
          <w:bCs/>
          <w:sz w:val="28"/>
          <w:szCs w:val="28"/>
        </w:rPr>
        <w:t>77</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331A506C" w:rsidR="003A564C" w:rsidRDefault="00A2685F" w:rsidP="000968BC">
      <w:pPr>
        <w:spacing w:before="120" w:after="120" w:line="360" w:lineRule="auto"/>
        <w:jc w:val="both"/>
        <w:rPr>
          <w:rFonts w:eastAsiaTheme="minorHAnsi"/>
          <w:color w:val="000000"/>
          <w:lang w:eastAsia="en-US"/>
        </w:rPr>
      </w:pPr>
      <w:r w:rsidRPr="00A2685F">
        <w:rPr>
          <w:b/>
          <w:bCs/>
          <w:color w:val="000000"/>
          <w:sz w:val="28"/>
          <w:szCs w:val="28"/>
        </w:rPr>
        <w:t xml:space="preserve">LA TUTELA (I). PRINCIPIOS GENERALES DEL CÓDIGO CIVIL. </w:t>
      </w:r>
      <w:bookmarkStart w:id="0" w:name="_Hlk78215503"/>
      <w:r w:rsidRPr="00A2685F">
        <w:rPr>
          <w:b/>
          <w:bCs/>
          <w:color w:val="000000"/>
          <w:sz w:val="28"/>
          <w:szCs w:val="28"/>
        </w:rPr>
        <w:t>PERSONAS SUJETAS A TUTELA.</w:t>
      </w:r>
      <w:bookmarkEnd w:id="0"/>
      <w:r w:rsidRPr="00A2685F">
        <w:rPr>
          <w:b/>
          <w:bCs/>
          <w:color w:val="000000"/>
          <w:sz w:val="28"/>
          <w:szCs w:val="28"/>
        </w:rPr>
        <w:t xml:space="preserve"> </w:t>
      </w:r>
      <w:bookmarkStart w:id="1" w:name="_Hlk78216009"/>
      <w:r w:rsidRPr="00A2685F">
        <w:rPr>
          <w:b/>
          <w:bCs/>
          <w:color w:val="000000"/>
          <w:sz w:val="28"/>
          <w:szCs w:val="28"/>
        </w:rPr>
        <w:t>DELACIÓN DE LA TUTELA.</w:t>
      </w:r>
      <w:bookmarkEnd w:id="1"/>
      <w:r w:rsidRPr="00A2685F">
        <w:rPr>
          <w:b/>
          <w:bCs/>
          <w:color w:val="000000"/>
          <w:sz w:val="28"/>
          <w:szCs w:val="28"/>
        </w:rPr>
        <w:t xml:space="preserve"> CONSTITUCIÓN DE LA TUTELA.</w:t>
      </w:r>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707F341C" w14:textId="6BA56EB1" w:rsidR="005229F8" w:rsidRPr="00452498" w:rsidRDefault="00A2685F" w:rsidP="000968BC">
      <w:pPr>
        <w:spacing w:before="120" w:after="120" w:line="360" w:lineRule="auto"/>
        <w:jc w:val="both"/>
        <w:rPr>
          <w:rFonts w:eastAsiaTheme="minorHAnsi"/>
          <w:b/>
          <w:bCs/>
          <w:color w:val="000000"/>
          <w:lang w:eastAsia="en-US"/>
        </w:rPr>
      </w:pPr>
      <w:r w:rsidRPr="00A2685F">
        <w:rPr>
          <w:rFonts w:eastAsiaTheme="minorHAnsi"/>
          <w:b/>
          <w:bCs/>
          <w:color w:val="000000"/>
          <w:lang w:eastAsia="en-US"/>
        </w:rPr>
        <w:t>LA TUTELA</w:t>
      </w:r>
      <w:r w:rsidR="001A6B6B">
        <w:rPr>
          <w:rFonts w:eastAsiaTheme="minorHAnsi"/>
          <w:b/>
          <w:bCs/>
          <w:color w:val="000000"/>
          <w:lang w:eastAsia="en-US"/>
        </w:rPr>
        <w:t xml:space="preserve"> (I)</w:t>
      </w:r>
      <w:r w:rsidRPr="00A2685F">
        <w:rPr>
          <w:rFonts w:eastAsiaTheme="minorHAnsi"/>
          <w:b/>
          <w:bCs/>
          <w:color w:val="000000"/>
          <w:lang w:eastAsia="en-US"/>
        </w:rPr>
        <w:t>. PRINCIPIOS GENERALES DEL CÓDIGO CIVIL</w:t>
      </w:r>
      <w:r w:rsidR="00BC0079" w:rsidRPr="00BC0079">
        <w:rPr>
          <w:rFonts w:eastAsiaTheme="minorHAnsi"/>
          <w:b/>
          <w:bCs/>
          <w:color w:val="000000"/>
          <w:lang w:eastAsia="en-US"/>
        </w:rPr>
        <w:t>.</w:t>
      </w:r>
    </w:p>
    <w:p w14:paraId="23DFCD89" w14:textId="039EF150" w:rsidR="00BD5666" w:rsidRDefault="005D259C" w:rsidP="00B70281">
      <w:pPr>
        <w:spacing w:before="120" w:after="120" w:line="360" w:lineRule="auto"/>
        <w:ind w:firstLine="708"/>
        <w:jc w:val="both"/>
        <w:rPr>
          <w:spacing w:val="-3"/>
        </w:rPr>
      </w:pPr>
      <w:r>
        <w:rPr>
          <w:spacing w:val="-3"/>
        </w:rPr>
        <w:t>L</w:t>
      </w:r>
      <w:r w:rsidR="00FE4A4B">
        <w:rPr>
          <w:spacing w:val="-3"/>
        </w:rPr>
        <w:t xml:space="preserve">a tutela </w:t>
      </w:r>
      <w:r>
        <w:rPr>
          <w:spacing w:val="-3"/>
        </w:rPr>
        <w:t>se ha configurado tradicionalmente como</w:t>
      </w:r>
      <w:r w:rsidR="00FE4A4B">
        <w:rPr>
          <w:spacing w:val="-3"/>
        </w:rPr>
        <w:t xml:space="preserve"> una institución</w:t>
      </w:r>
      <w:r w:rsidR="008924BA">
        <w:rPr>
          <w:spacing w:val="-3"/>
        </w:rPr>
        <w:t xml:space="preserve"> supletoria de la patria potestad</w:t>
      </w:r>
      <w:r w:rsidR="0063246D">
        <w:rPr>
          <w:spacing w:val="-3"/>
        </w:rPr>
        <w:t xml:space="preserve">, con una finalidad protectora y representativa de los menores </w:t>
      </w:r>
      <w:r w:rsidR="007E4500">
        <w:rPr>
          <w:spacing w:val="-3"/>
        </w:rPr>
        <w:t>que no están sujetos</w:t>
      </w:r>
      <w:r w:rsidR="00305A19">
        <w:rPr>
          <w:spacing w:val="-3"/>
        </w:rPr>
        <w:t xml:space="preserve"> a tal potestad</w:t>
      </w:r>
      <w:r w:rsidR="00551BA3">
        <w:rPr>
          <w:spacing w:val="-3"/>
        </w:rPr>
        <w:t>.</w:t>
      </w:r>
    </w:p>
    <w:p w14:paraId="74EB5AB3" w14:textId="22DCC0D5" w:rsidR="004605F3" w:rsidRDefault="00FC03F1" w:rsidP="004605F3">
      <w:pPr>
        <w:spacing w:before="120" w:after="120" w:line="360" w:lineRule="auto"/>
        <w:ind w:firstLine="708"/>
        <w:jc w:val="both"/>
        <w:rPr>
          <w:spacing w:val="-3"/>
        </w:rPr>
      </w:pPr>
      <w:r>
        <w:rPr>
          <w:spacing w:val="-3"/>
        </w:rPr>
        <w:t xml:space="preserve">La tutela tiene su </w:t>
      </w:r>
      <w:r w:rsidR="00BA24FD">
        <w:rPr>
          <w:spacing w:val="-3"/>
        </w:rPr>
        <w:t xml:space="preserve">origen en el derecho romano, </w:t>
      </w:r>
      <w:r w:rsidR="004605F3">
        <w:rPr>
          <w:spacing w:val="-3"/>
        </w:rPr>
        <w:t xml:space="preserve">cuyo sistema tutelar distinguía </w:t>
      </w:r>
      <w:r w:rsidR="004605F3" w:rsidRPr="004605F3">
        <w:rPr>
          <w:spacing w:val="-3"/>
        </w:rPr>
        <w:t xml:space="preserve">lo esencial dos instituciones </w:t>
      </w:r>
      <w:r w:rsidR="004605F3">
        <w:rPr>
          <w:spacing w:val="-3"/>
        </w:rPr>
        <w:t>diferentes de protección</w:t>
      </w:r>
      <w:r w:rsidR="004605F3" w:rsidRPr="004605F3">
        <w:rPr>
          <w:spacing w:val="-3"/>
        </w:rPr>
        <w:t>, la tutela y la curatela, distinción que radicaba en las diferentes funciones entre el tutor y curador</w:t>
      </w:r>
      <w:r w:rsidR="004605F3">
        <w:rPr>
          <w:spacing w:val="-3"/>
        </w:rPr>
        <w:t xml:space="preserve"> ya que:</w:t>
      </w:r>
    </w:p>
    <w:p w14:paraId="040377D2" w14:textId="78D8C0BC" w:rsidR="004605F3" w:rsidRPr="004605F3" w:rsidRDefault="004605F3" w:rsidP="004605F3">
      <w:pPr>
        <w:pStyle w:val="Prrafodelista"/>
        <w:numPr>
          <w:ilvl w:val="0"/>
          <w:numId w:val="42"/>
        </w:numPr>
        <w:spacing w:before="120" w:after="120" w:line="360" w:lineRule="auto"/>
        <w:ind w:left="993" w:hanging="284"/>
        <w:jc w:val="both"/>
        <w:rPr>
          <w:spacing w:val="-3"/>
        </w:rPr>
      </w:pPr>
      <w:r w:rsidRPr="004605F3">
        <w:rPr>
          <w:spacing w:val="-3"/>
        </w:rPr>
        <w:t xml:space="preserve">Lo característico de la tutela era la </w:t>
      </w:r>
      <w:proofErr w:type="spellStart"/>
      <w:r w:rsidRPr="004605F3">
        <w:rPr>
          <w:i/>
          <w:iCs/>
          <w:spacing w:val="-3"/>
        </w:rPr>
        <w:t>auctoritas</w:t>
      </w:r>
      <w:proofErr w:type="spellEnd"/>
      <w:r w:rsidRPr="004605F3">
        <w:rPr>
          <w:i/>
          <w:iCs/>
          <w:spacing w:val="-3"/>
        </w:rPr>
        <w:t xml:space="preserve"> </w:t>
      </w:r>
      <w:proofErr w:type="spellStart"/>
      <w:r w:rsidRPr="004605F3">
        <w:rPr>
          <w:i/>
          <w:iCs/>
          <w:spacing w:val="-3"/>
        </w:rPr>
        <w:t>interpositio</w:t>
      </w:r>
      <w:proofErr w:type="spellEnd"/>
      <w:r w:rsidRPr="004605F3">
        <w:rPr>
          <w:spacing w:val="-3"/>
        </w:rPr>
        <w:t xml:space="preserve">, esto es, la necesaria intervención del tutor para que los actos del pupilo fuesen válidos, a lo que solía acompañar la </w:t>
      </w:r>
      <w:proofErr w:type="spellStart"/>
      <w:r w:rsidRPr="004605F3">
        <w:rPr>
          <w:i/>
          <w:iCs/>
          <w:spacing w:val="-3"/>
        </w:rPr>
        <w:t>gestio</w:t>
      </w:r>
      <w:proofErr w:type="spellEnd"/>
      <w:r w:rsidRPr="004605F3">
        <w:rPr>
          <w:spacing w:val="-3"/>
        </w:rPr>
        <w:t xml:space="preserve"> o administración de los bienes, aunque no era imprescindible.</w:t>
      </w:r>
    </w:p>
    <w:p w14:paraId="039C29B0" w14:textId="693A25F2" w:rsidR="00FC03F1" w:rsidRPr="004605F3" w:rsidRDefault="004605F3" w:rsidP="004605F3">
      <w:pPr>
        <w:pStyle w:val="Prrafodelista"/>
        <w:numPr>
          <w:ilvl w:val="0"/>
          <w:numId w:val="42"/>
        </w:numPr>
        <w:spacing w:before="120" w:after="120" w:line="360" w:lineRule="auto"/>
        <w:ind w:left="993" w:hanging="284"/>
        <w:jc w:val="both"/>
        <w:rPr>
          <w:spacing w:val="-3"/>
        </w:rPr>
      </w:pPr>
      <w:r w:rsidRPr="004605F3">
        <w:rPr>
          <w:spacing w:val="-3"/>
        </w:rPr>
        <w:t xml:space="preserve">En cambio, la curatela se limitaba a la mera </w:t>
      </w:r>
      <w:proofErr w:type="spellStart"/>
      <w:r w:rsidRPr="004605F3">
        <w:rPr>
          <w:i/>
          <w:iCs/>
          <w:spacing w:val="-3"/>
        </w:rPr>
        <w:t>gestio</w:t>
      </w:r>
      <w:proofErr w:type="spellEnd"/>
      <w:r w:rsidRPr="004605F3">
        <w:rPr>
          <w:spacing w:val="-3"/>
        </w:rPr>
        <w:t xml:space="preserve"> o facultad del curador de administrar los bienes del incapaz, realizando los actos necesarios para ello.</w:t>
      </w:r>
    </w:p>
    <w:p w14:paraId="73EF46FB" w14:textId="475717A3" w:rsidR="00010C21" w:rsidRDefault="00061DFD" w:rsidP="00B70281">
      <w:pPr>
        <w:spacing w:before="120" w:after="120" w:line="360" w:lineRule="auto"/>
        <w:ind w:firstLine="708"/>
        <w:jc w:val="both"/>
        <w:rPr>
          <w:spacing w:val="-3"/>
        </w:rPr>
      </w:pPr>
      <w:r>
        <w:rPr>
          <w:spacing w:val="-3"/>
        </w:rPr>
        <w:t>Est</w:t>
      </w:r>
      <w:r w:rsidR="00DA69B1">
        <w:rPr>
          <w:spacing w:val="-3"/>
        </w:rPr>
        <w:t xml:space="preserve">a organización tutelar es la que recogen las </w:t>
      </w:r>
      <w:r w:rsidR="00F638A8">
        <w:rPr>
          <w:spacing w:val="-3"/>
        </w:rPr>
        <w:t>P</w:t>
      </w:r>
      <w:r w:rsidR="00DA69B1">
        <w:rPr>
          <w:spacing w:val="-3"/>
        </w:rPr>
        <w:t xml:space="preserve">artidas, </w:t>
      </w:r>
      <w:r w:rsidR="00F638A8">
        <w:rPr>
          <w:spacing w:val="-3"/>
        </w:rPr>
        <w:t>si bien</w:t>
      </w:r>
      <w:r w:rsidR="00DA69B1">
        <w:rPr>
          <w:spacing w:val="-3"/>
        </w:rPr>
        <w:t xml:space="preserve"> </w:t>
      </w:r>
      <w:r w:rsidR="00F638A8">
        <w:rPr>
          <w:spacing w:val="-3"/>
        </w:rPr>
        <w:t xml:space="preserve">la redacción originaria del Código Civil </w:t>
      </w:r>
      <w:r w:rsidR="00017843">
        <w:rPr>
          <w:spacing w:val="-3"/>
        </w:rPr>
        <w:t>de 24 de julio de 1889</w:t>
      </w:r>
      <w:r w:rsidR="002568FF">
        <w:rPr>
          <w:spacing w:val="-3"/>
        </w:rPr>
        <w:t xml:space="preserve"> </w:t>
      </w:r>
      <w:r w:rsidR="00F638A8" w:rsidRPr="00F638A8">
        <w:rPr>
          <w:spacing w:val="-3"/>
        </w:rPr>
        <w:t>se inspiró en el sistema de tutela de familia, tomado del Código de Napoleón, atribuyendo al tutor el ejercicio de las funciones de protección de los menores, bajo la vigilancia de protutor y de</w:t>
      </w:r>
      <w:r w:rsidR="00F638A8">
        <w:rPr>
          <w:spacing w:val="-3"/>
        </w:rPr>
        <w:t xml:space="preserve"> un</w:t>
      </w:r>
      <w:r w:rsidR="00F638A8" w:rsidRPr="00F638A8">
        <w:rPr>
          <w:spacing w:val="-3"/>
        </w:rPr>
        <w:t xml:space="preserve"> </w:t>
      </w:r>
      <w:r w:rsidR="00F638A8">
        <w:rPr>
          <w:spacing w:val="-3"/>
        </w:rPr>
        <w:t>c</w:t>
      </w:r>
      <w:r w:rsidR="00F638A8" w:rsidRPr="00F638A8">
        <w:rPr>
          <w:spacing w:val="-3"/>
        </w:rPr>
        <w:t>onsejo de familia en cuyo seno se trata</w:t>
      </w:r>
      <w:r w:rsidR="00F638A8">
        <w:rPr>
          <w:spacing w:val="-3"/>
        </w:rPr>
        <w:t>ba</w:t>
      </w:r>
      <w:r w:rsidR="00F638A8" w:rsidRPr="00F638A8">
        <w:rPr>
          <w:spacing w:val="-3"/>
        </w:rPr>
        <w:t xml:space="preserve">n las cuestiones de </w:t>
      </w:r>
      <w:r w:rsidR="00F638A8">
        <w:rPr>
          <w:spacing w:val="-3"/>
        </w:rPr>
        <w:t xml:space="preserve">mayor </w:t>
      </w:r>
      <w:r w:rsidR="00F638A8" w:rsidRPr="00F638A8">
        <w:rPr>
          <w:spacing w:val="-3"/>
        </w:rPr>
        <w:t>importancia</w:t>
      </w:r>
      <w:r w:rsidR="00F638A8">
        <w:rPr>
          <w:spacing w:val="-3"/>
        </w:rPr>
        <w:t>.</w:t>
      </w:r>
    </w:p>
    <w:p w14:paraId="03EC2577" w14:textId="5A496CEB" w:rsidR="00F638A8" w:rsidRDefault="00F638A8" w:rsidP="00B70281">
      <w:pPr>
        <w:spacing w:before="120" w:after="120" w:line="360" w:lineRule="auto"/>
        <w:ind w:firstLine="708"/>
        <w:jc w:val="both"/>
        <w:rPr>
          <w:spacing w:val="-3"/>
        </w:rPr>
      </w:pPr>
      <w:r>
        <w:rPr>
          <w:spacing w:val="-3"/>
        </w:rPr>
        <w:t xml:space="preserve">Tras la entrada en vigor de la Constitución Española de 27 de diciembre de 1978, la Ley de 24 de octubre de 1983 </w:t>
      </w:r>
      <w:r w:rsidR="00767657">
        <w:rPr>
          <w:spacing w:val="-3"/>
        </w:rPr>
        <w:t>dio nueva redacción a los preceptos del Código Civil relativos a la tutela, atribuyendo al tutor funciones protectoras y representativas</w:t>
      </w:r>
      <w:r w:rsidR="008071D6">
        <w:rPr>
          <w:spacing w:val="-3"/>
        </w:rPr>
        <w:t xml:space="preserve">, no sólo de menores, </w:t>
      </w:r>
      <w:r w:rsidR="008071D6">
        <w:rPr>
          <w:spacing w:val="-3"/>
        </w:rPr>
        <w:lastRenderedPageBreak/>
        <w:t>sino también de personas incapacitadas judicialmente</w:t>
      </w:r>
      <w:r w:rsidR="002568FF">
        <w:rPr>
          <w:spacing w:val="-3"/>
        </w:rPr>
        <w:t>, e intensificando la intervención judicial en la constitución y ejercicio de la tutela.</w:t>
      </w:r>
    </w:p>
    <w:p w14:paraId="14289447" w14:textId="6F10DA26" w:rsidR="0030380D" w:rsidRDefault="0030380D" w:rsidP="00B70281">
      <w:pPr>
        <w:spacing w:before="120" w:after="120" w:line="360" w:lineRule="auto"/>
        <w:ind w:firstLine="708"/>
        <w:jc w:val="both"/>
        <w:rPr>
          <w:spacing w:val="-3"/>
        </w:rPr>
      </w:pPr>
      <w:r>
        <w:rPr>
          <w:spacing w:val="-3"/>
        </w:rPr>
        <w:t xml:space="preserve">Finalmente, la </w:t>
      </w:r>
      <w:r w:rsidRPr="0012765D">
        <w:rPr>
          <w:spacing w:val="-3"/>
        </w:rPr>
        <w:t xml:space="preserve">Ley </w:t>
      </w:r>
      <w:r>
        <w:rPr>
          <w:spacing w:val="-3"/>
        </w:rPr>
        <w:t>de A</w:t>
      </w:r>
      <w:r w:rsidRPr="0012765D">
        <w:rPr>
          <w:spacing w:val="-3"/>
        </w:rPr>
        <w:t xml:space="preserve">poyo a las </w:t>
      </w:r>
      <w:r>
        <w:rPr>
          <w:spacing w:val="-3"/>
        </w:rPr>
        <w:t>P</w:t>
      </w:r>
      <w:r w:rsidRPr="0012765D">
        <w:rPr>
          <w:spacing w:val="-3"/>
        </w:rPr>
        <w:t xml:space="preserve">ersonas con </w:t>
      </w:r>
      <w:r>
        <w:rPr>
          <w:spacing w:val="-3"/>
        </w:rPr>
        <w:t>D</w:t>
      </w:r>
      <w:r w:rsidRPr="0012765D">
        <w:rPr>
          <w:spacing w:val="-3"/>
        </w:rPr>
        <w:t xml:space="preserve">iscapacidad en el </w:t>
      </w:r>
      <w:r>
        <w:rPr>
          <w:spacing w:val="-3"/>
        </w:rPr>
        <w:t>E</w:t>
      </w:r>
      <w:r w:rsidRPr="0012765D">
        <w:rPr>
          <w:spacing w:val="-3"/>
        </w:rPr>
        <w:t xml:space="preserve">jercicio de su </w:t>
      </w:r>
      <w:r>
        <w:rPr>
          <w:spacing w:val="-3"/>
        </w:rPr>
        <w:t>C</w:t>
      </w:r>
      <w:r w:rsidRPr="0012765D">
        <w:rPr>
          <w:spacing w:val="-3"/>
        </w:rPr>
        <w:t xml:space="preserve">apacidad </w:t>
      </w:r>
      <w:r>
        <w:rPr>
          <w:spacing w:val="-3"/>
        </w:rPr>
        <w:t>J</w:t>
      </w:r>
      <w:r w:rsidRPr="0012765D">
        <w:rPr>
          <w:spacing w:val="-3"/>
        </w:rPr>
        <w:t>urídica</w:t>
      </w:r>
      <w:r w:rsidRPr="00E76574">
        <w:rPr>
          <w:spacing w:val="-3"/>
        </w:rPr>
        <w:t xml:space="preserve"> </w:t>
      </w:r>
      <w:r w:rsidRPr="0012765D">
        <w:rPr>
          <w:spacing w:val="-3"/>
        </w:rPr>
        <w:t>de 2 de junio</w:t>
      </w:r>
      <w:r>
        <w:rPr>
          <w:spacing w:val="-3"/>
        </w:rPr>
        <w:t xml:space="preserve"> de 2021 ha vuelto a modificar la regulación de la tutela, </w:t>
      </w:r>
      <w:r w:rsidR="008C2F18">
        <w:rPr>
          <w:spacing w:val="-3"/>
        </w:rPr>
        <w:t xml:space="preserve">y </w:t>
      </w:r>
      <w:r w:rsidR="001C7FF7">
        <w:rPr>
          <w:spacing w:val="-3"/>
        </w:rPr>
        <w:t>ha eliminado de su ámbito subjetivo a</w:t>
      </w:r>
      <w:r w:rsidR="001A4C3A">
        <w:rPr>
          <w:spacing w:val="-3"/>
        </w:rPr>
        <w:t xml:space="preserve"> los</w:t>
      </w:r>
      <w:r w:rsidR="009B13ED">
        <w:rPr>
          <w:spacing w:val="-3"/>
        </w:rPr>
        <w:t xml:space="preserve"> mayores de edad </w:t>
      </w:r>
      <w:r w:rsidR="00353C17">
        <w:rPr>
          <w:spacing w:val="-3"/>
        </w:rPr>
        <w:t xml:space="preserve">y menores emancipados </w:t>
      </w:r>
      <w:r w:rsidR="001C7FF7">
        <w:rPr>
          <w:spacing w:val="-3"/>
        </w:rPr>
        <w:t>que, debido a sus específicas circunstancias</w:t>
      </w:r>
      <w:r w:rsidR="009B13ED">
        <w:rPr>
          <w:spacing w:val="-3"/>
        </w:rPr>
        <w:t xml:space="preserve"> personales, requieran de medidas de apoyo o asistencia en el ejercicio de su capacidad</w:t>
      </w:r>
      <w:r w:rsidR="001A4C3A">
        <w:rPr>
          <w:spacing w:val="-3"/>
        </w:rPr>
        <w:t xml:space="preserve">, que en </w:t>
      </w:r>
      <w:r w:rsidR="00D32897">
        <w:rPr>
          <w:spacing w:val="-3"/>
        </w:rPr>
        <w:t>la nueva regulación están sujetos a curatela.</w:t>
      </w:r>
    </w:p>
    <w:p w14:paraId="67AEE2D4" w14:textId="67F367EF" w:rsidR="00010C21" w:rsidRDefault="00017843" w:rsidP="00B70281">
      <w:pPr>
        <w:spacing w:before="120" w:after="120" w:line="360" w:lineRule="auto"/>
        <w:ind w:firstLine="708"/>
        <w:jc w:val="both"/>
        <w:rPr>
          <w:spacing w:val="-3"/>
        </w:rPr>
      </w:pPr>
      <w:r>
        <w:rPr>
          <w:spacing w:val="-3"/>
        </w:rPr>
        <w:t>De esta forma, la tutela se regula junto a la guarda de menores en el Título IX del Libro I del Código Civil</w:t>
      </w:r>
      <w:r w:rsidR="00C21DD9">
        <w:rPr>
          <w:spacing w:val="-3"/>
        </w:rPr>
        <w:t>,</w:t>
      </w:r>
      <w:r w:rsidR="002568FF">
        <w:rPr>
          <w:spacing w:val="-3"/>
        </w:rPr>
        <w:t xml:space="preserve"> </w:t>
      </w:r>
      <w:r w:rsidR="00C21DD9">
        <w:rPr>
          <w:spacing w:val="-3"/>
        </w:rPr>
        <w:t>siendo los principios generales de esta regulación los siguientes:</w:t>
      </w:r>
    </w:p>
    <w:p w14:paraId="486884C8" w14:textId="2C5510D3" w:rsidR="00C21DD9" w:rsidRPr="00097980" w:rsidRDefault="00954CF2" w:rsidP="00097980">
      <w:pPr>
        <w:pStyle w:val="Prrafodelista"/>
        <w:numPr>
          <w:ilvl w:val="0"/>
          <w:numId w:val="43"/>
        </w:numPr>
        <w:spacing w:before="120" w:after="120" w:line="360" w:lineRule="auto"/>
        <w:ind w:left="993" w:hanging="284"/>
        <w:jc w:val="both"/>
        <w:rPr>
          <w:spacing w:val="-3"/>
        </w:rPr>
      </w:pPr>
      <w:r w:rsidRPr="00097980">
        <w:rPr>
          <w:spacing w:val="-3"/>
        </w:rPr>
        <w:t>La</w:t>
      </w:r>
      <w:r w:rsidR="00F93486" w:rsidRPr="00097980">
        <w:rPr>
          <w:spacing w:val="-3"/>
        </w:rPr>
        <w:t xml:space="preserve"> </w:t>
      </w:r>
      <w:r w:rsidR="00D32897" w:rsidRPr="00097980">
        <w:rPr>
          <w:spacing w:val="-3"/>
        </w:rPr>
        <w:t>tutela es una institución supletoria de la patria potestad</w:t>
      </w:r>
      <w:r w:rsidR="003026DB" w:rsidRPr="00097980">
        <w:rPr>
          <w:spacing w:val="-3"/>
        </w:rPr>
        <w:t>, que el artículo 154 del Código Civil refiere exclusivamente a los menores de edad no emancipados.</w:t>
      </w:r>
      <w:r w:rsidR="00D120BF" w:rsidRPr="00097980">
        <w:rPr>
          <w:spacing w:val="-3"/>
        </w:rPr>
        <w:t xml:space="preserve"> Por ello, quedan excluidos de tutela los menores de edad emancipados, </w:t>
      </w:r>
      <w:r w:rsidR="00DB5694" w:rsidRPr="00097980">
        <w:rPr>
          <w:spacing w:val="-3"/>
        </w:rPr>
        <w:t xml:space="preserve">mientras que el complemento de capacidad requerido por los emancipados para </w:t>
      </w:r>
      <w:r w:rsidR="00BB61BF" w:rsidRPr="00097980">
        <w:rPr>
          <w:spacing w:val="-3"/>
        </w:rPr>
        <w:t xml:space="preserve">tomar dinero a préstamo, gravar o enajenar bienes inmuebles y establecimientos mercantiles o industriales u objetos de extraordinario valor </w:t>
      </w:r>
      <w:r w:rsidR="00DB5694" w:rsidRPr="00097980">
        <w:rPr>
          <w:spacing w:val="-3"/>
        </w:rPr>
        <w:t>será atendido por un defensor judicial</w:t>
      </w:r>
      <w:r w:rsidR="00BB61BF" w:rsidRPr="00097980">
        <w:rPr>
          <w:spacing w:val="-3"/>
        </w:rPr>
        <w:t>, conforme a</w:t>
      </w:r>
      <w:r w:rsidR="006B115F" w:rsidRPr="00097980">
        <w:rPr>
          <w:spacing w:val="-3"/>
        </w:rPr>
        <w:t xml:space="preserve"> </w:t>
      </w:r>
      <w:r w:rsidR="00BB61BF" w:rsidRPr="00097980">
        <w:rPr>
          <w:spacing w:val="-3"/>
        </w:rPr>
        <w:t>l</w:t>
      </w:r>
      <w:r w:rsidR="006B115F" w:rsidRPr="00097980">
        <w:rPr>
          <w:spacing w:val="-3"/>
        </w:rPr>
        <w:t>os</w:t>
      </w:r>
      <w:r w:rsidR="00BB61BF" w:rsidRPr="00097980">
        <w:rPr>
          <w:spacing w:val="-3"/>
        </w:rPr>
        <w:t xml:space="preserve"> artículo</w:t>
      </w:r>
      <w:r w:rsidR="006B115F" w:rsidRPr="00097980">
        <w:rPr>
          <w:spacing w:val="-3"/>
        </w:rPr>
        <w:t>s 235.3º y</w:t>
      </w:r>
      <w:r w:rsidR="00BB61BF" w:rsidRPr="00097980">
        <w:rPr>
          <w:spacing w:val="-3"/>
        </w:rPr>
        <w:t xml:space="preserve"> 247 del Código Civil.</w:t>
      </w:r>
    </w:p>
    <w:p w14:paraId="0290C9CD" w14:textId="365545D7" w:rsidR="00097980" w:rsidRPr="00097980" w:rsidRDefault="00097980" w:rsidP="00097980">
      <w:pPr>
        <w:pStyle w:val="Prrafodelista"/>
        <w:numPr>
          <w:ilvl w:val="0"/>
          <w:numId w:val="43"/>
        </w:numPr>
        <w:spacing w:before="120" w:after="120" w:line="360" w:lineRule="auto"/>
        <w:ind w:left="993" w:hanging="284"/>
        <w:jc w:val="both"/>
        <w:rPr>
          <w:spacing w:val="-3"/>
        </w:rPr>
      </w:pPr>
      <w:r w:rsidRPr="00097980">
        <w:rPr>
          <w:spacing w:val="-3"/>
        </w:rPr>
        <w:t>La tutela, con independencia de las disposiciones que rijan la determinación de quién debe ejercerla, nace por decisión judicial, disponiendo al respecto el artículo 208 del Código Civil que “la autoridad judicial constituirá la tutela mediante un expediente de jurisdicción voluntaria”</w:t>
      </w:r>
      <w:r w:rsidR="00867777">
        <w:rPr>
          <w:spacing w:val="-3"/>
        </w:rPr>
        <w:t>.</w:t>
      </w:r>
    </w:p>
    <w:p w14:paraId="34B7573F" w14:textId="27D9A1A4" w:rsidR="00A90FC6" w:rsidRPr="00097980" w:rsidRDefault="00BB61BF" w:rsidP="00097980">
      <w:pPr>
        <w:pStyle w:val="Prrafodelista"/>
        <w:numPr>
          <w:ilvl w:val="0"/>
          <w:numId w:val="43"/>
        </w:numPr>
        <w:spacing w:before="120" w:after="120" w:line="360" w:lineRule="auto"/>
        <w:ind w:left="993" w:hanging="284"/>
        <w:jc w:val="both"/>
        <w:rPr>
          <w:spacing w:val="-3"/>
        </w:rPr>
      </w:pPr>
      <w:r w:rsidRPr="00097980">
        <w:rPr>
          <w:spacing w:val="-3"/>
        </w:rPr>
        <w:t>La tutela se configura como deber que cumple el tutor en beneficio del tutelado</w:t>
      </w:r>
      <w:r w:rsidR="00EB7F27" w:rsidRPr="00097980">
        <w:rPr>
          <w:spacing w:val="-3"/>
        </w:rPr>
        <w:t xml:space="preserve">, lo que </w:t>
      </w:r>
      <w:r w:rsidR="00A90FC6" w:rsidRPr="00097980">
        <w:rPr>
          <w:spacing w:val="-3"/>
        </w:rPr>
        <w:t>se refleja en los siguientes preceptos:</w:t>
      </w:r>
    </w:p>
    <w:p w14:paraId="49498212" w14:textId="0EBB4DD8" w:rsidR="00BB61BF" w:rsidRPr="00097980" w:rsidRDefault="00A90FC6" w:rsidP="00097980">
      <w:pPr>
        <w:pStyle w:val="Prrafodelista"/>
        <w:numPr>
          <w:ilvl w:val="0"/>
          <w:numId w:val="44"/>
        </w:numPr>
        <w:spacing w:before="120" w:after="120" w:line="360" w:lineRule="auto"/>
        <w:ind w:left="1276" w:hanging="283"/>
        <w:jc w:val="both"/>
        <w:rPr>
          <w:spacing w:val="-3"/>
        </w:rPr>
      </w:pPr>
      <w:r w:rsidRPr="00097980">
        <w:rPr>
          <w:spacing w:val="-3"/>
        </w:rPr>
        <w:t>E</w:t>
      </w:r>
      <w:r w:rsidR="006B115F" w:rsidRPr="00097980">
        <w:rPr>
          <w:spacing w:val="-3"/>
        </w:rPr>
        <w:t xml:space="preserve">l artículo </w:t>
      </w:r>
      <w:r w:rsidR="009F6E7B" w:rsidRPr="00097980">
        <w:rPr>
          <w:spacing w:val="-3"/>
        </w:rPr>
        <w:t>200 del Código Civil</w:t>
      </w:r>
      <w:r w:rsidRPr="00097980">
        <w:rPr>
          <w:spacing w:val="-3"/>
        </w:rPr>
        <w:t>, que</w:t>
      </w:r>
      <w:r w:rsidR="009F6E7B" w:rsidRPr="00097980">
        <w:rPr>
          <w:spacing w:val="-3"/>
        </w:rPr>
        <w:t xml:space="preserve"> dispone que “las funciones tutelares constituyen un deber, se ejercerán en beneficio del tutelado y estarán bajo la salvaguarda de la autoridad judicial.</w:t>
      </w:r>
    </w:p>
    <w:p w14:paraId="4A859497" w14:textId="38189390" w:rsidR="000D6D02" w:rsidRPr="00097980" w:rsidRDefault="000D6D02" w:rsidP="00097980">
      <w:pPr>
        <w:pStyle w:val="Prrafodelista"/>
        <w:spacing w:before="120" w:after="120" w:line="360" w:lineRule="auto"/>
        <w:ind w:left="1276" w:firstLine="284"/>
        <w:jc w:val="both"/>
        <w:rPr>
          <w:spacing w:val="-3"/>
        </w:rPr>
      </w:pPr>
      <w:r w:rsidRPr="00097980">
        <w:rPr>
          <w:spacing w:val="-3"/>
        </w:rPr>
        <w:t>Las medidas y disposiciones previstas en el artículo 158 (con relación a los menores sujetos a patria potestad) podrán ser acordadas también por la autoridad judicial en todos los supuestos de tutela de menores, en cuanto lo requiera el interés de estos.</w:t>
      </w:r>
    </w:p>
    <w:p w14:paraId="42A60972" w14:textId="008855B6" w:rsidR="00A90FC6" w:rsidRPr="00097980" w:rsidRDefault="000D6D02" w:rsidP="00097980">
      <w:pPr>
        <w:pStyle w:val="Prrafodelista"/>
        <w:spacing w:before="120" w:after="120" w:line="360" w:lineRule="auto"/>
        <w:ind w:left="1276" w:firstLine="284"/>
        <w:jc w:val="both"/>
        <w:rPr>
          <w:spacing w:val="-3"/>
        </w:rPr>
      </w:pPr>
      <w:r w:rsidRPr="00097980">
        <w:rPr>
          <w:spacing w:val="-3"/>
        </w:rPr>
        <w:t xml:space="preserve">Si se tratara de menores que estén bajo la tutela de una entidad pública, estas medidas solo podrán ser acordadas por la autoridad judicial de oficio o a instancia de dicha entidad, del Ministerio Fiscal o del propio menor. La entidad pública será parte en el procedimiento y las medidas acordadas serán </w:t>
      </w:r>
      <w:r w:rsidRPr="00097980">
        <w:rPr>
          <w:spacing w:val="-3"/>
        </w:rPr>
        <w:lastRenderedPageBreak/>
        <w:t xml:space="preserve">comunicadas a </w:t>
      </w:r>
      <w:r w:rsidR="009B45CE">
        <w:rPr>
          <w:spacing w:val="-3"/>
        </w:rPr>
        <w:t>é</w:t>
      </w:r>
      <w:r w:rsidRPr="00097980">
        <w:rPr>
          <w:spacing w:val="-3"/>
        </w:rPr>
        <w:t>sta, que dará traslado de dicha comunicación al director del centro residencial o a la familia acogedora”.</w:t>
      </w:r>
    </w:p>
    <w:p w14:paraId="27257371" w14:textId="77777777" w:rsidR="000D6D02" w:rsidRPr="00097980" w:rsidRDefault="000D6D02" w:rsidP="00097980">
      <w:pPr>
        <w:pStyle w:val="Prrafodelista"/>
        <w:numPr>
          <w:ilvl w:val="0"/>
          <w:numId w:val="44"/>
        </w:numPr>
        <w:spacing w:before="120" w:after="120" w:line="360" w:lineRule="auto"/>
        <w:ind w:left="1276" w:hanging="283"/>
        <w:jc w:val="both"/>
        <w:rPr>
          <w:spacing w:val="-3"/>
        </w:rPr>
      </w:pPr>
      <w:r w:rsidRPr="00097980">
        <w:rPr>
          <w:spacing w:val="-3"/>
        </w:rPr>
        <w:t>El artículo 209 del Código Civil, que dispone que “la tutela se ejercerá bajo la vigilancia del Ministerio Fiscal, que actuará de oficio o a instancia de la persona menor de edad o de cualquier interesado. En cualquier momento podrá exigir del tutor que le informe sobre la situación del menor y del estado de la administración de la tutela”.</w:t>
      </w:r>
    </w:p>
    <w:p w14:paraId="2ED1AFF9" w14:textId="77777777" w:rsidR="00C06F45" w:rsidRPr="00097980" w:rsidRDefault="000D6D02" w:rsidP="00097980">
      <w:pPr>
        <w:pStyle w:val="Prrafodelista"/>
        <w:numPr>
          <w:ilvl w:val="0"/>
          <w:numId w:val="44"/>
        </w:numPr>
        <w:spacing w:before="120" w:after="120" w:line="360" w:lineRule="auto"/>
        <w:ind w:left="1276" w:hanging="283"/>
        <w:jc w:val="both"/>
        <w:rPr>
          <w:spacing w:val="-3"/>
        </w:rPr>
      </w:pPr>
      <w:r w:rsidRPr="00097980">
        <w:rPr>
          <w:spacing w:val="-3"/>
        </w:rPr>
        <w:t>El artículo 210 del Código Civil, que dispone que “la autoridad judicial podrá establecer, en la resolución por la que se constituya la tutela o en otra posterior, las medidas de vigilancia y control que estime adecuadas, en beneficio del tutelado.</w:t>
      </w:r>
    </w:p>
    <w:p w14:paraId="62CA7417" w14:textId="6988592B" w:rsidR="000D6D02" w:rsidRPr="00097980" w:rsidRDefault="000D6D02" w:rsidP="00097980">
      <w:pPr>
        <w:pStyle w:val="Prrafodelista"/>
        <w:spacing w:before="120" w:after="120" w:line="360" w:lineRule="auto"/>
        <w:ind w:left="1276" w:firstLine="284"/>
        <w:jc w:val="both"/>
        <w:rPr>
          <w:spacing w:val="-3"/>
        </w:rPr>
      </w:pPr>
      <w:r w:rsidRPr="00097980">
        <w:rPr>
          <w:spacing w:val="-3"/>
        </w:rPr>
        <w:t>Asimismo, en cualquier momento podrá exigir del tutor que informe sobre la situación del menor y del estado de la administración”.</w:t>
      </w:r>
    </w:p>
    <w:p w14:paraId="6882CE6B" w14:textId="2DA1C0AA" w:rsidR="00F023F4" w:rsidRPr="00097980" w:rsidRDefault="00F023F4" w:rsidP="00097980">
      <w:pPr>
        <w:pStyle w:val="Prrafodelista"/>
        <w:numPr>
          <w:ilvl w:val="0"/>
          <w:numId w:val="44"/>
        </w:numPr>
        <w:spacing w:before="120" w:after="120" w:line="360" w:lineRule="auto"/>
        <w:ind w:left="1276" w:hanging="283"/>
        <w:jc w:val="both"/>
        <w:rPr>
          <w:spacing w:val="-3"/>
        </w:rPr>
      </w:pPr>
      <w:r w:rsidRPr="00097980">
        <w:rPr>
          <w:spacing w:val="-3"/>
        </w:rPr>
        <w:t>El artículo 212 del Código Civil, que dispone que “podrán ser tutores las fundaciones y demás personas jurídicas sin ánimo de lucro, públicas o privadas, entre cuyos fines figure la protección y asistencia de menores”.</w:t>
      </w:r>
    </w:p>
    <w:p w14:paraId="6EFA2591" w14:textId="557507C8" w:rsidR="00A90FC6" w:rsidRPr="00097980" w:rsidRDefault="003B6366" w:rsidP="00097980">
      <w:pPr>
        <w:pStyle w:val="Prrafodelista"/>
        <w:numPr>
          <w:ilvl w:val="0"/>
          <w:numId w:val="44"/>
        </w:numPr>
        <w:spacing w:before="120" w:after="120" w:line="360" w:lineRule="auto"/>
        <w:ind w:left="1276" w:hanging="283"/>
        <w:jc w:val="both"/>
        <w:rPr>
          <w:spacing w:val="-3"/>
        </w:rPr>
      </w:pPr>
      <w:r w:rsidRPr="00097980">
        <w:rPr>
          <w:spacing w:val="-3"/>
        </w:rPr>
        <w:t>El artículo 222 del Código Civil, que dispone que “la tutela de los menores que se encuentren en situación de desamparo corresponderá por ministerio de la ley a la entidad pública a la que en el respectivo territorio esté encomendada la protección de menores”.</w:t>
      </w:r>
    </w:p>
    <w:p w14:paraId="32664CA1" w14:textId="3B1335C0" w:rsidR="00C06F45" w:rsidRPr="00097980" w:rsidRDefault="00A8372F" w:rsidP="00097980">
      <w:pPr>
        <w:pStyle w:val="Prrafodelista"/>
        <w:numPr>
          <w:ilvl w:val="0"/>
          <w:numId w:val="44"/>
        </w:numPr>
        <w:spacing w:before="120" w:after="120" w:line="360" w:lineRule="auto"/>
        <w:ind w:left="1276" w:hanging="283"/>
        <w:jc w:val="both"/>
        <w:rPr>
          <w:spacing w:val="-3"/>
        </w:rPr>
      </w:pPr>
      <w:r w:rsidRPr="00097980">
        <w:rPr>
          <w:spacing w:val="-3"/>
        </w:rPr>
        <w:t>El art</w:t>
      </w:r>
      <w:r w:rsidR="00C06F45" w:rsidRPr="00097980">
        <w:rPr>
          <w:spacing w:val="-3"/>
        </w:rPr>
        <w:t>ículo 227 del Código Civil, que dispone que “</w:t>
      </w:r>
      <w:r w:rsidR="007E336F">
        <w:rPr>
          <w:spacing w:val="-3"/>
        </w:rPr>
        <w:t>l</w:t>
      </w:r>
      <w:r w:rsidR="00C06F45" w:rsidRPr="00097980">
        <w:rPr>
          <w:spacing w:val="-3"/>
        </w:rPr>
        <w:t>os tutores ejercerán su cargo en interés del menor, de acuerdo con su personalidad y con respeto a sus derechos.</w:t>
      </w:r>
    </w:p>
    <w:p w14:paraId="05B866B7" w14:textId="768ACBB5" w:rsidR="00A8372F" w:rsidRPr="00097980" w:rsidRDefault="00C06F45" w:rsidP="00097980">
      <w:pPr>
        <w:pStyle w:val="Prrafodelista"/>
        <w:spacing w:before="120" w:after="120" w:line="360" w:lineRule="auto"/>
        <w:ind w:left="1276" w:firstLine="284"/>
        <w:jc w:val="both"/>
        <w:rPr>
          <w:spacing w:val="-3"/>
        </w:rPr>
      </w:pPr>
      <w:r w:rsidRPr="00097980">
        <w:rPr>
          <w:spacing w:val="-3"/>
        </w:rPr>
        <w:t>Cuando sea necesario para el ejercicio de la tutela podrán recabar el auxilio de la autoridad”.</w:t>
      </w:r>
    </w:p>
    <w:p w14:paraId="44D29722" w14:textId="5DFCCF23" w:rsidR="009B13ED" w:rsidRPr="00BB61BF" w:rsidRDefault="009B13ED" w:rsidP="00B70281">
      <w:pPr>
        <w:spacing w:before="120" w:after="120" w:line="360" w:lineRule="auto"/>
        <w:ind w:firstLine="708"/>
        <w:jc w:val="both"/>
        <w:rPr>
          <w:spacing w:val="-3"/>
        </w:rPr>
      </w:pPr>
    </w:p>
    <w:p w14:paraId="46A35F1C" w14:textId="0AD3E971" w:rsidR="009B13ED" w:rsidRPr="00BB61BF" w:rsidRDefault="001F7C8B" w:rsidP="001F7C8B">
      <w:pPr>
        <w:spacing w:before="120" w:after="120" w:line="360" w:lineRule="auto"/>
        <w:jc w:val="both"/>
        <w:rPr>
          <w:spacing w:val="-3"/>
        </w:rPr>
      </w:pPr>
      <w:r w:rsidRPr="001F7C8B">
        <w:rPr>
          <w:b/>
          <w:bCs/>
          <w:spacing w:val="-3"/>
        </w:rPr>
        <w:t>PERSONAS SUJETAS A TUTELA.</w:t>
      </w:r>
    </w:p>
    <w:p w14:paraId="29352E60" w14:textId="69D7D9E1" w:rsidR="00A0260A" w:rsidRPr="00A0260A" w:rsidRDefault="001F7C8B" w:rsidP="00A0260A">
      <w:pPr>
        <w:spacing w:before="120" w:after="120" w:line="360" w:lineRule="auto"/>
        <w:ind w:firstLine="708"/>
        <w:jc w:val="both"/>
        <w:rPr>
          <w:spacing w:val="-3"/>
        </w:rPr>
      </w:pPr>
      <w:r>
        <w:rPr>
          <w:spacing w:val="-3"/>
        </w:rPr>
        <w:t xml:space="preserve">Establece </w:t>
      </w:r>
      <w:r w:rsidR="00096C9E">
        <w:rPr>
          <w:spacing w:val="-3"/>
        </w:rPr>
        <w:t xml:space="preserve">con carácter taxativo </w:t>
      </w:r>
      <w:r>
        <w:rPr>
          <w:spacing w:val="-3"/>
        </w:rPr>
        <w:t xml:space="preserve">el artículo </w:t>
      </w:r>
      <w:r w:rsidR="00A0260A">
        <w:rPr>
          <w:spacing w:val="-3"/>
        </w:rPr>
        <w:t>199 del Código Civil que “q</w:t>
      </w:r>
      <w:r w:rsidR="00A0260A" w:rsidRPr="00A0260A">
        <w:rPr>
          <w:spacing w:val="-3"/>
        </w:rPr>
        <w:t>uedan sujetos a tutela:</w:t>
      </w:r>
    </w:p>
    <w:p w14:paraId="7840D0FE" w14:textId="0F5B7087" w:rsidR="00A0260A" w:rsidRPr="00A0260A" w:rsidRDefault="00A0260A" w:rsidP="00A0260A">
      <w:pPr>
        <w:spacing w:before="120" w:after="120" w:line="360" w:lineRule="auto"/>
        <w:ind w:firstLine="708"/>
        <w:jc w:val="both"/>
        <w:rPr>
          <w:spacing w:val="-3"/>
        </w:rPr>
      </w:pPr>
      <w:r w:rsidRPr="00A0260A">
        <w:rPr>
          <w:spacing w:val="-3"/>
        </w:rPr>
        <w:t>1º</w:t>
      </w:r>
      <w:r>
        <w:rPr>
          <w:spacing w:val="-3"/>
        </w:rPr>
        <w:t>.</w:t>
      </w:r>
      <w:r w:rsidRPr="00A0260A">
        <w:rPr>
          <w:spacing w:val="-3"/>
        </w:rPr>
        <w:t xml:space="preserve"> Los menores no emancipados en situación de desamparo.</w:t>
      </w:r>
    </w:p>
    <w:p w14:paraId="6D8EAAD4" w14:textId="01C105ED" w:rsidR="009B13ED" w:rsidRDefault="00A0260A" w:rsidP="00A0260A">
      <w:pPr>
        <w:spacing w:before="120" w:after="120" w:line="360" w:lineRule="auto"/>
        <w:ind w:firstLine="708"/>
        <w:jc w:val="both"/>
        <w:rPr>
          <w:spacing w:val="-3"/>
        </w:rPr>
      </w:pPr>
      <w:r w:rsidRPr="00A0260A">
        <w:rPr>
          <w:spacing w:val="-3"/>
        </w:rPr>
        <w:t>2º</w:t>
      </w:r>
      <w:r>
        <w:rPr>
          <w:spacing w:val="-3"/>
        </w:rPr>
        <w:t>.</w:t>
      </w:r>
      <w:r w:rsidRPr="00A0260A">
        <w:rPr>
          <w:spacing w:val="-3"/>
        </w:rPr>
        <w:t xml:space="preserve"> Los menores no emancipados no sujetos a patria potestad</w:t>
      </w:r>
      <w:r>
        <w:rPr>
          <w:spacing w:val="-3"/>
        </w:rPr>
        <w:t>”</w:t>
      </w:r>
      <w:r w:rsidRPr="00A0260A">
        <w:rPr>
          <w:spacing w:val="-3"/>
        </w:rPr>
        <w:t>.</w:t>
      </w:r>
    </w:p>
    <w:p w14:paraId="650CF41E" w14:textId="0F89EEE9" w:rsidR="00A0260A" w:rsidRPr="00BB61BF" w:rsidRDefault="00D40A1F" w:rsidP="00A0260A">
      <w:pPr>
        <w:spacing w:before="120" w:after="120" w:line="360" w:lineRule="auto"/>
        <w:ind w:firstLine="708"/>
        <w:jc w:val="both"/>
        <w:rPr>
          <w:spacing w:val="-3"/>
        </w:rPr>
      </w:pPr>
      <w:r>
        <w:rPr>
          <w:spacing w:val="-3"/>
        </w:rPr>
        <w:lastRenderedPageBreak/>
        <w:t>Respecto de los primeros, el artículo 172 del Código Civil establece que “s</w:t>
      </w:r>
      <w:r w:rsidRPr="00D40A1F">
        <w:rPr>
          <w:spacing w:val="-3"/>
        </w:rPr>
        <w:t>e considera como situación de desamparo la que se produce de hecho a causa del incumplimiento o del imposible o inadecuado ejercicio de los deberes de protección establecidos por las leyes para la guarda de los menores, cuando éstos queden privados de la necesaria asistencia moral o material</w:t>
      </w:r>
      <w:r>
        <w:rPr>
          <w:spacing w:val="-3"/>
        </w:rPr>
        <w:t>”</w:t>
      </w:r>
      <w:r w:rsidRPr="00D40A1F">
        <w:rPr>
          <w:spacing w:val="-3"/>
        </w:rPr>
        <w:t>.</w:t>
      </w:r>
    </w:p>
    <w:p w14:paraId="416553BC" w14:textId="3AE1DCBA" w:rsidR="00BD5666" w:rsidRDefault="002D02E5" w:rsidP="007D01A8">
      <w:pPr>
        <w:spacing w:before="120" w:after="120" w:line="360" w:lineRule="auto"/>
        <w:ind w:firstLine="708"/>
        <w:jc w:val="both"/>
        <w:rPr>
          <w:spacing w:val="-3"/>
        </w:rPr>
      </w:pPr>
      <w:r>
        <w:rPr>
          <w:spacing w:val="-3"/>
        </w:rPr>
        <w:t xml:space="preserve">La </w:t>
      </w:r>
      <w:r w:rsidR="006D3E5C">
        <w:rPr>
          <w:spacing w:val="-3"/>
        </w:rPr>
        <w:t>situación de desamparo de un menor se declara por resolución administrativa, disponiendo este mismo precepto que “</w:t>
      </w:r>
      <w:r w:rsidR="007B6EF4">
        <w:rPr>
          <w:spacing w:val="-3"/>
        </w:rPr>
        <w:t>c</w:t>
      </w:r>
      <w:r w:rsidR="007B6EF4" w:rsidRPr="007B6EF4">
        <w:rPr>
          <w:spacing w:val="-3"/>
        </w:rPr>
        <w:t xml:space="preserve">uando la </w:t>
      </w:r>
      <w:r w:rsidR="007B6EF4">
        <w:rPr>
          <w:spacing w:val="-3"/>
        </w:rPr>
        <w:t>e</w:t>
      </w:r>
      <w:r w:rsidR="007B6EF4" w:rsidRPr="007B6EF4">
        <w:rPr>
          <w:spacing w:val="-3"/>
        </w:rPr>
        <w:t xml:space="preserve">ntidad </w:t>
      </w:r>
      <w:r w:rsidR="007B6EF4">
        <w:rPr>
          <w:spacing w:val="-3"/>
        </w:rPr>
        <w:t>p</w:t>
      </w:r>
      <w:r w:rsidR="007B6EF4" w:rsidRPr="007B6EF4">
        <w:rPr>
          <w:spacing w:val="-3"/>
        </w:rPr>
        <w:t>ública a la que, en el respectivo territorio, esté encomendada la protección de los menores constate que un menor se encuentra en situación de desamparo, tiene por ministerio de la ley la tutela del mismo y deberá adoptar las medidas de protección necesarias para su guarda, poniéndolo en conocimiento del Ministerio Fiscal y, en su caso, del Juez que acordó la tutela ordinaria</w:t>
      </w:r>
      <w:r w:rsidR="007B6EF4">
        <w:rPr>
          <w:spacing w:val="-3"/>
        </w:rPr>
        <w:t>”</w:t>
      </w:r>
      <w:r w:rsidR="007D01A8">
        <w:rPr>
          <w:spacing w:val="-3"/>
        </w:rPr>
        <w:t>, añadiendo que “l</w:t>
      </w:r>
      <w:r w:rsidR="007D01A8" w:rsidRPr="007D01A8">
        <w:rPr>
          <w:spacing w:val="-3"/>
        </w:rPr>
        <w:t xml:space="preserve">a asunción de la tutela atribuida a la </w:t>
      </w:r>
      <w:r w:rsidR="007D01A8">
        <w:rPr>
          <w:spacing w:val="-3"/>
        </w:rPr>
        <w:t>e</w:t>
      </w:r>
      <w:r w:rsidR="007D01A8" w:rsidRPr="007D01A8">
        <w:rPr>
          <w:spacing w:val="-3"/>
        </w:rPr>
        <w:t xml:space="preserve">ntidad </w:t>
      </w:r>
      <w:r w:rsidR="007D01A8">
        <w:rPr>
          <w:spacing w:val="-3"/>
        </w:rPr>
        <w:t>p</w:t>
      </w:r>
      <w:r w:rsidR="007D01A8" w:rsidRPr="007D01A8">
        <w:rPr>
          <w:spacing w:val="-3"/>
        </w:rPr>
        <w:t>ública lleva consigo la suspensión de la patria potestad o de la tutela ordinaria</w:t>
      </w:r>
      <w:r w:rsidR="007D01A8">
        <w:rPr>
          <w:spacing w:val="-3"/>
        </w:rPr>
        <w:t>”.</w:t>
      </w:r>
    </w:p>
    <w:p w14:paraId="05DD9441" w14:textId="70D660AC" w:rsidR="007D01A8" w:rsidRDefault="009B50D3" w:rsidP="007D01A8">
      <w:pPr>
        <w:spacing w:before="120" w:after="120" w:line="360" w:lineRule="auto"/>
        <w:ind w:firstLine="708"/>
        <w:jc w:val="both"/>
        <w:rPr>
          <w:spacing w:val="-3"/>
        </w:rPr>
      </w:pPr>
      <w:r>
        <w:rPr>
          <w:spacing w:val="-3"/>
        </w:rPr>
        <w:t>Respecto de los</w:t>
      </w:r>
      <w:r w:rsidR="002140DC">
        <w:rPr>
          <w:spacing w:val="-3"/>
        </w:rPr>
        <w:t xml:space="preserve"> segundos</w:t>
      </w:r>
      <w:r>
        <w:rPr>
          <w:spacing w:val="-3"/>
        </w:rPr>
        <w:t xml:space="preserve">, </w:t>
      </w:r>
      <w:r w:rsidR="000B709C">
        <w:rPr>
          <w:spacing w:val="-3"/>
        </w:rPr>
        <w:t>su</w:t>
      </w:r>
      <w:r>
        <w:rPr>
          <w:spacing w:val="-3"/>
        </w:rPr>
        <w:t xml:space="preserve"> no sujeción a patria potestad</w:t>
      </w:r>
      <w:r w:rsidR="001018D5">
        <w:rPr>
          <w:spacing w:val="-3"/>
        </w:rPr>
        <w:t xml:space="preserve"> puede obedecer a diferentes razones: muerte de los padres o pérdida de capacidad de éstos para ejercer las funciones propias de la patria potestad</w:t>
      </w:r>
      <w:r w:rsidR="00206F65">
        <w:rPr>
          <w:spacing w:val="-3"/>
        </w:rPr>
        <w:t>,</w:t>
      </w:r>
      <w:r w:rsidR="001018D5">
        <w:rPr>
          <w:spacing w:val="-3"/>
        </w:rPr>
        <w:t xml:space="preserve"> indeterminación de la filiación paterna y materna</w:t>
      </w:r>
      <w:r w:rsidR="00206F65">
        <w:rPr>
          <w:spacing w:val="-3"/>
        </w:rPr>
        <w:t>, privación de la patria potestad a los dos progenitores, etcétera.</w:t>
      </w:r>
    </w:p>
    <w:p w14:paraId="5C30DFF1" w14:textId="59BA479E" w:rsidR="007D01A8" w:rsidRDefault="007D01A8" w:rsidP="007D01A8">
      <w:pPr>
        <w:spacing w:before="120" w:after="120" w:line="360" w:lineRule="auto"/>
        <w:ind w:firstLine="708"/>
        <w:jc w:val="both"/>
        <w:rPr>
          <w:spacing w:val="-3"/>
        </w:rPr>
      </w:pPr>
    </w:p>
    <w:p w14:paraId="5A5A5010" w14:textId="7BCFF09B" w:rsidR="00206F65" w:rsidRDefault="00206F65" w:rsidP="00206F65">
      <w:pPr>
        <w:spacing w:before="120" w:after="120" w:line="360" w:lineRule="auto"/>
        <w:jc w:val="both"/>
        <w:rPr>
          <w:spacing w:val="-3"/>
        </w:rPr>
      </w:pPr>
      <w:r w:rsidRPr="00206F65">
        <w:rPr>
          <w:b/>
          <w:bCs/>
          <w:spacing w:val="-3"/>
        </w:rPr>
        <w:t>DELACIÓN DE LA TUTELA.</w:t>
      </w:r>
    </w:p>
    <w:p w14:paraId="03FF28F1" w14:textId="1BB9F044" w:rsidR="00206F65" w:rsidRDefault="00CF4C1A" w:rsidP="007D01A8">
      <w:pPr>
        <w:spacing w:before="120" w:after="120" w:line="360" w:lineRule="auto"/>
        <w:ind w:firstLine="708"/>
        <w:jc w:val="both"/>
        <w:rPr>
          <w:spacing w:val="-3"/>
        </w:rPr>
      </w:pPr>
      <w:r>
        <w:rPr>
          <w:spacing w:val="-3"/>
        </w:rPr>
        <w:t>L</w:t>
      </w:r>
      <w:r w:rsidRPr="00CF4C1A">
        <w:rPr>
          <w:spacing w:val="-3"/>
        </w:rPr>
        <w:t xml:space="preserve">a delación </w:t>
      </w:r>
      <w:r>
        <w:rPr>
          <w:spacing w:val="-3"/>
        </w:rPr>
        <w:t xml:space="preserve">de la tutela es el </w:t>
      </w:r>
      <w:r w:rsidRPr="00CF4C1A">
        <w:rPr>
          <w:spacing w:val="-3"/>
        </w:rPr>
        <w:t>llamamiento de la persona o personas que han de ejercer la función tutelar</w:t>
      </w:r>
      <w:r>
        <w:rPr>
          <w:spacing w:val="-3"/>
        </w:rPr>
        <w:t>.</w:t>
      </w:r>
    </w:p>
    <w:p w14:paraId="1E659199" w14:textId="1057249F" w:rsidR="004C5F4A" w:rsidRDefault="00B44137" w:rsidP="007D01A8">
      <w:pPr>
        <w:spacing w:before="120" w:after="120" w:line="360" w:lineRule="auto"/>
        <w:ind w:firstLine="708"/>
        <w:jc w:val="both"/>
        <w:rPr>
          <w:spacing w:val="-3"/>
        </w:rPr>
      </w:pPr>
      <w:r>
        <w:rPr>
          <w:spacing w:val="-3"/>
        </w:rPr>
        <w:t>El Código Civil prevé tres tipos de delación de la tutela</w:t>
      </w:r>
      <w:r w:rsidR="004C5F4A">
        <w:rPr>
          <w:spacing w:val="-3"/>
        </w:rPr>
        <w:t>, a saber:</w:t>
      </w:r>
    </w:p>
    <w:p w14:paraId="39E11CBF" w14:textId="394D7A05" w:rsidR="00B44137" w:rsidRPr="008972DC" w:rsidRDefault="004C5F4A" w:rsidP="008972DC">
      <w:pPr>
        <w:pStyle w:val="Prrafodelista"/>
        <w:numPr>
          <w:ilvl w:val="0"/>
          <w:numId w:val="45"/>
        </w:numPr>
        <w:spacing w:before="120" w:after="120" w:line="360" w:lineRule="auto"/>
        <w:ind w:left="993" w:hanging="284"/>
        <w:jc w:val="both"/>
        <w:rPr>
          <w:spacing w:val="-3"/>
        </w:rPr>
      </w:pPr>
      <w:r w:rsidRPr="008972DC">
        <w:rPr>
          <w:spacing w:val="-3"/>
        </w:rPr>
        <w:t>D</w:t>
      </w:r>
      <w:r w:rsidR="00AB7F29" w:rsidRPr="008972DC">
        <w:rPr>
          <w:spacing w:val="-3"/>
        </w:rPr>
        <w:t>elación testamentaria</w:t>
      </w:r>
      <w:r w:rsidRPr="008972DC">
        <w:rPr>
          <w:spacing w:val="-3"/>
        </w:rPr>
        <w:t>, en la que</w:t>
      </w:r>
      <w:r w:rsidR="00AB7F29" w:rsidRPr="008972DC">
        <w:rPr>
          <w:spacing w:val="-3"/>
        </w:rPr>
        <w:t xml:space="preserve"> el llamamiento al ejercicio de la función tutelar lo hacen los titulares de la patria potestad</w:t>
      </w:r>
      <w:r w:rsidR="00442430" w:rsidRPr="008972DC">
        <w:rPr>
          <w:spacing w:val="-3"/>
        </w:rPr>
        <w:t>, y que está regulada por los siguientes preceptos del Código Civil</w:t>
      </w:r>
      <w:r w:rsidR="00A35CAA" w:rsidRPr="008972DC">
        <w:rPr>
          <w:spacing w:val="-3"/>
        </w:rPr>
        <w:t>:</w:t>
      </w:r>
    </w:p>
    <w:p w14:paraId="34838D0F" w14:textId="42346275" w:rsidR="00206F65" w:rsidRPr="008972DC" w:rsidRDefault="00442430" w:rsidP="008972DC">
      <w:pPr>
        <w:pStyle w:val="Prrafodelista"/>
        <w:numPr>
          <w:ilvl w:val="0"/>
          <w:numId w:val="46"/>
        </w:numPr>
        <w:spacing w:before="120" w:after="120" w:line="360" w:lineRule="auto"/>
        <w:ind w:left="1276" w:hanging="283"/>
        <w:jc w:val="both"/>
        <w:rPr>
          <w:spacing w:val="-3"/>
        </w:rPr>
      </w:pPr>
      <w:r w:rsidRPr="008972DC">
        <w:rPr>
          <w:spacing w:val="-3"/>
        </w:rPr>
        <w:t>El artículo 201, que dispone que “los progenitores podrán en testamento o documento público notarial designar tutor, establecer órganos de fiscalización de la tutela, así como designar las personas que hayan de integrarlos u ordenar cualquier otra disposición sobre la persona o bienes de sus hijos menores”.</w:t>
      </w:r>
    </w:p>
    <w:p w14:paraId="773D42B3" w14:textId="705A58F9" w:rsidR="00656D0F" w:rsidRPr="008972DC" w:rsidRDefault="00656D0F" w:rsidP="008972DC">
      <w:pPr>
        <w:pStyle w:val="Prrafodelista"/>
        <w:numPr>
          <w:ilvl w:val="0"/>
          <w:numId w:val="46"/>
        </w:numPr>
        <w:spacing w:before="120" w:after="120" w:line="360" w:lineRule="auto"/>
        <w:ind w:left="1276" w:hanging="283"/>
        <w:jc w:val="both"/>
        <w:rPr>
          <w:spacing w:val="-3"/>
        </w:rPr>
      </w:pPr>
      <w:r w:rsidRPr="008972DC">
        <w:rPr>
          <w:spacing w:val="-3"/>
        </w:rPr>
        <w:t xml:space="preserve">El artículo 202, que dispone que “las designaciones </w:t>
      </w:r>
      <w:r w:rsidR="0050493D">
        <w:rPr>
          <w:spacing w:val="-3"/>
        </w:rPr>
        <w:t xml:space="preserve">(de los progenitores) </w:t>
      </w:r>
      <w:r w:rsidRPr="008972DC">
        <w:rPr>
          <w:spacing w:val="-3"/>
        </w:rPr>
        <w:t>vincularán a la autoridad judicial al constituir la tutela, salvo que el interés superior del menor exija otra cosa, en cuyo caso dictará resolución motivada”.</w:t>
      </w:r>
    </w:p>
    <w:p w14:paraId="7819C91B" w14:textId="7B6EEE53" w:rsidR="00656D0F" w:rsidRPr="008972DC" w:rsidRDefault="00656D0F" w:rsidP="008972DC">
      <w:pPr>
        <w:pStyle w:val="Prrafodelista"/>
        <w:numPr>
          <w:ilvl w:val="0"/>
          <w:numId w:val="46"/>
        </w:numPr>
        <w:spacing w:before="120" w:after="120" w:line="360" w:lineRule="auto"/>
        <w:ind w:left="1276" w:hanging="283"/>
        <w:jc w:val="both"/>
        <w:rPr>
          <w:spacing w:val="-3"/>
        </w:rPr>
      </w:pPr>
      <w:r w:rsidRPr="008972DC">
        <w:rPr>
          <w:spacing w:val="-3"/>
        </w:rPr>
        <w:lastRenderedPageBreak/>
        <w:t>El artículo 203, que dispone que “cuando existieren disposiciones de los progenitores hechas en testamento o documento público notarial de los progenitores, se aplicarán unas y otras conjuntamente, en cuanto fueran compatibles. De no serlo, se adoptarán por la autoridad judicial, en decisión motivada, las que considere más convenientes para el interés superior del menor”.</w:t>
      </w:r>
    </w:p>
    <w:p w14:paraId="01FFA504" w14:textId="468107E5" w:rsidR="00656D0F" w:rsidRPr="008972DC" w:rsidRDefault="00656D0F" w:rsidP="008972DC">
      <w:pPr>
        <w:pStyle w:val="Prrafodelista"/>
        <w:numPr>
          <w:ilvl w:val="0"/>
          <w:numId w:val="46"/>
        </w:numPr>
        <w:spacing w:before="120" w:after="120" w:line="360" w:lineRule="auto"/>
        <w:ind w:left="1276" w:hanging="283"/>
        <w:jc w:val="both"/>
        <w:rPr>
          <w:spacing w:val="-3"/>
        </w:rPr>
      </w:pPr>
      <w:r w:rsidRPr="008972DC">
        <w:rPr>
          <w:spacing w:val="-3"/>
        </w:rPr>
        <w:t>El artículo 204, que dispone que “serán ineficaces las disposiciones hechas en testamento o documento público notarial sobre la tutela si, en el momento de adoptarlas, el disponente hubiese sido privado de la patria potestad”.</w:t>
      </w:r>
    </w:p>
    <w:p w14:paraId="6E05FE33" w14:textId="4AB5B271" w:rsidR="0013066A" w:rsidRPr="008972DC" w:rsidRDefault="00A35CAA" w:rsidP="008972DC">
      <w:pPr>
        <w:pStyle w:val="Prrafodelista"/>
        <w:numPr>
          <w:ilvl w:val="0"/>
          <w:numId w:val="45"/>
        </w:numPr>
        <w:spacing w:before="120" w:after="120" w:line="360" w:lineRule="auto"/>
        <w:ind w:left="993" w:hanging="284"/>
        <w:jc w:val="both"/>
        <w:rPr>
          <w:spacing w:val="-3"/>
        </w:rPr>
      </w:pPr>
      <w:r w:rsidRPr="008972DC">
        <w:rPr>
          <w:spacing w:val="-3"/>
        </w:rPr>
        <w:t xml:space="preserve">Delación legítima, en la que el llamamiento al ejercicio de la función tutelar lo hace la ley, </w:t>
      </w:r>
      <w:r w:rsidR="00054849" w:rsidRPr="008972DC">
        <w:rPr>
          <w:spacing w:val="-3"/>
        </w:rPr>
        <w:t xml:space="preserve">estando </w:t>
      </w:r>
      <w:r w:rsidR="0013066A" w:rsidRPr="008972DC">
        <w:rPr>
          <w:spacing w:val="-3"/>
        </w:rPr>
        <w:t>regulada por el artículo 213 del Código Civil, que dispone que “para el nombramiento de tutor se preferirá:</w:t>
      </w:r>
    </w:p>
    <w:p w14:paraId="76F5E508" w14:textId="5496D2EA" w:rsidR="0013066A" w:rsidRPr="008972DC" w:rsidRDefault="0013066A" w:rsidP="008972DC">
      <w:pPr>
        <w:pStyle w:val="Prrafodelista"/>
        <w:spacing w:before="120" w:after="120" w:line="360" w:lineRule="auto"/>
        <w:ind w:left="993" w:firstLine="283"/>
        <w:jc w:val="both"/>
        <w:rPr>
          <w:spacing w:val="-3"/>
        </w:rPr>
      </w:pPr>
      <w:r w:rsidRPr="008972DC">
        <w:rPr>
          <w:spacing w:val="-3"/>
        </w:rPr>
        <w:t>1º. A la persona o personas designadas por los progenitores en testamento o documento público notarial.</w:t>
      </w:r>
    </w:p>
    <w:p w14:paraId="52606382" w14:textId="0AA0B0AE" w:rsidR="0013066A" w:rsidRPr="008972DC" w:rsidRDefault="0013066A" w:rsidP="008972DC">
      <w:pPr>
        <w:pStyle w:val="Prrafodelista"/>
        <w:spacing w:before="120" w:after="120" w:line="360" w:lineRule="auto"/>
        <w:ind w:left="993" w:firstLine="283"/>
        <w:jc w:val="both"/>
        <w:rPr>
          <w:spacing w:val="-3"/>
        </w:rPr>
      </w:pPr>
      <w:r w:rsidRPr="008972DC">
        <w:rPr>
          <w:spacing w:val="-3"/>
        </w:rPr>
        <w:t>2º. Al ascendiente o hermano que designe la autoridad judicial.</w:t>
      </w:r>
    </w:p>
    <w:p w14:paraId="5F18B01C" w14:textId="224C0A28" w:rsidR="00FD052A" w:rsidRDefault="0013066A" w:rsidP="008972DC">
      <w:pPr>
        <w:pStyle w:val="Prrafodelista"/>
        <w:spacing w:before="120" w:after="120" w:line="360" w:lineRule="auto"/>
        <w:ind w:left="993" w:firstLine="283"/>
        <w:jc w:val="both"/>
        <w:rPr>
          <w:spacing w:val="-3"/>
        </w:rPr>
      </w:pPr>
      <w:r w:rsidRPr="008972DC">
        <w:rPr>
          <w:spacing w:val="-3"/>
        </w:rPr>
        <w:t>Excepcionalmente, en resolución motivada, se podrá alterar el orden del párrafo anterior o prescindir de todas las personas en él mencionadas, si el interés superior del menor así lo exigiere. Se considera beneficiosa para el menor la integración en la vida de familia del tutor”.</w:t>
      </w:r>
    </w:p>
    <w:p w14:paraId="28D5B7C5" w14:textId="2123CD61" w:rsidR="00F10DDE" w:rsidRDefault="00F10DDE" w:rsidP="00F10DDE">
      <w:pPr>
        <w:pStyle w:val="Prrafodelista"/>
        <w:spacing w:before="120" w:after="120" w:line="360" w:lineRule="auto"/>
        <w:ind w:left="993" w:firstLine="283"/>
        <w:jc w:val="both"/>
        <w:rPr>
          <w:spacing w:val="-3"/>
        </w:rPr>
      </w:pPr>
      <w:r>
        <w:rPr>
          <w:spacing w:val="-3"/>
        </w:rPr>
        <w:t xml:space="preserve">Es también delación legítima la de los tutores de los menores que se encuentren en situación de desamparo, ya que conforme al artículo 222 del Código Civil </w:t>
      </w:r>
      <w:r w:rsidR="00E577DC">
        <w:rPr>
          <w:spacing w:val="-3"/>
        </w:rPr>
        <w:t xml:space="preserve">su tutela </w:t>
      </w:r>
      <w:r>
        <w:rPr>
          <w:spacing w:val="-3"/>
        </w:rPr>
        <w:t>“</w:t>
      </w:r>
      <w:r w:rsidRPr="007E336F">
        <w:rPr>
          <w:spacing w:val="-3"/>
        </w:rPr>
        <w:t>corresponderá por ministerio de la ley a la entidad pública a la que en el respectivo territorio esté encomendada la protección de menores</w:t>
      </w:r>
      <w:r>
        <w:rPr>
          <w:spacing w:val="-3"/>
        </w:rPr>
        <w:t xml:space="preserve">. </w:t>
      </w:r>
      <w:r w:rsidRPr="0043631E">
        <w:rPr>
          <w:spacing w:val="-3"/>
        </w:rPr>
        <w:t xml:space="preserve">No obstante, se procederá al nombramiento de tutor conforme a las reglas ordinarias cuando existan personas físicas que, por sus relaciones con el menor o por otras circunstancias, puedan asumir la tutela en interés de </w:t>
      </w:r>
      <w:r>
        <w:rPr>
          <w:spacing w:val="-3"/>
        </w:rPr>
        <w:t>é</w:t>
      </w:r>
      <w:r w:rsidRPr="0043631E">
        <w:rPr>
          <w:spacing w:val="-3"/>
        </w:rPr>
        <w:t>ste</w:t>
      </w:r>
      <w:r>
        <w:rPr>
          <w:spacing w:val="-3"/>
        </w:rPr>
        <w:t>”.</w:t>
      </w:r>
    </w:p>
    <w:p w14:paraId="32D80991" w14:textId="026FC604" w:rsidR="004D6D52" w:rsidRPr="004D6D52" w:rsidRDefault="004D6D52" w:rsidP="004D6D52">
      <w:pPr>
        <w:pStyle w:val="Prrafodelista"/>
        <w:spacing w:before="120" w:after="120" w:line="360" w:lineRule="auto"/>
        <w:ind w:left="993" w:firstLine="283"/>
        <w:jc w:val="both"/>
        <w:rPr>
          <w:spacing w:val="-3"/>
        </w:rPr>
      </w:pPr>
      <w:r>
        <w:rPr>
          <w:spacing w:val="-3"/>
        </w:rPr>
        <w:t>En este caso, “</w:t>
      </w:r>
      <w:r w:rsidRPr="004D6D52">
        <w:rPr>
          <w:spacing w:val="-3"/>
        </w:rPr>
        <w:t>previamente a la designación judicial de tutor, o en la misma resolución, deberá acordarse la suspensión o la privación de la patria potestad o la remoción del tutor, en su caso.</w:t>
      </w:r>
    </w:p>
    <w:p w14:paraId="758AC299" w14:textId="7F58C405" w:rsidR="004D6D52" w:rsidRPr="008972DC" w:rsidRDefault="004D6D52" w:rsidP="004D6D52">
      <w:pPr>
        <w:pStyle w:val="Prrafodelista"/>
        <w:spacing w:before="120" w:after="120" w:line="360" w:lineRule="auto"/>
        <w:ind w:left="993" w:firstLine="283"/>
        <w:jc w:val="both"/>
        <w:rPr>
          <w:spacing w:val="-3"/>
        </w:rPr>
      </w:pPr>
      <w:r w:rsidRPr="004D6D52">
        <w:rPr>
          <w:spacing w:val="-3"/>
        </w:rPr>
        <w:t>Estarán legitimados para ejercer las acciones de privación de patria potestad, promover la remoción del tutor y solicitar el nombramiento de tutor de los menores en situación de desamparo, el Ministerio Fiscal, la entidad pública y los llamados al ejercicio de la tutela</w:t>
      </w:r>
      <w:r w:rsidR="00D43CCA">
        <w:rPr>
          <w:spacing w:val="-3"/>
        </w:rPr>
        <w:t>”.</w:t>
      </w:r>
    </w:p>
    <w:p w14:paraId="36F25D7E" w14:textId="43881990" w:rsidR="00206F65" w:rsidRDefault="00054849" w:rsidP="008972DC">
      <w:pPr>
        <w:pStyle w:val="Prrafodelista"/>
        <w:numPr>
          <w:ilvl w:val="0"/>
          <w:numId w:val="45"/>
        </w:numPr>
        <w:spacing w:before="120" w:after="120" w:line="360" w:lineRule="auto"/>
        <w:ind w:left="993" w:hanging="284"/>
        <w:jc w:val="both"/>
        <w:rPr>
          <w:spacing w:val="-3"/>
        </w:rPr>
      </w:pPr>
      <w:r w:rsidRPr="008972DC">
        <w:rPr>
          <w:spacing w:val="-3"/>
        </w:rPr>
        <w:lastRenderedPageBreak/>
        <w:t>Delación dativa, en la que el llamamiento al ejercicio de la función tutelar lo hace el juez, estando regulada por el artículo 214 del Código Civil, que dispone que “</w:t>
      </w:r>
      <w:r w:rsidR="006B245E" w:rsidRPr="008972DC">
        <w:rPr>
          <w:spacing w:val="-3"/>
        </w:rPr>
        <w:t>en defecto de las personas mencionadas en el artículo anterior, la autoridad judicial designará tutor a quien, por sus relaciones con el tutelado y en el interés superior de este, considere más idóneo”</w:t>
      </w:r>
      <w:r w:rsidR="001F63C1" w:rsidRPr="008972DC">
        <w:rPr>
          <w:spacing w:val="-3"/>
        </w:rPr>
        <w:t>, añadiendo el artículo 215 del Código Civil que “si hubiere que designar tutor para varios hermanos, se procurará que el nombramiento recaiga en una misma persona”.</w:t>
      </w:r>
    </w:p>
    <w:p w14:paraId="396B40F9" w14:textId="59B6DE93" w:rsidR="00E208FE" w:rsidRPr="00E208FE" w:rsidRDefault="008972DC" w:rsidP="00E208FE">
      <w:pPr>
        <w:spacing w:before="120" w:after="120" w:line="360" w:lineRule="auto"/>
        <w:ind w:firstLine="708"/>
        <w:jc w:val="both"/>
        <w:rPr>
          <w:spacing w:val="-3"/>
        </w:rPr>
      </w:pPr>
      <w:r>
        <w:rPr>
          <w:spacing w:val="-3"/>
        </w:rPr>
        <w:t xml:space="preserve">Por otro lado, la regla general es la delación unipersonal, </w:t>
      </w:r>
      <w:r w:rsidR="00E208FE">
        <w:rPr>
          <w:spacing w:val="-3"/>
        </w:rPr>
        <w:t>si bien con excepciones, disponiendo al respecto el artículo 218 del Código Civil que “</w:t>
      </w:r>
      <w:r w:rsidR="004B1704">
        <w:rPr>
          <w:spacing w:val="-3"/>
        </w:rPr>
        <w:t>l</w:t>
      </w:r>
      <w:r w:rsidR="00E208FE" w:rsidRPr="00E208FE">
        <w:rPr>
          <w:spacing w:val="-3"/>
        </w:rPr>
        <w:t>a tutela se ejercerá por un solo tutor salvo:</w:t>
      </w:r>
    </w:p>
    <w:p w14:paraId="62A85B02" w14:textId="35EEEB57" w:rsidR="00E208FE" w:rsidRPr="00E208FE" w:rsidRDefault="00E208FE" w:rsidP="00E208FE">
      <w:pPr>
        <w:spacing w:before="120" w:after="120" w:line="360" w:lineRule="auto"/>
        <w:ind w:firstLine="708"/>
        <w:jc w:val="both"/>
        <w:rPr>
          <w:spacing w:val="-3"/>
        </w:rPr>
      </w:pPr>
      <w:r w:rsidRPr="00E208FE">
        <w:rPr>
          <w:spacing w:val="-3"/>
        </w:rPr>
        <w:t>1º</w:t>
      </w:r>
      <w:r>
        <w:rPr>
          <w:spacing w:val="-3"/>
        </w:rPr>
        <w:t>.</w:t>
      </w:r>
      <w:r w:rsidRPr="00E208FE">
        <w:rPr>
          <w:spacing w:val="-3"/>
        </w:rPr>
        <w:t xml:space="preserve"> Cuando, por concurrir circunstancias especiales en la persona del tutelado o en su patrimonio, convenga separar como cargos distintos el de tutor de la persona y el de los bienes, cada uno de los cuales actuará independientemente en el ámbito de su competencia, si bien las decisiones que conciernan a ambos deberán tomarlas conjuntamente.</w:t>
      </w:r>
    </w:p>
    <w:p w14:paraId="6FB851A9" w14:textId="5CE25A5C" w:rsidR="00E208FE" w:rsidRPr="00E208FE" w:rsidRDefault="00E208FE" w:rsidP="00E208FE">
      <w:pPr>
        <w:spacing w:before="120" w:after="120" w:line="360" w:lineRule="auto"/>
        <w:ind w:firstLine="708"/>
        <w:jc w:val="both"/>
        <w:rPr>
          <w:spacing w:val="-3"/>
        </w:rPr>
      </w:pPr>
      <w:r w:rsidRPr="00E208FE">
        <w:rPr>
          <w:spacing w:val="-3"/>
        </w:rPr>
        <w:t>2º</w:t>
      </w:r>
      <w:r>
        <w:rPr>
          <w:spacing w:val="-3"/>
        </w:rPr>
        <w:t>.</w:t>
      </w:r>
      <w:r w:rsidRPr="00E208FE">
        <w:rPr>
          <w:spacing w:val="-3"/>
        </w:rPr>
        <w:t xml:space="preserve"> Si se designa a alguna persona tutor de los hijos de su hermano y se considera conveniente que ejerza también la tutela el cónyuge del tutor o la persona que se halle en análoga relación de afectividad.</w:t>
      </w:r>
    </w:p>
    <w:p w14:paraId="50359FB1" w14:textId="03B62D90" w:rsidR="001F63C1" w:rsidRDefault="00E208FE" w:rsidP="00E208FE">
      <w:pPr>
        <w:spacing w:before="120" w:after="120" w:line="360" w:lineRule="auto"/>
        <w:ind w:firstLine="708"/>
        <w:jc w:val="both"/>
        <w:rPr>
          <w:spacing w:val="-3"/>
        </w:rPr>
      </w:pPr>
      <w:r w:rsidRPr="00E208FE">
        <w:rPr>
          <w:spacing w:val="-3"/>
        </w:rPr>
        <w:t>3º</w:t>
      </w:r>
      <w:r>
        <w:rPr>
          <w:spacing w:val="-3"/>
        </w:rPr>
        <w:t>.</w:t>
      </w:r>
      <w:r w:rsidRPr="00E208FE">
        <w:rPr>
          <w:spacing w:val="-3"/>
        </w:rPr>
        <w:t xml:space="preserve"> Cuando los progenitores del tutelado hayan designado en testamento o documento público notarial más de un tutor para que ejerzan la tutela conjuntamente</w:t>
      </w:r>
      <w:r>
        <w:rPr>
          <w:spacing w:val="-3"/>
        </w:rPr>
        <w:t>”</w:t>
      </w:r>
      <w:r w:rsidRPr="00E208FE">
        <w:rPr>
          <w:spacing w:val="-3"/>
        </w:rPr>
        <w:t>.</w:t>
      </w:r>
    </w:p>
    <w:p w14:paraId="2EA8DAB6" w14:textId="65B06D12" w:rsidR="0013353F" w:rsidRPr="0013353F" w:rsidRDefault="006424F6" w:rsidP="0013353F">
      <w:pPr>
        <w:spacing w:before="120" w:after="120" w:line="360" w:lineRule="auto"/>
        <w:ind w:firstLine="708"/>
        <w:jc w:val="both"/>
        <w:rPr>
          <w:spacing w:val="-3"/>
        </w:rPr>
      </w:pPr>
      <w:r>
        <w:rPr>
          <w:spacing w:val="-3"/>
        </w:rPr>
        <w:t xml:space="preserve">Para este último caso, el artículo </w:t>
      </w:r>
      <w:r w:rsidR="0013353F">
        <w:rPr>
          <w:spacing w:val="-3"/>
        </w:rPr>
        <w:t>219 del Código Civil establece que “</w:t>
      </w:r>
      <w:r w:rsidR="0013353F" w:rsidRPr="0013353F">
        <w:rPr>
          <w:spacing w:val="-3"/>
        </w:rPr>
        <w:t xml:space="preserve">si los progenitores lo hubieren dispuesto de modo expreso, se podrá resolver, al efectuar el nombramiento de tutores, que </w:t>
      </w:r>
      <w:r w:rsidR="00FB0ED8">
        <w:rPr>
          <w:spacing w:val="-3"/>
        </w:rPr>
        <w:t>é</w:t>
      </w:r>
      <w:r w:rsidR="0013353F" w:rsidRPr="0013353F">
        <w:rPr>
          <w:spacing w:val="-3"/>
        </w:rPr>
        <w:t>stos puedan ejercitar las facultades de la tutela con carácter solidario.</w:t>
      </w:r>
    </w:p>
    <w:p w14:paraId="1EDB3EC7" w14:textId="2C78EA07" w:rsidR="0013353F" w:rsidRPr="0013353F" w:rsidRDefault="0013353F" w:rsidP="0013353F">
      <w:pPr>
        <w:spacing w:before="120" w:after="120" w:line="360" w:lineRule="auto"/>
        <w:ind w:firstLine="708"/>
        <w:jc w:val="both"/>
        <w:rPr>
          <w:spacing w:val="-3"/>
        </w:rPr>
      </w:pPr>
      <w:r w:rsidRPr="0013353F">
        <w:rPr>
          <w:spacing w:val="-3"/>
        </w:rPr>
        <w:t xml:space="preserve">De no mediar tal clase de nombramiento y, sin perjuicio de lo dispuesto en el numeral 1.º del artículo anterior, las facultades de la tutela encomendadas a varios tutores habrán de ser ejercitadas por </w:t>
      </w:r>
      <w:r w:rsidR="00FB0ED8">
        <w:rPr>
          <w:spacing w:val="-3"/>
        </w:rPr>
        <w:t>é</w:t>
      </w:r>
      <w:r w:rsidRPr="0013353F">
        <w:rPr>
          <w:spacing w:val="-3"/>
        </w:rPr>
        <w:t>stos conjuntamente, pero valdrá lo que se haga con el acuerdo del mayor número. A falta de tal acuerdo, la autoridad judicial, después de oír a los tutores y al tutelado si tuviere suficiente madurez, resolverá sin ulterior recurso lo que estime conveniente. Para el caso de que los desacuerdos fueran reiterados y entorpeciesen gravemente el ejercicio de la tutela, podrá la autoridad judicial reorganizar su funcionamiento e incluso nombrar nuevo tutor</w:t>
      </w:r>
      <w:r>
        <w:rPr>
          <w:spacing w:val="-3"/>
        </w:rPr>
        <w:t>”</w:t>
      </w:r>
      <w:r w:rsidRPr="0013353F">
        <w:rPr>
          <w:spacing w:val="-3"/>
        </w:rPr>
        <w:t>.</w:t>
      </w:r>
    </w:p>
    <w:p w14:paraId="1F61A3BB" w14:textId="0577CB54" w:rsidR="00206F65" w:rsidRDefault="003D0741" w:rsidP="007D01A8">
      <w:pPr>
        <w:spacing w:before="120" w:after="120" w:line="360" w:lineRule="auto"/>
        <w:ind w:firstLine="708"/>
        <w:jc w:val="both"/>
        <w:rPr>
          <w:spacing w:val="-3"/>
        </w:rPr>
      </w:pPr>
      <w:r>
        <w:rPr>
          <w:spacing w:val="-3"/>
        </w:rPr>
        <w:t>Además, se prevén dos reglas para todos los casos de pluralidad de tutores, a saber:</w:t>
      </w:r>
    </w:p>
    <w:p w14:paraId="5FC015A7" w14:textId="50DA6CAD" w:rsidR="003D0741" w:rsidRPr="003A3E55" w:rsidRDefault="003D0741" w:rsidP="003A3E55">
      <w:pPr>
        <w:pStyle w:val="Prrafodelista"/>
        <w:numPr>
          <w:ilvl w:val="0"/>
          <w:numId w:val="47"/>
        </w:numPr>
        <w:spacing w:before="120" w:after="120" w:line="360" w:lineRule="auto"/>
        <w:ind w:left="993" w:hanging="284"/>
        <w:jc w:val="both"/>
        <w:rPr>
          <w:spacing w:val="-3"/>
        </w:rPr>
      </w:pPr>
      <w:r w:rsidRPr="003A3E55">
        <w:rPr>
          <w:spacing w:val="-3"/>
        </w:rPr>
        <w:lastRenderedPageBreak/>
        <w:t>De un lado, el artículo 220 del Código Civil dispone que “si los tutores tuvieren sus facultades atribuidas conjuntamente y hubiere incompatibilidad u oposición de intereses en alguno de ellos para un acto o contrato, podrá este ser realizado por el otro tutor o, de ser varios, por los demás en forma conjunta”.</w:t>
      </w:r>
    </w:p>
    <w:p w14:paraId="66881C89" w14:textId="592065A6" w:rsidR="003D0741" w:rsidRPr="003A3E55" w:rsidRDefault="003D0741" w:rsidP="003A3E55">
      <w:pPr>
        <w:pStyle w:val="Prrafodelista"/>
        <w:numPr>
          <w:ilvl w:val="0"/>
          <w:numId w:val="47"/>
        </w:numPr>
        <w:spacing w:before="120" w:after="120" w:line="360" w:lineRule="auto"/>
        <w:ind w:left="993" w:hanging="284"/>
        <w:jc w:val="both"/>
        <w:rPr>
          <w:spacing w:val="-3"/>
        </w:rPr>
      </w:pPr>
      <w:r w:rsidRPr="003A3E55">
        <w:rPr>
          <w:spacing w:val="-3"/>
        </w:rPr>
        <w:t xml:space="preserve">De otro lado, </w:t>
      </w:r>
      <w:r w:rsidR="003A3E55" w:rsidRPr="003A3E55">
        <w:rPr>
          <w:spacing w:val="-3"/>
        </w:rPr>
        <w:t>el artículo 221 del Código Civil establece que “en los casos de que por cualquier causa cese alguno de los tutores, la tutela subsistirá con los restantes a no ser que al hacer el nombramiento se hubiera dispuesto otra cosa de modo expreso”.</w:t>
      </w:r>
    </w:p>
    <w:p w14:paraId="1BF898D1" w14:textId="383A4747" w:rsidR="007D01A8" w:rsidRDefault="00097D94" w:rsidP="007D01A8">
      <w:pPr>
        <w:spacing w:before="120" w:after="120" w:line="360" w:lineRule="auto"/>
        <w:ind w:firstLine="708"/>
        <w:jc w:val="both"/>
        <w:rPr>
          <w:spacing w:val="-3"/>
        </w:rPr>
      </w:pPr>
      <w:r>
        <w:rPr>
          <w:spacing w:val="-3"/>
        </w:rPr>
        <w:t>Por últ</w:t>
      </w:r>
      <w:r w:rsidR="00B11885">
        <w:rPr>
          <w:spacing w:val="-3"/>
        </w:rPr>
        <w:t>imo, relacionada con la delación está la previsión del artículo 205 del Código Civil, que prescribe que “e</w:t>
      </w:r>
      <w:r w:rsidR="00B11885" w:rsidRPr="00B11885">
        <w:rPr>
          <w:spacing w:val="-3"/>
        </w:rPr>
        <w:t xml:space="preserve">l que disponga de bienes a título gratuito en favor de un menor podrá establecer las reglas de administración y disposición de </w:t>
      </w:r>
      <w:proofErr w:type="gramStart"/>
      <w:r w:rsidR="00B11885" w:rsidRPr="00B11885">
        <w:rPr>
          <w:spacing w:val="-3"/>
        </w:rPr>
        <w:t>los mismos</w:t>
      </w:r>
      <w:proofErr w:type="gramEnd"/>
      <w:r w:rsidR="00B11885" w:rsidRPr="00B11885">
        <w:rPr>
          <w:spacing w:val="-3"/>
        </w:rPr>
        <w:t xml:space="preserve"> y designar la persona o personas que hayan de ejercitarlas. Las funciones no conferidas al administrador corresponden al tutor</w:t>
      </w:r>
      <w:r w:rsidR="00B11885">
        <w:rPr>
          <w:spacing w:val="-3"/>
        </w:rPr>
        <w:t>”</w:t>
      </w:r>
      <w:r w:rsidR="00B11885" w:rsidRPr="00B11885">
        <w:rPr>
          <w:spacing w:val="-3"/>
        </w:rPr>
        <w:t>.</w:t>
      </w:r>
    </w:p>
    <w:p w14:paraId="2ECD5286" w14:textId="77777777" w:rsidR="00B11885" w:rsidRDefault="00B11885" w:rsidP="007D01A8">
      <w:pPr>
        <w:spacing w:before="120" w:after="120" w:line="360" w:lineRule="auto"/>
        <w:ind w:firstLine="708"/>
        <w:jc w:val="both"/>
        <w:rPr>
          <w:spacing w:val="-3"/>
        </w:rPr>
      </w:pPr>
    </w:p>
    <w:p w14:paraId="6BC62CFD" w14:textId="3D29FCED" w:rsidR="007D01A8" w:rsidRDefault="008B1AF3" w:rsidP="008B1AF3">
      <w:pPr>
        <w:spacing w:before="120" w:after="120" w:line="360" w:lineRule="auto"/>
        <w:jc w:val="both"/>
        <w:rPr>
          <w:spacing w:val="-3"/>
        </w:rPr>
      </w:pPr>
      <w:r w:rsidRPr="008B1AF3">
        <w:rPr>
          <w:b/>
          <w:bCs/>
          <w:spacing w:val="-3"/>
        </w:rPr>
        <w:t>CONSTITUCIÓN DE LA TUTELA.</w:t>
      </w:r>
    </w:p>
    <w:p w14:paraId="4B556462" w14:textId="41D1EB78" w:rsidR="007D01A8" w:rsidRDefault="008404DD" w:rsidP="007D01A8">
      <w:pPr>
        <w:spacing w:before="120" w:after="120" w:line="360" w:lineRule="auto"/>
        <w:ind w:firstLine="708"/>
        <w:jc w:val="both"/>
        <w:rPr>
          <w:spacing w:val="-3"/>
        </w:rPr>
      </w:pPr>
      <w:r>
        <w:rPr>
          <w:spacing w:val="-3"/>
        </w:rPr>
        <w:t xml:space="preserve">Como he indicado con anterioridad, conforme al artículo 208 del Código Civil la tutela se constituye por resolución judicial </w:t>
      </w:r>
      <w:r w:rsidR="004432EA">
        <w:rPr>
          <w:spacing w:val="-3"/>
        </w:rPr>
        <w:t>recaída en expediente de jurisdicción voluntaria.</w:t>
      </w:r>
    </w:p>
    <w:p w14:paraId="66200EB3" w14:textId="376D4A00" w:rsidR="008B1AF3" w:rsidRDefault="00FD2422" w:rsidP="007D01A8">
      <w:pPr>
        <w:spacing w:before="120" w:after="120" w:line="360" w:lineRule="auto"/>
        <w:ind w:firstLine="708"/>
        <w:jc w:val="both"/>
        <w:rPr>
          <w:spacing w:val="-3"/>
        </w:rPr>
      </w:pPr>
      <w:r>
        <w:rPr>
          <w:spacing w:val="-3"/>
        </w:rPr>
        <w:t>Respecto de la iniciación de este expediente, e</w:t>
      </w:r>
      <w:r w:rsidR="007D2656">
        <w:rPr>
          <w:spacing w:val="-3"/>
        </w:rPr>
        <w:t>l artículo 206 del Código Civil dispone que “e</w:t>
      </w:r>
      <w:r w:rsidR="007D2656" w:rsidRPr="007D2656">
        <w:rPr>
          <w:spacing w:val="-3"/>
        </w:rPr>
        <w:t>starán obligados a promover la constitución de la tutela, desde el momento en que conocieran el hecho que la motivare, los parientes llamados a ella y la persona física o jurídica bajo cuya guarda se encuentre el menor y, si no lo hicieren, serán responsables solidarios de la indemnización de los daños y perjuicios causados</w:t>
      </w:r>
      <w:r w:rsidR="007D2656">
        <w:rPr>
          <w:spacing w:val="-3"/>
        </w:rPr>
        <w:t>”</w:t>
      </w:r>
      <w:r w:rsidR="007D2656" w:rsidRPr="007D2656">
        <w:rPr>
          <w:spacing w:val="-3"/>
        </w:rPr>
        <w:t>.</w:t>
      </w:r>
    </w:p>
    <w:p w14:paraId="1AC00E83" w14:textId="00E7A005" w:rsidR="008B1AF3" w:rsidRDefault="000E391F" w:rsidP="007D01A8">
      <w:pPr>
        <w:spacing w:before="120" w:after="120" w:line="360" w:lineRule="auto"/>
        <w:ind w:firstLine="708"/>
        <w:jc w:val="both"/>
        <w:rPr>
          <w:spacing w:val="-3"/>
        </w:rPr>
      </w:pPr>
      <w:r>
        <w:rPr>
          <w:spacing w:val="-3"/>
        </w:rPr>
        <w:t>Por su parte, el artículo 20</w:t>
      </w:r>
      <w:r w:rsidR="00FD2422">
        <w:rPr>
          <w:spacing w:val="-3"/>
        </w:rPr>
        <w:t>7</w:t>
      </w:r>
      <w:r>
        <w:rPr>
          <w:spacing w:val="-3"/>
        </w:rPr>
        <w:t xml:space="preserve"> del Código Civil dispone que “c</w:t>
      </w:r>
      <w:r w:rsidRPr="000E391F">
        <w:rPr>
          <w:spacing w:val="-3"/>
        </w:rPr>
        <w:t>ualquier persona podrá poner en conocimiento del Ministerio Fiscal o de la autoridad judicial el hecho determinante de la tutela, a fin de que se dé inicio al expediente</w:t>
      </w:r>
      <w:r>
        <w:rPr>
          <w:spacing w:val="-3"/>
        </w:rPr>
        <w:t>” de constitución de la tutela.</w:t>
      </w:r>
    </w:p>
    <w:p w14:paraId="7F0902CB" w14:textId="38C7156E" w:rsidR="008B1AF3" w:rsidRDefault="00867777" w:rsidP="007D01A8">
      <w:pPr>
        <w:spacing w:before="120" w:after="120" w:line="360" w:lineRule="auto"/>
        <w:ind w:firstLine="708"/>
        <w:jc w:val="both"/>
        <w:rPr>
          <w:spacing w:val="-3"/>
        </w:rPr>
      </w:pPr>
      <w:r>
        <w:rPr>
          <w:spacing w:val="-3"/>
        </w:rPr>
        <w:t xml:space="preserve">El expediente de constitución de la tutela está regulado por </w:t>
      </w:r>
      <w:r w:rsidRPr="00097980">
        <w:rPr>
          <w:spacing w:val="-3"/>
        </w:rPr>
        <w:t>los artículos 44 y siguientes de la Ley de Jurisdicción Voluntaria de 2 de julio de 2015</w:t>
      </w:r>
      <w:r>
        <w:rPr>
          <w:spacing w:val="-3"/>
        </w:rPr>
        <w:t>, y sus características fundamentales son las siguientes:</w:t>
      </w:r>
    </w:p>
    <w:p w14:paraId="4DFE31AE" w14:textId="3D43AD78" w:rsidR="008B1AF3" w:rsidRPr="001F0C2F" w:rsidRDefault="006E1C77" w:rsidP="001F0C2F">
      <w:pPr>
        <w:pStyle w:val="Prrafodelista"/>
        <w:numPr>
          <w:ilvl w:val="0"/>
          <w:numId w:val="48"/>
        </w:numPr>
        <w:spacing w:before="120" w:after="120" w:line="360" w:lineRule="auto"/>
        <w:ind w:left="993" w:hanging="284"/>
        <w:jc w:val="both"/>
        <w:rPr>
          <w:spacing w:val="-3"/>
        </w:rPr>
      </w:pPr>
      <w:r w:rsidRPr="001F0C2F">
        <w:rPr>
          <w:spacing w:val="-3"/>
        </w:rPr>
        <w:t xml:space="preserve">Se inicia a solicitud del Ministerio Fiscal o de cualquiera de las personas </w:t>
      </w:r>
      <w:r w:rsidR="00D638BF" w:rsidRPr="001F0C2F">
        <w:rPr>
          <w:spacing w:val="-3"/>
        </w:rPr>
        <w:t>previstas en el artículo 206 del Código Civil</w:t>
      </w:r>
      <w:r w:rsidR="00E824E6" w:rsidRPr="001F0C2F">
        <w:rPr>
          <w:spacing w:val="-3"/>
        </w:rPr>
        <w:t>, indicando en la solicitud los parientes más próximos de la persona respecto a la que deba constituirse la tutela</w:t>
      </w:r>
      <w:r w:rsidR="007763B5" w:rsidRPr="001F0C2F">
        <w:rPr>
          <w:spacing w:val="-3"/>
        </w:rPr>
        <w:t xml:space="preserve"> y </w:t>
      </w:r>
      <w:r w:rsidR="007763B5" w:rsidRPr="001F0C2F">
        <w:rPr>
          <w:spacing w:val="-3"/>
        </w:rPr>
        <w:lastRenderedPageBreak/>
        <w:t>acompañando, en su caso, el testamento o documento público notarial de los padres en los que se disponga sobre la tutela de sus hijos menores.</w:t>
      </w:r>
    </w:p>
    <w:p w14:paraId="213E4D51" w14:textId="61FB0BFF" w:rsidR="00A261B7" w:rsidRPr="001F0C2F" w:rsidRDefault="00A261B7" w:rsidP="001F0C2F">
      <w:pPr>
        <w:pStyle w:val="Prrafodelista"/>
        <w:numPr>
          <w:ilvl w:val="0"/>
          <w:numId w:val="48"/>
        </w:numPr>
        <w:spacing w:before="120" w:after="120" w:line="360" w:lineRule="auto"/>
        <w:ind w:left="993" w:hanging="284"/>
        <w:jc w:val="both"/>
        <w:rPr>
          <w:spacing w:val="-3"/>
        </w:rPr>
      </w:pPr>
      <w:r w:rsidRPr="001F0C2F">
        <w:rPr>
          <w:spacing w:val="-3"/>
        </w:rPr>
        <w:t xml:space="preserve">En el expediente </w:t>
      </w:r>
      <w:r w:rsidR="007771D0" w:rsidRPr="001F0C2F">
        <w:rPr>
          <w:spacing w:val="-3"/>
        </w:rPr>
        <w:t>deben ser</w:t>
      </w:r>
      <w:r w:rsidRPr="001F0C2F">
        <w:rPr>
          <w:spacing w:val="-3"/>
        </w:rPr>
        <w:t xml:space="preserve"> oído el promotor</w:t>
      </w:r>
      <w:r w:rsidR="00B766A5" w:rsidRPr="001F0C2F">
        <w:rPr>
          <w:spacing w:val="-3"/>
        </w:rPr>
        <w:t xml:space="preserve"> </w:t>
      </w:r>
      <w:proofErr w:type="gramStart"/>
      <w:r w:rsidR="00B766A5" w:rsidRPr="001F0C2F">
        <w:rPr>
          <w:spacing w:val="-3"/>
        </w:rPr>
        <w:t>del mismo</w:t>
      </w:r>
      <w:proofErr w:type="gramEnd"/>
      <w:r w:rsidRPr="001F0C2F">
        <w:rPr>
          <w:spacing w:val="-3"/>
        </w:rPr>
        <w:t>, la persona cuya designación se proponga</w:t>
      </w:r>
      <w:r w:rsidR="007771D0" w:rsidRPr="001F0C2F">
        <w:rPr>
          <w:spacing w:val="-3"/>
        </w:rPr>
        <w:t>,</w:t>
      </w:r>
      <w:r w:rsidRPr="001F0C2F">
        <w:rPr>
          <w:spacing w:val="-3"/>
        </w:rPr>
        <w:t xml:space="preserve"> </w:t>
      </w:r>
      <w:r w:rsidR="007771D0" w:rsidRPr="001F0C2F">
        <w:rPr>
          <w:spacing w:val="-3"/>
        </w:rPr>
        <w:t xml:space="preserve">el Ministerio Fiscal, </w:t>
      </w:r>
      <w:r w:rsidR="00B766A5" w:rsidRPr="001F0C2F">
        <w:rPr>
          <w:spacing w:val="-3"/>
        </w:rPr>
        <w:t xml:space="preserve">el menor </w:t>
      </w:r>
      <w:r w:rsidRPr="001F0C2F">
        <w:rPr>
          <w:spacing w:val="-3"/>
        </w:rPr>
        <w:t>mayor de 12 años o que tuviere suficiente madurez</w:t>
      </w:r>
      <w:r w:rsidR="007771D0" w:rsidRPr="001F0C2F">
        <w:rPr>
          <w:spacing w:val="-3"/>
        </w:rPr>
        <w:t xml:space="preserve"> y</w:t>
      </w:r>
      <w:r w:rsidRPr="001F0C2F">
        <w:rPr>
          <w:spacing w:val="-3"/>
        </w:rPr>
        <w:t xml:space="preserve"> parientes más próximos.</w:t>
      </w:r>
    </w:p>
    <w:p w14:paraId="68629F12" w14:textId="10E63835" w:rsidR="007763B5" w:rsidRPr="001F0C2F" w:rsidRDefault="00A261B7" w:rsidP="001F0C2F">
      <w:pPr>
        <w:pStyle w:val="Prrafodelista"/>
        <w:numPr>
          <w:ilvl w:val="0"/>
          <w:numId w:val="48"/>
        </w:numPr>
        <w:spacing w:before="120" w:after="120" w:line="360" w:lineRule="auto"/>
        <w:ind w:left="993" w:hanging="284"/>
        <w:jc w:val="both"/>
        <w:rPr>
          <w:spacing w:val="-3"/>
        </w:rPr>
      </w:pPr>
      <w:r w:rsidRPr="001F0C2F">
        <w:rPr>
          <w:spacing w:val="-3"/>
        </w:rPr>
        <w:t xml:space="preserve">Tanto el Juez como el Ministerio Fiscal actuarán de oficio en interés del menor y respetando </w:t>
      </w:r>
      <w:r w:rsidR="0014734B" w:rsidRPr="001F0C2F">
        <w:rPr>
          <w:spacing w:val="-3"/>
        </w:rPr>
        <w:t>su</w:t>
      </w:r>
      <w:r w:rsidRPr="001F0C2F">
        <w:rPr>
          <w:spacing w:val="-3"/>
        </w:rPr>
        <w:t xml:space="preserve"> voluntad, deseos y preferencias en lo que conste, adoptando y proponiendo las medidas, diligencias y pruebas que estimen oportunas</w:t>
      </w:r>
      <w:r w:rsidR="0014734B" w:rsidRPr="001F0C2F">
        <w:rPr>
          <w:spacing w:val="-3"/>
        </w:rPr>
        <w:t>.</w:t>
      </w:r>
    </w:p>
    <w:p w14:paraId="3558F3F0" w14:textId="5388F657" w:rsidR="008B1AF3" w:rsidRPr="001F0C2F" w:rsidRDefault="001F40B5" w:rsidP="001F0C2F">
      <w:pPr>
        <w:pStyle w:val="Prrafodelista"/>
        <w:numPr>
          <w:ilvl w:val="0"/>
          <w:numId w:val="48"/>
        </w:numPr>
        <w:spacing w:before="120" w:after="120" w:line="360" w:lineRule="auto"/>
        <w:ind w:left="993" w:hanging="284"/>
        <w:jc w:val="both"/>
        <w:rPr>
          <w:spacing w:val="-3"/>
        </w:rPr>
      </w:pPr>
      <w:r w:rsidRPr="001F0C2F">
        <w:rPr>
          <w:spacing w:val="-3"/>
        </w:rPr>
        <w:t>En la resolución que ponga fin al expediente se nombrará al tutor</w:t>
      </w:r>
      <w:r w:rsidR="00982F54" w:rsidRPr="001F0C2F">
        <w:rPr>
          <w:spacing w:val="-3"/>
        </w:rPr>
        <w:t xml:space="preserve"> y, en los casos que proceda,</w:t>
      </w:r>
      <w:r w:rsidRPr="001F0C2F">
        <w:rPr>
          <w:spacing w:val="-3"/>
        </w:rPr>
        <w:t xml:space="preserve"> se adoptarán medidas de </w:t>
      </w:r>
      <w:r w:rsidR="00982F54" w:rsidRPr="001F0C2F">
        <w:rPr>
          <w:spacing w:val="-3"/>
        </w:rPr>
        <w:t xml:space="preserve">fiscalización, vigilancia y control. </w:t>
      </w:r>
      <w:r w:rsidR="006C68AD" w:rsidRPr="001F0C2F">
        <w:rPr>
          <w:spacing w:val="-3"/>
        </w:rPr>
        <w:t>Además, excepcionalmente, se podrá exigir al tutor la constitución de fianza</w:t>
      </w:r>
      <w:r w:rsidR="002567A2" w:rsidRPr="001F0C2F">
        <w:rPr>
          <w:spacing w:val="-3"/>
        </w:rPr>
        <w:t>.</w:t>
      </w:r>
    </w:p>
    <w:p w14:paraId="485F41BE" w14:textId="69A270F6" w:rsidR="002567A2" w:rsidRPr="001F0C2F" w:rsidRDefault="002567A2" w:rsidP="001F0C2F">
      <w:pPr>
        <w:pStyle w:val="Prrafodelista"/>
        <w:numPr>
          <w:ilvl w:val="0"/>
          <w:numId w:val="48"/>
        </w:numPr>
        <w:spacing w:before="120" w:after="120" w:line="360" w:lineRule="auto"/>
        <w:ind w:left="993" w:hanging="284"/>
        <w:jc w:val="both"/>
        <w:rPr>
          <w:spacing w:val="-3"/>
        </w:rPr>
      </w:pPr>
      <w:r w:rsidRPr="001F0C2F">
        <w:rPr>
          <w:spacing w:val="-3"/>
        </w:rPr>
        <w:t xml:space="preserve">La resolución es susceptible de recurso de apelación, y una vez firme </w:t>
      </w:r>
      <w:r w:rsidR="002C26BF" w:rsidRPr="001F0C2F">
        <w:rPr>
          <w:spacing w:val="-3"/>
        </w:rPr>
        <w:t>y, en su caso, prestada la fianza,</w:t>
      </w:r>
      <w:r w:rsidR="00F508A3" w:rsidRPr="001F0C2F">
        <w:rPr>
          <w:spacing w:val="-3"/>
        </w:rPr>
        <w:t xml:space="preserve"> se levantará acta en la que conste la aceptación del cargo y la toma de posesión </w:t>
      </w:r>
      <w:proofErr w:type="gramStart"/>
      <w:r w:rsidR="00F508A3" w:rsidRPr="001F0C2F">
        <w:rPr>
          <w:spacing w:val="-3"/>
        </w:rPr>
        <w:t>del mismo</w:t>
      </w:r>
      <w:proofErr w:type="gramEnd"/>
      <w:r w:rsidR="00F508A3" w:rsidRPr="001F0C2F">
        <w:rPr>
          <w:spacing w:val="-3"/>
        </w:rPr>
        <w:t>, certificación de la cual se entregará al tutor.</w:t>
      </w:r>
    </w:p>
    <w:p w14:paraId="15BFF9B6" w14:textId="5FE3BCB7" w:rsidR="008B1AF3" w:rsidRPr="001F0C2F" w:rsidRDefault="001F0C2F" w:rsidP="001F0C2F">
      <w:pPr>
        <w:pStyle w:val="Prrafodelista"/>
        <w:numPr>
          <w:ilvl w:val="0"/>
          <w:numId w:val="48"/>
        </w:numPr>
        <w:spacing w:before="120" w:after="120" w:line="360" w:lineRule="auto"/>
        <w:ind w:left="993" w:hanging="284"/>
        <w:jc w:val="both"/>
        <w:rPr>
          <w:spacing w:val="-3"/>
        </w:rPr>
      </w:pPr>
      <w:r w:rsidRPr="001F0C2F">
        <w:rPr>
          <w:spacing w:val="-3"/>
        </w:rPr>
        <w:t>Testimonio de la resolución y del acta se remitirán al Registro Civil a los efectos oportunos.</w:t>
      </w:r>
    </w:p>
    <w:p w14:paraId="7C8AB642" w14:textId="707F0673" w:rsidR="008B1AF3" w:rsidRDefault="008B1AF3" w:rsidP="007D01A8">
      <w:pPr>
        <w:spacing w:before="120" w:after="120" w:line="360" w:lineRule="auto"/>
        <w:ind w:firstLine="708"/>
        <w:jc w:val="both"/>
        <w:rPr>
          <w:spacing w:val="-3"/>
        </w:rPr>
      </w:pPr>
    </w:p>
    <w:p w14:paraId="5427548D" w14:textId="793B29D8" w:rsidR="008B1AF3" w:rsidRDefault="008B1AF3" w:rsidP="007D01A8">
      <w:pPr>
        <w:spacing w:before="120" w:after="120" w:line="360" w:lineRule="auto"/>
        <w:ind w:firstLine="708"/>
        <w:jc w:val="both"/>
        <w:rPr>
          <w:spacing w:val="-3"/>
        </w:rPr>
      </w:pPr>
    </w:p>
    <w:p w14:paraId="6DC129AB" w14:textId="56281778" w:rsidR="00D56427" w:rsidRDefault="00D56427" w:rsidP="007D01A8">
      <w:pPr>
        <w:spacing w:before="120" w:after="120" w:line="360" w:lineRule="auto"/>
        <w:ind w:firstLine="708"/>
        <w:jc w:val="both"/>
        <w:rPr>
          <w:spacing w:val="-3"/>
        </w:rPr>
      </w:pPr>
    </w:p>
    <w:p w14:paraId="5B193EF8" w14:textId="6AD3AD2D" w:rsidR="00D56427" w:rsidRDefault="00D56427" w:rsidP="007D01A8">
      <w:pPr>
        <w:spacing w:before="120" w:after="120" w:line="360" w:lineRule="auto"/>
        <w:ind w:firstLine="708"/>
        <w:jc w:val="both"/>
        <w:rPr>
          <w:spacing w:val="-3"/>
        </w:rPr>
      </w:pPr>
    </w:p>
    <w:p w14:paraId="55A797C6" w14:textId="77777777" w:rsidR="00D56427" w:rsidRDefault="00D56427" w:rsidP="007D01A8">
      <w:pPr>
        <w:spacing w:before="120" w:after="120" w:line="360" w:lineRule="auto"/>
        <w:ind w:firstLine="708"/>
        <w:jc w:val="both"/>
        <w:rPr>
          <w:spacing w:val="-3"/>
        </w:rPr>
      </w:pPr>
    </w:p>
    <w:p w14:paraId="48A2A517" w14:textId="22A43567" w:rsidR="008B1AF3" w:rsidRDefault="008B1AF3" w:rsidP="007D01A8">
      <w:pPr>
        <w:spacing w:before="120" w:after="120" w:line="360" w:lineRule="auto"/>
        <w:ind w:firstLine="708"/>
        <w:jc w:val="both"/>
        <w:rPr>
          <w:spacing w:val="-3"/>
        </w:rPr>
      </w:pPr>
    </w:p>
    <w:p w14:paraId="10A1864A" w14:textId="77777777" w:rsidR="008B1AF3" w:rsidRPr="00BB61BF" w:rsidRDefault="008B1AF3" w:rsidP="007D01A8">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6E7C4364" w14:textId="6F59A0FE" w:rsidR="00FC39A8" w:rsidRDefault="00010C21" w:rsidP="00FC39A8">
      <w:pPr>
        <w:spacing w:before="120" w:after="120" w:line="360" w:lineRule="auto"/>
        <w:ind w:firstLine="708"/>
        <w:jc w:val="right"/>
        <w:rPr>
          <w:spacing w:val="-3"/>
        </w:rPr>
      </w:pPr>
      <w:r>
        <w:rPr>
          <w:spacing w:val="-3"/>
        </w:rPr>
        <w:t>2</w:t>
      </w:r>
      <w:r w:rsidR="00D56427">
        <w:rPr>
          <w:spacing w:val="-3"/>
        </w:rPr>
        <w:t>6</w:t>
      </w:r>
      <w:r w:rsidR="00FC39A8">
        <w:rPr>
          <w:spacing w:val="-3"/>
        </w:rPr>
        <w:t xml:space="preserve"> de </w:t>
      </w:r>
      <w:r w:rsidR="006725C3">
        <w:rPr>
          <w:spacing w:val="-3"/>
        </w:rPr>
        <w:t>ju</w:t>
      </w:r>
      <w:r w:rsidR="0049619B">
        <w:rPr>
          <w:spacing w:val="-3"/>
        </w:rPr>
        <w:t>l</w:t>
      </w:r>
      <w:r w:rsidR="006725C3">
        <w:rPr>
          <w:spacing w:val="-3"/>
        </w:rPr>
        <w:t>i</w:t>
      </w:r>
      <w:r w:rsidR="0006135E">
        <w:rPr>
          <w:spacing w:val="-3"/>
        </w:rPr>
        <w:t>o</w:t>
      </w:r>
      <w:r w:rsidR="00FC39A8">
        <w:rPr>
          <w:spacing w:val="-3"/>
        </w:rPr>
        <w:t xml:space="preserve"> de 2021</w:t>
      </w:r>
    </w:p>
    <w:p w14:paraId="12E52229" w14:textId="77777777" w:rsidR="005726E8" w:rsidRPr="00FF4CC7" w:rsidRDefault="005726E8" w:rsidP="00165D14">
      <w:pPr>
        <w:spacing w:before="120" w:after="120" w:line="360" w:lineRule="auto"/>
        <w:ind w:firstLine="708"/>
        <w:jc w:val="both"/>
        <w:rPr>
          <w:spacing w:val="-3"/>
        </w:rPr>
      </w:pP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A37F47" w14:textId="77777777" w:rsidR="00231EFF" w:rsidRDefault="00231EFF" w:rsidP="00DB250B">
      <w:r>
        <w:separator/>
      </w:r>
    </w:p>
  </w:endnote>
  <w:endnote w:type="continuationSeparator" w:id="0">
    <w:p w14:paraId="7F1224DD" w14:textId="77777777" w:rsidR="00231EFF" w:rsidRDefault="00231EFF"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B1BA70" w14:textId="77777777" w:rsidR="005E3669" w:rsidRDefault="005E366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FDE951" w14:textId="77777777" w:rsidR="005E3669" w:rsidRDefault="005E366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ED4D9B" w14:textId="77777777" w:rsidR="00231EFF" w:rsidRDefault="00231EFF" w:rsidP="00DB250B">
      <w:r>
        <w:separator/>
      </w:r>
    </w:p>
  </w:footnote>
  <w:footnote w:type="continuationSeparator" w:id="0">
    <w:p w14:paraId="71BC9E02" w14:textId="77777777" w:rsidR="00231EFF" w:rsidRDefault="00231EFF"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3299C0" w14:textId="77777777" w:rsidR="005E3669" w:rsidRDefault="005E366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EB510" w14:textId="07A728BF" w:rsidR="005E3669" w:rsidRPr="005E3669" w:rsidRDefault="005E3669">
    <w:pPr>
      <w:pStyle w:val="Encabezado"/>
      <w:rPr>
        <w:b/>
      </w:rPr>
    </w:pPr>
    <w:r w:rsidRPr="005E3669">
      <w:rPr>
        <w:b/>
      </w:rPr>
      <w:t>†VVV</w:t>
    </w:r>
  </w:p>
  <w:p w14:paraId="1238D3D5" w14:textId="77777777" w:rsidR="005E3669" w:rsidRDefault="005E3669">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A2A724" w14:textId="77777777" w:rsidR="005E3669" w:rsidRDefault="005E366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8C38CE"/>
    <w:multiLevelType w:val="hybridMultilevel"/>
    <w:tmpl w:val="D848FD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1041527"/>
    <w:multiLevelType w:val="hybridMultilevel"/>
    <w:tmpl w:val="6726B29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32A0E89"/>
    <w:multiLevelType w:val="hybridMultilevel"/>
    <w:tmpl w:val="C66255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5181F9B"/>
    <w:multiLevelType w:val="hybridMultilevel"/>
    <w:tmpl w:val="5E0A02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D8B2ED8"/>
    <w:multiLevelType w:val="hybridMultilevel"/>
    <w:tmpl w:val="C346F8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1773FDF"/>
    <w:multiLevelType w:val="hybridMultilevel"/>
    <w:tmpl w:val="2A5EB9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3BB2309"/>
    <w:multiLevelType w:val="hybridMultilevel"/>
    <w:tmpl w:val="B79C4E4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4257C4C"/>
    <w:multiLevelType w:val="hybridMultilevel"/>
    <w:tmpl w:val="6EECD7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B275FD4"/>
    <w:multiLevelType w:val="hybridMultilevel"/>
    <w:tmpl w:val="317E33C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D447A54"/>
    <w:multiLevelType w:val="hybridMultilevel"/>
    <w:tmpl w:val="545A8F2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1E734C90"/>
    <w:multiLevelType w:val="hybridMultilevel"/>
    <w:tmpl w:val="EEF6E5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12838D7"/>
    <w:multiLevelType w:val="hybridMultilevel"/>
    <w:tmpl w:val="8F5660D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21F252D"/>
    <w:multiLevelType w:val="hybridMultilevel"/>
    <w:tmpl w:val="B16057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B6D2748"/>
    <w:multiLevelType w:val="multilevel"/>
    <w:tmpl w:val="CE18286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5" w15:restartNumberingAfterBreak="0">
    <w:nsid w:val="2EB50704"/>
    <w:multiLevelType w:val="hybridMultilevel"/>
    <w:tmpl w:val="A4141B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2EF352F8"/>
    <w:multiLevelType w:val="hybridMultilevel"/>
    <w:tmpl w:val="5B8EBD7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2FD42615"/>
    <w:multiLevelType w:val="hybridMultilevel"/>
    <w:tmpl w:val="4754D49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0D64179"/>
    <w:multiLevelType w:val="hybridMultilevel"/>
    <w:tmpl w:val="2488C72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12F021A"/>
    <w:multiLevelType w:val="hybridMultilevel"/>
    <w:tmpl w:val="C1A0BA60"/>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20" w15:restartNumberingAfterBreak="0">
    <w:nsid w:val="32437760"/>
    <w:multiLevelType w:val="hybridMultilevel"/>
    <w:tmpl w:val="BAE20A7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32D1389C"/>
    <w:multiLevelType w:val="hybridMultilevel"/>
    <w:tmpl w:val="120477E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33C3764B"/>
    <w:multiLevelType w:val="hybridMultilevel"/>
    <w:tmpl w:val="FCC2656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3DE650C2"/>
    <w:multiLevelType w:val="multilevel"/>
    <w:tmpl w:val="00C0420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4" w15:restartNumberingAfterBreak="0">
    <w:nsid w:val="3F38782F"/>
    <w:multiLevelType w:val="hybridMultilevel"/>
    <w:tmpl w:val="02B895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1952E1A"/>
    <w:multiLevelType w:val="hybridMultilevel"/>
    <w:tmpl w:val="B386C3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445D5D87"/>
    <w:multiLevelType w:val="hybridMultilevel"/>
    <w:tmpl w:val="8BBE65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46C12FA5"/>
    <w:multiLevelType w:val="hybridMultilevel"/>
    <w:tmpl w:val="061E313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4A9C0B35"/>
    <w:multiLevelType w:val="hybridMultilevel"/>
    <w:tmpl w:val="446C46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1101AF6"/>
    <w:multiLevelType w:val="hybridMultilevel"/>
    <w:tmpl w:val="03320A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53151AB1"/>
    <w:multiLevelType w:val="hybridMultilevel"/>
    <w:tmpl w:val="4912BF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4160BF6"/>
    <w:multiLevelType w:val="multilevel"/>
    <w:tmpl w:val="00C0420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2" w15:restartNumberingAfterBreak="0">
    <w:nsid w:val="57BF01FF"/>
    <w:multiLevelType w:val="hybridMultilevel"/>
    <w:tmpl w:val="8FFAD3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58092519"/>
    <w:multiLevelType w:val="hybridMultilevel"/>
    <w:tmpl w:val="B2A863F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5D247F1C"/>
    <w:multiLevelType w:val="hybridMultilevel"/>
    <w:tmpl w:val="73B214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635D2784"/>
    <w:multiLevelType w:val="hybridMultilevel"/>
    <w:tmpl w:val="72CA38B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3696F9C"/>
    <w:multiLevelType w:val="hybridMultilevel"/>
    <w:tmpl w:val="0A7A46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3E2174B"/>
    <w:multiLevelType w:val="hybridMultilevel"/>
    <w:tmpl w:val="9632A10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68B836E1"/>
    <w:multiLevelType w:val="hybridMultilevel"/>
    <w:tmpl w:val="283ABB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6A4E02F3"/>
    <w:multiLevelType w:val="hybridMultilevel"/>
    <w:tmpl w:val="AF3C3D9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6BDC217E"/>
    <w:multiLevelType w:val="hybridMultilevel"/>
    <w:tmpl w:val="159680E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70292954"/>
    <w:multiLevelType w:val="hybridMultilevel"/>
    <w:tmpl w:val="8B7489E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71B16EAC"/>
    <w:multiLevelType w:val="hybridMultilevel"/>
    <w:tmpl w:val="1FC8C5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79823B66"/>
    <w:multiLevelType w:val="hybridMultilevel"/>
    <w:tmpl w:val="00C0420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4" w15:restartNumberingAfterBreak="0">
    <w:nsid w:val="7ED212CF"/>
    <w:multiLevelType w:val="hybridMultilevel"/>
    <w:tmpl w:val="7BBC4B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5" w15:restartNumberingAfterBreak="0">
    <w:nsid w:val="7F2A4D36"/>
    <w:multiLevelType w:val="hybridMultilevel"/>
    <w:tmpl w:val="CE18286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6" w15:restartNumberingAfterBreak="0">
    <w:nsid w:val="7F9B3C3C"/>
    <w:multiLevelType w:val="hybridMultilevel"/>
    <w:tmpl w:val="FDE6F9E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7" w15:restartNumberingAfterBreak="0">
    <w:nsid w:val="7FAE784B"/>
    <w:multiLevelType w:val="hybridMultilevel"/>
    <w:tmpl w:val="398AD9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13"/>
  </w:num>
  <w:num w:numId="2">
    <w:abstractNumId w:val="26"/>
  </w:num>
  <w:num w:numId="3">
    <w:abstractNumId w:val="44"/>
  </w:num>
  <w:num w:numId="4">
    <w:abstractNumId w:val="35"/>
  </w:num>
  <w:num w:numId="5">
    <w:abstractNumId w:val="29"/>
  </w:num>
  <w:num w:numId="6">
    <w:abstractNumId w:val="38"/>
  </w:num>
  <w:num w:numId="7">
    <w:abstractNumId w:val="3"/>
  </w:num>
  <w:num w:numId="8">
    <w:abstractNumId w:val="0"/>
  </w:num>
  <w:num w:numId="9">
    <w:abstractNumId w:val="34"/>
  </w:num>
  <w:num w:numId="10">
    <w:abstractNumId w:val="11"/>
  </w:num>
  <w:num w:numId="11">
    <w:abstractNumId w:val="39"/>
  </w:num>
  <w:num w:numId="12">
    <w:abstractNumId w:val="19"/>
  </w:num>
  <w:num w:numId="13">
    <w:abstractNumId w:val="37"/>
  </w:num>
  <w:num w:numId="14">
    <w:abstractNumId w:val="15"/>
  </w:num>
  <w:num w:numId="15">
    <w:abstractNumId w:val="4"/>
  </w:num>
  <w:num w:numId="16">
    <w:abstractNumId w:val="33"/>
  </w:num>
  <w:num w:numId="17">
    <w:abstractNumId w:val="18"/>
  </w:num>
  <w:num w:numId="18">
    <w:abstractNumId w:val="40"/>
  </w:num>
  <w:num w:numId="19">
    <w:abstractNumId w:val="12"/>
  </w:num>
  <w:num w:numId="20">
    <w:abstractNumId w:val="7"/>
  </w:num>
  <w:num w:numId="21">
    <w:abstractNumId w:val="24"/>
  </w:num>
  <w:num w:numId="22">
    <w:abstractNumId w:val="10"/>
  </w:num>
  <w:num w:numId="23">
    <w:abstractNumId w:val="45"/>
  </w:num>
  <w:num w:numId="24">
    <w:abstractNumId w:val="14"/>
  </w:num>
  <w:num w:numId="25">
    <w:abstractNumId w:val="2"/>
  </w:num>
  <w:num w:numId="26">
    <w:abstractNumId w:val="8"/>
  </w:num>
  <w:num w:numId="27">
    <w:abstractNumId w:val="22"/>
  </w:num>
  <w:num w:numId="28">
    <w:abstractNumId w:val="1"/>
  </w:num>
  <w:num w:numId="29">
    <w:abstractNumId w:val="6"/>
  </w:num>
  <w:num w:numId="30">
    <w:abstractNumId w:val="30"/>
  </w:num>
  <w:num w:numId="31">
    <w:abstractNumId w:val="16"/>
  </w:num>
  <w:num w:numId="32">
    <w:abstractNumId w:val="47"/>
  </w:num>
  <w:num w:numId="33">
    <w:abstractNumId w:val="36"/>
  </w:num>
  <w:num w:numId="34">
    <w:abstractNumId w:val="9"/>
  </w:num>
  <w:num w:numId="35">
    <w:abstractNumId w:val="42"/>
  </w:num>
  <w:num w:numId="36">
    <w:abstractNumId w:val="43"/>
  </w:num>
  <w:num w:numId="37">
    <w:abstractNumId w:val="23"/>
  </w:num>
  <w:num w:numId="38">
    <w:abstractNumId w:val="31"/>
  </w:num>
  <w:num w:numId="39">
    <w:abstractNumId w:val="32"/>
  </w:num>
  <w:num w:numId="40">
    <w:abstractNumId w:val="21"/>
  </w:num>
  <w:num w:numId="41">
    <w:abstractNumId w:val="25"/>
  </w:num>
  <w:num w:numId="42">
    <w:abstractNumId w:val="20"/>
  </w:num>
  <w:num w:numId="43">
    <w:abstractNumId w:val="28"/>
  </w:num>
  <w:num w:numId="44">
    <w:abstractNumId w:val="41"/>
  </w:num>
  <w:num w:numId="45">
    <w:abstractNumId w:val="46"/>
  </w:num>
  <w:num w:numId="46">
    <w:abstractNumId w:val="27"/>
  </w:num>
  <w:num w:numId="47">
    <w:abstractNumId w:val="5"/>
  </w:num>
  <w:num w:numId="48">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2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79E"/>
    <w:rsid w:val="00003A11"/>
    <w:rsid w:val="000041C3"/>
    <w:rsid w:val="00004481"/>
    <w:rsid w:val="00004A46"/>
    <w:rsid w:val="000054B5"/>
    <w:rsid w:val="000062B4"/>
    <w:rsid w:val="00006A81"/>
    <w:rsid w:val="00006D58"/>
    <w:rsid w:val="000074F6"/>
    <w:rsid w:val="00010C21"/>
    <w:rsid w:val="000114C3"/>
    <w:rsid w:val="000118B3"/>
    <w:rsid w:val="00013485"/>
    <w:rsid w:val="0001440F"/>
    <w:rsid w:val="000145F4"/>
    <w:rsid w:val="00014661"/>
    <w:rsid w:val="00015FAC"/>
    <w:rsid w:val="0001603E"/>
    <w:rsid w:val="00016105"/>
    <w:rsid w:val="000161B9"/>
    <w:rsid w:val="000165B8"/>
    <w:rsid w:val="00016C91"/>
    <w:rsid w:val="00017843"/>
    <w:rsid w:val="0002001C"/>
    <w:rsid w:val="00020133"/>
    <w:rsid w:val="00020758"/>
    <w:rsid w:val="000207BA"/>
    <w:rsid w:val="00021021"/>
    <w:rsid w:val="000212F5"/>
    <w:rsid w:val="000221C3"/>
    <w:rsid w:val="000222EF"/>
    <w:rsid w:val="00023664"/>
    <w:rsid w:val="00024A29"/>
    <w:rsid w:val="00024FA6"/>
    <w:rsid w:val="00025813"/>
    <w:rsid w:val="00025950"/>
    <w:rsid w:val="0002663A"/>
    <w:rsid w:val="00026B81"/>
    <w:rsid w:val="00026FE8"/>
    <w:rsid w:val="00027056"/>
    <w:rsid w:val="0002749D"/>
    <w:rsid w:val="00030420"/>
    <w:rsid w:val="00031A3A"/>
    <w:rsid w:val="0003317D"/>
    <w:rsid w:val="00033C0F"/>
    <w:rsid w:val="0003583A"/>
    <w:rsid w:val="000363C5"/>
    <w:rsid w:val="00036634"/>
    <w:rsid w:val="00036F8F"/>
    <w:rsid w:val="000372C8"/>
    <w:rsid w:val="000377CB"/>
    <w:rsid w:val="00037976"/>
    <w:rsid w:val="00040534"/>
    <w:rsid w:val="0004084E"/>
    <w:rsid w:val="00040926"/>
    <w:rsid w:val="00041FED"/>
    <w:rsid w:val="000427C5"/>
    <w:rsid w:val="00042E4F"/>
    <w:rsid w:val="00043944"/>
    <w:rsid w:val="0004457B"/>
    <w:rsid w:val="0004463E"/>
    <w:rsid w:val="00044DC9"/>
    <w:rsid w:val="0004529D"/>
    <w:rsid w:val="000463C7"/>
    <w:rsid w:val="0004649E"/>
    <w:rsid w:val="000466BB"/>
    <w:rsid w:val="000468AF"/>
    <w:rsid w:val="00047C1B"/>
    <w:rsid w:val="00050184"/>
    <w:rsid w:val="000501D7"/>
    <w:rsid w:val="00050AA5"/>
    <w:rsid w:val="00050CFC"/>
    <w:rsid w:val="00051390"/>
    <w:rsid w:val="00051416"/>
    <w:rsid w:val="000517D7"/>
    <w:rsid w:val="0005197D"/>
    <w:rsid w:val="00051F83"/>
    <w:rsid w:val="0005263B"/>
    <w:rsid w:val="00052737"/>
    <w:rsid w:val="00052A6B"/>
    <w:rsid w:val="00052FCB"/>
    <w:rsid w:val="00053142"/>
    <w:rsid w:val="00053C53"/>
    <w:rsid w:val="00053CAF"/>
    <w:rsid w:val="00054849"/>
    <w:rsid w:val="0005535F"/>
    <w:rsid w:val="000558F1"/>
    <w:rsid w:val="00055AD5"/>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D0"/>
    <w:rsid w:val="00061DFD"/>
    <w:rsid w:val="00062141"/>
    <w:rsid w:val="000625ED"/>
    <w:rsid w:val="00062CE1"/>
    <w:rsid w:val="00063216"/>
    <w:rsid w:val="00064339"/>
    <w:rsid w:val="000650F5"/>
    <w:rsid w:val="0006520A"/>
    <w:rsid w:val="00065417"/>
    <w:rsid w:val="000667C6"/>
    <w:rsid w:val="00066E6F"/>
    <w:rsid w:val="0007077C"/>
    <w:rsid w:val="000707D9"/>
    <w:rsid w:val="00070939"/>
    <w:rsid w:val="00070E43"/>
    <w:rsid w:val="0007138A"/>
    <w:rsid w:val="0007140C"/>
    <w:rsid w:val="000717DA"/>
    <w:rsid w:val="000718B3"/>
    <w:rsid w:val="00072964"/>
    <w:rsid w:val="00073151"/>
    <w:rsid w:val="000734D6"/>
    <w:rsid w:val="00073583"/>
    <w:rsid w:val="00075517"/>
    <w:rsid w:val="000757BB"/>
    <w:rsid w:val="0007586F"/>
    <w:rsid w:val="00075B39"/>
    <w:rsid w:val="0007616A"/>
    <w:rsid w:val="0007739C"/>
    <w:rsid w:val="00077EEB"/>
    <w:rsid w:val="00081848"/>
    <w:rsid w:val="00081973"/>
    <w:rsid w:val="00082AC5"/>
    <w:rsid w:val="00083955"/>
    <w:rsid w:val="00083AAA"/>
    <w:rsid w:val="00083C8B"/>
    <w:rsid w:val="000842B8"/>
    <w:rsid w:val="000842EB"/>
    <w:rsid w:val="00084361"/>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601B"/>
    <w:rsid w:val="000962AA"/>
    <w:rsid w:val="00096303"/>
    <w:rsid w:val="0009685D"/>
    <w:rsid w:val="000968BC"/>
    <w:rsid w:val="000968CB"/>
    <w:rsid w:val="00096C9E"/>
    <w:rsid w:val="00096EF0"/>
    <w:rsid w:val="00097980"/>
    <w:rsid w:val="00097D94"/>
    <w:rsid w:val="000A0274"/>
    <w:rsid w:val="000A06C8"/>
    <w:rsid w:val="000A071F"/>
    <w:rsid w:val="000A089F"/>
    <w:rsid w:val="000A15D4"/>
    <w:rsid w:val="000A2FE0"/>
    <w:rsid w:val="000A381F"/>
    <w:rsid w:val="000A40D1"/>
    <w:rsid w:val="000A4813"/>
    <w:rsid w:val="000B0CF0"/>
    <w:rsid w:val="000B17FB"/>
    <w:rsid w:val="000B1B17"/>
    <w:rsid w:val="000B1B5B"/>
    <w:rsid w:val="000B2403"/>
    <w:rsid w:val="000B402F"/>
    <w:rsid w:val="000B4253"/>
    <w:rsid w:val="000B45C9"/>
    <w:rsid w:val="000B4644"/>
    <w:rsid w:val="000B4DAA"/>
    <w:rsid w:val="000B4E93"/>
    <w:rsid w:val="000B4EDC"/>
    <w:rsid w:val="000B69C2"/>
    <w:rsid w:val="000B6A08"/>
    <w:rsid w:val="000B6C6D"/>
    <w:rsid w:val="000B709C"/>
    <w:rsid w:val="000B72A2"/>
    <w:rsid w:val="000B7831"/>
    <w:rsid w:val="000B7F5C"/>
    <w:rsid w:val="000B7FFD"/>
    <w:rsid w:val="000C0137"/>
    <w:rsid w:val="000C072D"/>
    <w:rsid w:val="000C1100"/>
    <w:rsid w:val="000C19F3"/>
    <w:rsid w:val="000C1E71"/>
    <w:rsid w:val="000C256C"/>
    <w:rsid w:val="000C37DC"/>
    <w:rsid w:val="000C3BB4"/>
    <w:rsid w:val="000C44E2"/>
    <w:rsid w:val="000C46CD"/>
    <w:rsid w:val="000C491C"/>
    <w:rsid w:val="000C4BBA"/>
    <w:rsid w:val="000C4C33"/>
    <w:rsid w:val="000C5A32"/>
    <w:rsid w:val="000C61BE"/>
    <w:rsid w:val="000C622E"/>
    <w:rsid w:val="000C6558"/>
    <w:rsid w:val="000C7391"/>
    <w:rsid w:val="000C7DFC"/>
    <w:rsid w:val="000D0345"/>
    <w:rsid w:val="000D06C5"/>
    <w:rsid w:val="000D1169"/>
    <w:rsid w:val="000D1179"/>
    <w:rsid w:val="000D13E1"/>
    <w:rsid w:val="000D23F9"/>
    <w:rsid w:val="000D2687"/>
    <w:rsid w:val="000D2B25"/>
    <w:rsid w:val="000D32BC"/>
    <w:rsid w:val="000D3453"/>
    <w:rsid w:val="000D35D2"/>
    <w:rsid w:val="000D4199"/>
    <w:rsid w:val="000D4704"/>
    <w:rsid w:val="000D4B6F"/>
    <w:rsid w:val="000D4CC3"/>
    <w:rsid w:val="000D4D7B"/>
    <w:rsid w:val="000D52BF"/>
    <w:rsid w:val="000D5C11"/>
    <w:rsid w:val="000D6D02"/>
    <w:rsid w:val="000E01F0"/>
    <w:rsid w:val="000E02CC"/>
    <w:rsid w:val="000E0540"/>
    <w:rsid w:val="000E0998"/>
    <w:rsid w:val="000E0A22"/>
    <w:rsid w:val="000E165B"/>
    <w:rsid w:val="000E16BF"/>
    <w:rsid w:val="000E172A"/>
    <w:rsid w:val="000E1EAA"/>
    <w:rsid w:val="000E2644"/>
    <w:rsid w:val="000E391F"/>
    <w:rsid w:val="000E3985"/>
    <w:rsid w:val="000E3A8D"/>
    <w:rsid w:val="000E4DAA"/>
    <w:rsid w:val="000E573D"/>
    <w:rsid w:val="000E67FE"/>
    <w:rsid w:val="000E79A2"/>
    <w:rsid w:val="000E7B75"/>
    <w:rsid w:val="000E7C0E"/>
    <w:rsid w:val="000F06AD"/>
    <w:rsid w:val="000F0956"/>
    <w:rsid w:val="000F1047"/>
    <w:rsid w:val="000F1051"/>
    <w:rsid w:val="000F3078"/>
    <w:rsid w:val="000F3222"/>
    <w:rsid w:val="000F425F"/>
    <w:rsid w:val="000F4416"/>
    <w:rsid w:val="000F4DCD"/>
    <w:rsid w:val="000F520F"/>
    <w:rsid w:val="000F5254"/>
    <w:rsid w:val="000F5E5C"/>
    <w:rsid w:val="000F643E"/>
    <w:rsid w:val="000F7EF0"/>
    <w:rsid w:val="000F7F49"/>
    <w:rsid w:val="000F7FF8"/>
    <w:rsid w:val="001009E5"/>
    <w:rsid w:val="00100B0C"/>
    <w:rsid w:val="0010109B"/>
    <w:rsid w:val="00101419"/>
    <w:rsid w:val="001018D5"/>
    <w:rsid w:val="00101ECF"/>
    <w:rsid w:val="001022E6"/>
    <w:rsid w:val="001026D4"/>
    <w:rsid w:val="00103CD3"/>
    <w:rsid w:val="00103E45"/>
    <w:rsid w:val="00104037"/>
    <w:rsid w:val="001056D3"/>
    <w:rsid w:val="00105CE4"/>
    <w:rsid w:val="001065C1"/>
    <w:rsid w:val="001065D2"/>
    <w:rsid w:val="001068AB"/>
    <w:rsid w:val="00106E8A"/>
    <w:rsid w:val="001076D8"/>
    <w:rsid w:val="001113B0"/>
    <w:rsid w:val="001113F7"/>
    <w:rsid w:val="00111E7C"/>
    <w:rsid w:val="001127A9"/>
    <w:rsid w:val="001131DF"/>
    <w:rsid w:val="001134AD"/>
    <w:rsid w:val="001141CE"/>
    <w:rsid w:val="001153B2"/>
    <w:rsid w:val="00115A8C"/>
    <w:rsid w:val="00115C03"/>
    <w:rsid w:val="00115CC6"/>
    <w:rsid w:val="00115E94"/>
    <w:rsid w:val="0011650F"/>
    <w:rsid w:val="00116EBB"/>
    <w:rsid w:val="00116F31"/>
    <w:rsid w:val="00117163"/>
    <w:rsid w:val="00117C3C"/>
    <w:rsid w:val="00117CDE"/>
    <w:rsid w:val="00120260"/>
    <w:rsid w:val="001206EE"/>
    <w:rsid w:val="00120D3C"/>
    <w:rsid w:val="00121828"/>
    <w:rsid w:val="00122D30"/>
    <w:rsid w:val="00122E74"/>
    <w:rsid w:val="00123122"/>
    <w:rsid w:val="00123B7F"/>
    <w:rsid w:val="00123CD9"/>
    <w:rsid w:val="00123FF1"/>
    <w:rsid w:val="001246BC"/>
    <w:rsid w:val="00125E60"/>
    <w:rsid w:val="00126364"/>
    <w:rsid w:val="00126E0C"/>
    <w:rsid w:val="0012740B"/>
    <w:rsid w:val="0012765D"/>
    <w:rsid w:val="00127F86"/>
    <w:rsid w:val="0013001F"/>
    <w:rsid w:val="0013066A"/>
    <w:rsid w:val="001310BD"/>
    <w:rsid w:val="0013142E"/>
    <w:rsid w:val="00131861"/>
    <w:rsid w:val="00131BC9"/>
    <w:rsid w:val="0013274D"/>
    <w:rsid w:val="001332ED"/>
    <w:rsid w:val="0013353F"/>
    <w:rsid w:val="00133C73"/>
    <w:rsid w:val="00135979"/>
    <w:rsid w:val="001364C9"/>
    <w:rsid w:val="001364FC"/>
    <w:rsid w:val="0013653E"/>
    <w:rsid w:val="00136A43"/>
    <w:rsid w:val="00136A5D"/>
    <w:rsid w:val="00136D6D"/>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34B"/>
    <w:rsid w:val="001478F9"/>
    <w:rsid w:val="0015037E"/>
    <w:rsid w:val="00151817"/>
    <w:rsid w:val="00151A89"/>
    <w:rsid w:val="00151BAD"/>
    <w:rsid w:val="00152A12"/>
    <w:rsid w:val="00152E37"/>
    <w:rsid w:val="00153844"/>
    <w:rsid w:val="00153A8A"/>
    <w:rsid w:val="001544A9"/>
    <w:rsid w:val="00154E9D"/>
    <w:rsid w:val="00155DCD"/>
    <w:rsid w:val="00156A97"/>
    <w:rsid w:val="00157172"/>
    <w:rsid w:val="00157318"/>
    <w:rsid w:val="00157EFB"/>
    <w:rsid w:val="00160DD0"/>
    <w:rsid w:val="00160E8C"/>
    <w:rsid w:val="001618FF"/>
    <w:rsid w:val="001619D7"/>
    <w:rsid w:val="00161DBB"/>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1126"/>
    <w:rsid w:val="00171285"/>
    <w:rsid w:val="00171829"/>
    <w:rsid w:val="00171C3E"/>
    <w:rsid w:val="00171EA4"/>
    <w:rsid w:val="00172599"/>
    <w:rsid w:val="00172767"/>
    <w:rsid w:val="00172A02"/>
    <w:rsid w:val="00172CEB"/>
    <w:rsid w:val="00173791"/>
    <w:rsid w:val="0017462B"/>
    <w:rsid w:val="00174F30"/>
    <w:rsid w:val="00175316"/>
    <w:rsid w:val="00175D0F"/>
    <w:rsid w:val="0017610E"/>
    <w:rsid w:val="00176AC1"/>
    <w:rsid w:val="00176EEA"/>
    <w:rsid w:val="001774D0"/>
    <w:rsid w:val="001777CA"/>
    <w:rsid w:val="001802CA"/>
    <w:rsid w:val="00181CEA"/>
    <w:rsid w:val="00181F15"/>
    <w:rsid w:val="00182796"/>
    <w:rsid w:val="001837C5"/>
    <w:rsid w:val="00183CD5"/>
    <w:rsid w:val="00184125"/>
    <w:rsid w:val="001850CB"/>
    <w:rsid w:val="001863BC"/>
    <w:rsid w:val="00186D44"/>
    <w:rsid w:val="00186D5D"/>
    <w:rsid w:val="0018717E"/>
    <w:rsid w:val="00187F84"/>
    <w:rsid w:val="0019056B"/>
    <w:rsid w:val="0019199F"/>
    <w:rsid w:val="00191BF6"/>
    <w:rsid w:val="00191C59"/>
    <w:rsid w:val="00191EB2"/>
    <w:rsid w:val="001928EF"/>
    <w:rsid w:val="00192CA3"/>
    <w:rsid w:val="00193F2C"/>
    <w:rsid w:val="001942AE"/>
    <w:rsid w:val="001946DF"/>
    <w:rsid w:val="00195BBA"/>
    <w:rsid w:val="00195F36"/>
    <w:rsid w:val="00195F69"/>
    <w:rsid w:val="001969E7"/>
    <w:rsid w:val="00197346"/>
    <w:rsid w:val="0019744D"/>
    <w:rsid w:val="00197543"/>
    <w:rsid w:val="00197C00"/>
    <w:rsid w:val="001A0CC2"/>
    <w:rsid w:val="001A0D3D"/>
    <w:rsid w:val="001A17FF"/>
    <w:rsid w:val="001A1CAF"/>
    <w:rsid w:val="001A208B"/>
    <w:rsid w:val="001A2D18"/>
    <w:rsid w:val="001A41AE"/>
    <w:rsid w:val="001A4552"/>
    <w:rsid w:val="001A4A53"/>
    <w:rsid w:val="001A4B3C"/>
    <w:rsid w:val="001A4C3A"/>
    <w:rsid w:val="001A5262"/>
    <w:rsid w:val="001A56D5"/>
    <w:rsid w:val="001A57FF"/>
    <w:rsid w:val="001A5ADD"/>
    <w:rsid w:val="001A5BD6"/>
    <w:rsid w:val="001A6261"/>
    <w:rsid w:val="001A6311"/>
    <w:rsid w:val="001A63AC"/>
    <w:rsid w:val="001A6513"/>
    <w:rsid w:val="001A6B6B"/>
    <w:rsid w:val="001A71C0"/>
    <w:rsid w:val="001A7FB0"/>
    <w:rsid w:val="001B0ACC"/>
    <w:rsid w:val="001B0B9A"/>
    <w:rsid w:val="001B0BB4"/>
    <w:rsid w:val="001B1701"/>
    <w:rsid w:val="001B2BE8"/>
    <w:rsid w:val="001B2E48"/>
    <w:rsid w:val="001B2F9A"/>
    <w:rsid w:val="001B64FA"/>
    <w:rsid w:val="001B6A70"/>
    <w:rsid w:val="001B71EB"/>
    <w:rsid w:val="001B7587"/>
    <w:rsid w:val="001B78AC"/>
    <w:rsid w:val="001C16F9"/>
    <w:rsid w:val="001C22F0"/>
    <w:rsid w:val="001C2A7A"/>
    <w:rsid w:val="001C2B02"/>
    <w:rsid w:val="001C32A2"/>
    <w:rsid w:val="001C3A8B"/>
    <w:rsid w:val="001C3C2C"/>
    <w:rsid w:val="001C3F15"/>
    <w:rsid w:val="001C4AA6"/>
    <w:rsid w:val="001C52D7"/>
    <w:rsid w:val="001C5FE2"/>
    <w:rsid w:val="001C65AC"/>
    <w:rsid w:val="001C6D83"/>
    <w:rsid w:val="001C6E01"/>
    <w:rsid w:val="001C7BFF"/>
    <w:rsid w:val="001C7FF7"/>
    <w:rsid w:val="001D0893"/>
    <w:rsid w:val="001D14A9"/>
    <w:rsid w:val="001D15F8"/>
    <w:rsid w:val="001D1770"/>
    <w:rsid w:val="001D1C38"/>
    <w:rsid w:val="001D1EE3"/>
    <w:rsid w:val="001D22AC"/>
    <w:rsid w:val="001D23DF"/>
    <w:rsid w:val="001D38F5"/>
    <w:rsid w:val="001D3CF6"/>
    <w:rsid w:val="001D528D"/>
    <w:rsid w:val="001D58B4"/>
    <w:rsid w:val="001D696A"/>
    <w:rsid w:val="001D74FC"/>
    <w:rsid w:val="001D7581"/>
    <w:rsid w:val="001D7CF0"/>
    <w:rsid w:val="001E03C6"/>
    <w:rsid w:val="001E119B"/>
    <w:rsid w:val="001E1A6E"/>
    <w:rsid w:val="001E237F"/>
    <w:rsid w:val="001E3293"/>
    <w:rsid w:val="001E3BF9"/>
    <w:rsid w:val="001E3E3E"/>
    <w:rsid w:val="001E4662"/>
    <w:rsid w:val="001E4A62"/>
    <w:rsid w:val="001E4B14"/>
    <w:rsid w:val="001E4EEC"/>
    <w:rsid w:val="001E4FFA"/>
    <w:rsid w:val="001E56D9"/>
    <w:rsid w:val="001E681F"/>
    <w:rsid w:val="001E76B6"/>
    <w:rsid w:val="001E7990"/>
    <w:rsid w:val="001F028A"/>
    <w:rsid w:val="001F0C2F"/>
    <w:rsid w:val="001F1291"/>
    <w:rsid w:val="001F1A82"/>
    <w:rsid w:val="001F280F"/>
    <w:rsid w:val="001F3875"/>
    <w:rsid w:val="001F40B5"/>
    <w:rsid w:val="001F41B8"/>
    <w:rsid w:val="001F41F6"/>
    <w:rsid w:val="001F4724"/>
    <w:rsid w:val="001F4C91"/>
    <w:rsid w:val="001F4F91"/>
    <w:rsid w:val="001F63C1"/>
    <w:rsid w:val="001F68A8"/>
    <w:rsid w:val="001F6DA2"/>
    <w:rsid w:val="001F79CB"/>
    <w:rsid w:val="001F7C8B"/>
    <w:rsid w:val="002003F8"/>
    <w:rsid w:val="00200A37"/>
    <w:rsid w:val="00200F53"/>
    <w:rsid w:val="00201551"/>
    <w:rsid w:val="002019B8"/>
    <w:rsid w:val="00201F72"/>
    <w:rsid w:val="00202845"/>
    <w:rsid w:val="00203D8B"/>
    <w:rsid w:val="00204CB4"/>
    <w:rsid w:val="0020503A"/>
    <w:rsid w:val="0020508A"/>
    <w:rsid w:val="00205777"/>
    <w:rsid w:val="00205FBF"/>
    <w:rsid w:val="002065D9"/>
    <w:rsid w:val="00206BAE"/>
    <w:rsid w:val="00206F65"/>
    <w:rsid w:val="00207375"/>
    <w:rsid w:val="00210718"/>
    <w:rsid w:val="002109E3"/>
    <w:rsid w:val="002121C6"/>
    <w:rsid w:val="002129E2"/>
    <w:rsid w:val="00212B0F"/>
    <w:rsid w:val="00212D63"/>
    <w:rsid w:val="00213D08"/>
    <w:rsid w:val="00213E15"/>
    <w:rsid w:val="002140DC"/>
    <w:rsid w:val="00214F2D"/>
    <w:rsid w:val="00215179"/>
    <w:rsid w:val="002155BE"/>
    <w:rsid w:val="00215778"/>
    <w:rsid w:val="00216AFA"/>
    <w:rsid w:val="00216CA7"/>
    <w:rsid w:val="00216CD1"/>
    <w:rsid w:val="00217169"/>
    <w:rsid w:val="00217359"/>
    <w:rsid w:val="002175E6"/>
    <w:rsid w:val="00217889"/>
    <w:rsid w:val="002216C3"/>
    <w:rsid w:val="002216DE"/>
    <w:rsid w:val="00221ACE"/>
    <w:rsid w:val="002239FB"/>
    <w:rsid w:val="002242E5"/>
    <w:rsid w:val="00224403"/>
    <w:rsid w:val="002246B9"/>
    <w:rsid w:val="00224961"/>
    <w:rsid w:val="00225A3D"/>
    <w:rsid w:val="002265BF"/>
    <w:rsid w:val="002267B3"/>
    <w:rsid w:val="00227097"/>
    <w:rsid w:val="0022746A"/>
    <w:rsid w:val="00227D23"/>
    <w:rsid w:val="00230E2E"/>
    <w:rsid w:val="002316BD"/>
    <w:rsid w:val="0023182E"/>
    <w:rsid w:val="00231A00"/>
    <w:rsid w:val="00231D68"/>
    <w:rsid w:val="00231EFF"/>
    <w:rsid w:val="00232A9B"/>
    <w:rsid w:val="00232AA2"/>
    <w:rsid w:val="00232E3B"/>
    <w:rsid w:val="002338B3"/>
    <w:rsid w:val="00233A17"/>
    <w:rsid w:val="00233D50"/>
    <w:rsid w:val="002358E0"/>
    <w:rsid w:val="00235D64"/>
    <w:rsid w:val="00236B23"/>
    <w:rsid w:val="00237E2A"/>
    <w:rsid w:val="0024014F"/>
    <w:rsid w:val="002408ED"/>
    <w:rsid w:val="00240970"/>
    <w:rsid w:val="002419D0"/>
    <w:rsid w:val="00241A1E"/>
    <w:rsid w:val="00241FE2"/>
    <w:rsid w:val="00242C40"/>
    <w:rsid w:val="00243C6C"/>
    <w:rsid w:val="00243D3B"/>
    <w:rsid w:val="00245BF1"/>
    <w:rsid w:val="00246C8A"/>
    <w:rsid w:val="00246E5F"/>
    <w:rsid w:val="00246F48"/>
    <w:rsid w:val="00247184"/>
    <w:rsid w:val="002477BF"/>
    <w:rsid w:val="00247D47"/>
    <w:rsid w:val="002502BE"/>
    <w:rsid w:val="00250C99"/>
    <w:rsid w:val="002512D3"/>
    <w:rsid w:val="002514EE"/>
    <w:rsid w:val="0025254D"/>
    <w:rsid w:val="00252908"/>
    <w:rsid w:val="00252C98"/>
    <w:rsid w:val="00252CBC"/>
    <w:rsid w:val="0025309F"/>
    <w:rsid w:val="002534CB"/>
    <w:rsid w:val="002535EE"/>
    <w:rsid w:val="00256479"/>
    <w:rsid w:val="002567A2"/>
    <w:rsid w:val="002568FF"/>
    <w:rsid w:val="00256FF2"/>
    <w:rsid w:val="0025777D"/>
    <w:rsid w:val="00257814"/>
    <w:rsid w:val="00257B29"/>
    <w:rsid w:val="00257FF2"/>
    <w:rsid w:val="002601FF"/>
    <w:rsid w:val="002609B5"/>
    <w:rsid w:val="002612E9"/>
    <w:rsid w:val="00261A48"/>
    <w:rsid w:val="002620FB"/>
    <w:rsid w:val="002624BB"/>
    <w:rsid w:val="00264204"/>
    <w:rsid w:val="00264552"/>
    <w:rsid w:val="00264973"/>
    <w:rsid w:val="00264AA9"/>
    <w:rsid w:val="00265518"/>
    <w:rsid w:val="00265A18"/>
    <w:rsid w:val="00265B57"/>
    <w:rsid w:val="00265CAB"/>
    <w:rsid w:val="00266297"/>
    <w:rsid w:val="00266D0F"/>
    <w:rsid w:val="00266ED6"/>
    <w:rsid w:val="002673FE"/>
    <w:rsid w:val="00270740"/>
    <w:rsid w:val="00271B60"/>
    <w:rsid w:val="00271C44"/>
    <w:rsid w:val="002723AE"/>
    <w:rsid w:val="002737B0"/>
    <w:rsid w:val="00274E8E"/>
    <w:rsid w:val="00275267"/>
    <w:rsid w:val="00275493"/>
    <w:rsid w:val="00275BD2"/>
    <w:rsid w:val="00275E98"/>
    <w:rsid w:val="00275EEC"/>
    <w:rsid w:val="002763FF"/>
    <w:rsid w:val="0027664F"/>
    <w:rsid w:val="00276BCA"/>
    <w:rsid w:val="0027783B"/>
    <w:rsid w:val="002800AD"/>
    <w:rsid w:val="002808D1"/>
    <w:rsid w:val="00280CAE"/>
    <w:rsid w:val="0028145E"/>
    <w:rsid w:val="0028152B"/>
    <w:rsid w:val="00281F35"/>
    <w:rsid w:val="00281F44"/>
    <w:rsid w:val="002839CB"/>
    <w:rsid w:val="00283A41"/>
    <w:rsid w:val="00284049"/>
    <w:rsid w:val="00284807"/>
    <w:rsid w:val="00284CDF"/>
    <w:rsid w:val="00285154"/>
    <w:rsid w:val="00285AAB"/>
    <w:rsid w:val="00285E59"/>
    <w:rsid w:val="00285F7F"/>
    <w:rsid w:val="00286363"/>
    <w:rsid w:val="00286631"/>
    <w:rsid w:val="00287B39"/>
    <w:rsid w:val="00290552"/>
    <w:rsid w:val="00290914"/>
    <w:rsid w:val="00290A69"/>
    <w:rsid w:val="00290E6E"/>
    <w:rsid w:val="00290FE1"/>
    <w:rsid w:val="002911E4"/>
    <w:rsid w:val="00291463"/>
    <w:rsid w:val="00293075"/>
    <w:rsid w:val="00294484"/>
    <w:rsid w:val="00295BA1"/>
    <w:rsid w:val="00296B5F"/>
    <w:rsid w:val="00297015"/>
    <w:rsid w:val="00297256"/>
    <w:rsid w:val="002A0023"/>
    <w:rsid w:val="002A027E"/>
    <w:rsid w:val="002A0636"/>
    <w:rsid w:val="002A1F0F"/>
    <w:rsid w:val="002A32D9"/>
    <w:rsid w:val="002A33A9"/>
    <w:rsid w:val="002A3BE4"/>
    <w:rsid w:val="002A4E34"/>
    <w:rsid w:val="002A6218"/>
    <w:rsid w:val="002A630F"/>
    <w:rsid w:val="002A68A5"/>
    <w:rsid w:val="002A727C"/>
    <w:rsid w:val="002A7556"/>
    <w:rsid w:val="002A7691"/>
    <w:rsid w:val="002A7F34"/>
    <w:rsid w:val="002B1C5F"/>
    <w:rsid w:val="002B23B5"/>
    <w:rsid w:val="002B23E6"/>
    <w:rsid w:val="002B275B"/>
    <w:rsid w:val="002B3563"/>
    <w:rsid w:val="002B3E69"/>
    <w:rsid w:val="002B4C8E"/>
    <w:rsid w:val="002B5C3F"/>
    <w:rsid w:val="002B61AC"/>
    <w:rsid w:val="002B744F"/>
    <w:rsid w:val="002B751A"/>
    <w:rsid w:val="002C0CFD"/>
    <w:rsid w:val="002C15F8"/>
    <w:rsid w:val="002C19F5"/>
    <w:rsid w:val="002C26BF"/>
    <w:rsid w:val="002C32A9"/>
    <w:rsid w:val="002C3D02"/>
    <w:rsid w:val="002C3DBC"/>
    <w:rsid w:val="002C44A4"/>
    <w:rsid w:val="002C4515"/>
    <w:rsid w:val="002C4A89"/>
    <w:rsid w:val="002C4B0A"/>
    <w:rsid w:val="002C4F19"/>
    <w:rsid w:val="002C5A77"/>
    <w:rsid w:val="002C6330"/>
    <w:rsid w:val="002C6A2E"/>
    <w:rsid w:val="002C6B56"/>
    <w:rsid w:val="002C7218"/>
    <w:rsid w:val="002C73D8"/>
    <w:rsid w:val="002C7EDE"/>
    <w:rsid w:val="002D02E5"/>
    <w:rsid w:val="002D0A33"/>
    <w:rsid w:val="002D1A50"/>
    <w:rsid w:val="002D21F1"/>
    <w:rsid w:val="002D22C6"/>
    <w:rsid w:val="002D2526"/>
    <w:rsid w:val="002D2906"/>
    <w:rsid w:val="002D2FB6"/>
    <w:rsid w:val="002D379B"/>
    <w:rsid w:val="002D41AC"/>
    <w:rsid w:val="002D5682"/>
    <w:rsid w:val="002D6ABC"/>
    <w:rsid w:val="002D7741"/>
    <w:rsid w:val="002D7FD0"/>
    <w:rsid w:val="002E0D9D"/>
    <w:rsid w:val="002E1343"/>
    <w:rsid w:val="002E331D"/>
    <w:rsid w:val="002E34D4"/>
    <w:rsid w:val="002E485C"/>
    <w:rsid w:val="002E50A8"/>
    <w:rsid w:val="002E5F65"/>
    <w:rsid w:val="002E5F8E"/>
    <w:rsid w:val="002E5FE6"/>
    <w:rsid w:val="002E68F0"/>
    <w:rsid w:val="002E7FC5"/>
    <w:rsid w:val="002F0242"/>
    <w:rsid w:val="002F0E93"/>
    <w:rsid w:val="002F2233"/>
    <w:rsid w:val="002F24D6"/>
    <w:rsid w:val="002F2AC9"/>
    <w:rsid w:val="002F3566"/>
    <w:rsid w:val="002F3E1F"/>
    <w:rsid w:val="002F4549"/>
    <w:rsid w:val="002F4A20"/>
    <w:rsid w:val="002F572A"/>
    <w:rsid w:val="002F57E0"/>
    <w:rsid w:val="002F74C5"/>
    <w:rsid w:val="002F79EA"/>
    <w:rsid w:val="002F7DD8"/>
    <w:rsid w:val="003016E6"/>
    <w:rsid w:val="00301791"/>
    <w:rsid w:val="00301A6C"/>
    <w:rsid w:val="0030223B"/>
    <w:rsid w:val="003025D6"/>
    <w:rsid w:val="003026DB"/>
    <w:rsid w:val="00303363"/>
    <w:rsid w:val="0030380D"/>
    <w:rsid w:val="00305A19"/>
    <w:rsid w:val="00306084"/>
    <w:rsid w:val="00306640"/>
    <w:rsid w:val="003067AF"/>
    <w:rsid w:val="00306EB5"/>
    <w:rsid w:val="00306F68"/>
    <w:rsid w:val="0030705B"/>
    <w:rsid w:val="00307CCA"/>
    <w:rsid w:val="00307E3F"/>
    <w:rsid w:val="00310E2F"/>
    <w:rsid w:val="003110D3"/>
    <w:rsid w:val="00311AB2"/>
    <w:rsid w:val="00311AE2"/>
    <w:rsid w:val="00311C6E"/>
    <w:rsid w:val="0031202E"/>
    <w:rsid w:val="00312835"/>
    <w:rsid w:val="00312DA4"/>
    <w:rsid w:val="00313ACD"/>
    <w:rsid w:val="003147A0"/>
    <w:rsid w:val="00314CBE"/>
    <w:rsid w:val="00314F1F"/>
    <w:rsid w:val="00314F3D"/>
    <w:rsid w:val="0031540E"/>
    <w:rsid w:val="0031586B"/>
    <w:rsid w:val="00315A95"/>
    <w:rsid w:val="00316748"/>
    <w:rsid w:val="003169D5"/>
    <w:rsid w:val="00317DF8"/>
    <w:rsid w:val="003205C9"/>
    <w:rsid w:val="0032126E"/>
    <w:rsid w:val="00321802"/>
    <w:rsid w:val="003222BA"/>
    <w:rsid w:val="00322669"/>
    <w:rsid w:val="003227A6"/>
    <w:rsid w:val="00323B61"/>
    <w:rsid w:val="00323EDF"/>
    <w:rsid w:val="00324043"/>
    <w:rsid w:val="003241D1"/>
    <w:rsid w:val="00324A50"/>
    <w:rsid w:val="00324D72"/>
    <w:rsid w:val="00325591"/>
    <w:rsid w:val="003260BD"/>
    <w:rsid w:val="0032615D"/>
    <w:rsid w:val="00326522"/>
    <w:rsid w:val="00326ABD"/>
    <w:rsid w:val="00326CCB"/>
    <w:rsid w:val="00327721"/>
    <w:rsid w:val="00327F1A"/>
    <w:rsid w:val="00327FEF"/>
    <w:rsid w:val="003304B7"/>
    <w:rsid w:val="0033072C"/>
    <w:rsid w:val="00330749"/>
    <w:rsid w:val="003314D7"/>
    <w:rsid w:val="003319DC"/>
    <w:rsid w:val="00331FE7"/>
    <w:rsid w:val="00332CB5"/>
    <w:rsid w:val="00333390"/>
    <w:rsid w:val="00333B3F"/>
    <w:rsid w:val="0033408F"/>
    <w:rsid w:val="0033423B"/>
    <w:rsid w:val="003343C0"/>
    <w:rsid w:val="003346F2"/>
    <w:rsid w:val="00334911"/>
    <w:rsid w:val="00335104"/>
    <w:rsid w:val="0033514B"/>
    <w:rsid w:val="003351E5"/>
    <w:rsid w:val="00335A58"/>
    <w:rsid w:val="00335B1C"/>
    <w:rsid w:val="00336330"/>
    <w:rsid w:val="00337072"/>
    <w:rsid w:val="0033745A"/>
    <w:rsid w:val="00337494"/>
    <w:rsid w:val="00340AC6"/>
    <w:rsid w:val="00340D99"/>
    <w:rsid w:val="003420CF"/>
    <w:rsid w:val="0034294F"/>
    <w:rsid w:val="00342CB2"/>
    <w:rsid w:val="00342F46"/>
    <w:rsid w:val="00343097"/>
    <w:rsid w:val="0034362B"/>
    <w:rsid w:val="00343C9D"/>
    <w:rsid w:val="00345123"/>
    <w:rsid w:val="00345A09"/>
    <w:rsid w:val="00346025"/>
    <w:rsid w:val="00346036"/>
    <w:rsid w:val="0034641C"/>
    <w:rsid w:val="00346583"/>
    <w:rsid w:val="00346FDE"/>
    <w:rsid w:val="00347380"/>
    <w:rsid w:val="00347456"/>
    <w:rsid w:val="00347845"/>
    <w:rsid w:val="00347CF0"/>
    <w:rsid w:val="00347DF4"/>
    <w:rsid w:val="0035017F"/>
    <w:rsid w:val="00351BC2"/>
    <w:rsid w:val="003538D2"/>
    <w:rsid w:val="00353C17"/>
    <w:rsid w:val="00354516"/>
    <w:rsid w:val="003546BE"/>
    <w:rsid w:val="0035567E"/>
    <w:rsid w:val="00355923"/>
    <w:rsid w:val="0035665D"/>
    <w:rsid w:val="00356DC6"/>
    <w:rsid w:val="00356EB3"/>
    <w:rsid w:val="00357793"/>
    <w:rsid w:val="00360F80"/>
    <w:rsid w:val="0036136D"/>
    <w:rsid w:val="00361478"/>
    <w:rsid w:val="00362983"/>
    <w:rsid w:val="00362CCB"/>
    <w:rsid w:val="00362D98"/>
    <w:rsid w:val="00363858"/>
    <w:rsid w:val="0036426F"/>
    <w:rsid w:val="003647E8"/>
    <w:rsid w:val="003649A8"/>
    <w:rsid w:val="00364C26"/>
    <w:rsid w:val="00365C8F"/>
    <w:rsid w:val="00366539"/>
    <w:rsid w:val="00366F0F"/>
    <w:rsid w:val="00370385"/>
    <w:rsid w:val="00371DB6"/>
    <w:rsid w:val="00371DD2"/>
    <w:rsid w:val="00371FD9"/>
    <w:rsid w:val="0037336F"/>
    <w:rsid w:val="00374035"/>
    <w:rsid w:val="003745E0"/>
    <w:rsid w:val="00374977"/>
    <w:rsid w:val="00375790"/>
    <w:rsid w:val="00376557"/>
    <w:rsid w:val="0037674A"/>
    <w:rsid w:val="00377089"/>
    <w:rsid w:val="003772F7"/>
    <w:rsid w:val="00377B20"/>
    <w:rsid w:val="00380021"/>
    <w:rsid w:val="0038009B"/>
    <w:rsid w:val="00380C30"/>
    <w:rsid w:val="003813DB"/>
    <w:rsid w:val="00381709"/>
    <w:rsid w:val="00381B07"/>
    <w:rsid w:val="00381C4A"/>
    <w:rsid w:val="00382887"/>
    <w:rsid w:val="0038331C"/>
    <w:rsid w:val="00383F3B"/>
    <w:rsid w:val="003844C7"/>
    <w:rsid w:val="00384761"/>
    <w:rsid w:val="00384B31"/>
    <w:rsid w:val="00384FA4"/>
    <w:rsid w:val="0038563A"/>
    <w:rsid w:val="00385E82"/>
    <w:rsid w:val="003867BD"/>
    <w:rsid w:val="00386832"/>
    <w:rsid w:val="00386EFA"/>
    <w:rsid w:val="0038718A"/>
    <w:rsid w:val="003872F2"/>
    <w:rsid w:val="00392411"/>
    <w:rsid w:val="003925E1"/>
    <w:rsid w:val="003928C2"/>
    <w:rsid w:val="00392F13"/>
    <w:rsid w:val="00393574"/>
    <w:rsid w:val="00393D2B"/>
    <w:rsid w:val="00394405"/>
    <w:rsid w:val="00395044"/>
    <w:rsid w:val="0039525B"/>
    <w:rsid w:val="00395C6C"/>
    <w:rsid w:val="003968A5"/>
    <w:rsid w:val="00396AAC"/>
    <w:rsid w:val="00397088"/>
    <w:rsid w:val="0039752C"/>
    <w:rsid w:val="003A022D"/>
    <w:rsid w:val="003A06F9"/>
    <w:rsid w:val="003A0F5D"/>
    <w:rsid w:val="003A0FED"/>
    <w:rsid w:val="003A15BE"/>
    <w:rsid w:val="003A1FC5"/>
    <w:rsid w:val="003A25A2"/>
    <w:rsid w:val="003A2720"/>
    <w:rsid w:val="003A2B70"/>
    <w:rsid w:val="003A2D92"/>
    <w:rsid w:val="003A2DFE"/>
    <w:rsid w:val="003A2F1B"/>
    <w:rsid w:val="003A3DE6"/>
    <w:rsid w:val="003A3E55"/>
    <w:rsid w:val="003A4BEB"/>
    <w:rsid w:val="003A5608"/>
    <w:rsid w:val="003A564C"/>
    <w:rsid w:val="003A68DF"/>
    <w:rsid w:val="003A7270"/>
    <w:rsid w:val="003A7366"/>
    <w:rsid w:val="003B01B3"/>
    <w:rsid w:val="003B0D68"/>
    <w:rsid w:val="003B0E91"/>
    <w:rsid w:val="003B1C83"/>
    <w:rsid w:val="003B24E3"/>
    <w:rsid w:val="003B26DC"/>
    <w:rsid w:val="003B4B49"/>
    <w:rsid w:val="003B5262"/>
    <w:rsid w:val="003B57EB"/>
    <w:rsid w:val="003B5EF3"/>
    <w:rsid w:val="003B6366"/>
    <w:rsid w:val="003B6510"/>
    <w:rsid w:val="003B7903"/>
    <w:rsid w:val="003B7D8B"/>
    <w:rsid w:val="003C074F"/>
    <w:rsid w:val="003C1B77"/>
    <w:rsid w:val="003C1C62"/>
    <w:rsid w:val="003C2380"/>
    <w:rsid w:val="003C27D4"/>
    <w:rsid w:val="003C28CA"/>
    <w:rsid w:val="003C296D"/>
    <w:rsid w:val="003C29CB"/>
    <w:rsid w:val="003C3170"/>
    <w:rsid w:val="003C325D"/>
    <w:rsid w:val="003C32BC"/>
    <w:rsid w:val="003C381C"/>
    <w:rsid w:val="003C3F30"/>
    <w:rsid w:val="003C45B0"/>
    <w:rsid w:val="003C4673"/>
    <w:rsid w:val="003C4BAA"/>
    <w:rsid w:val="003C5591"/>
    <w:rsid w:val="003C6535"/>
    <w:rsid w:val="003C69C1"/>
    <w:rsid w:val="003C7213"/>
    <w:rsid w:val="003C73FD"/>
    <w:rsid w:val="003D0741"/>
    <w:rsid w:val="003D172E"/>
    <w:rsid w:val="003D1BE0"/>
    <w:rsid w:val="003D1D47"/>
    <w:rsid w:val="003D2E02"/>
    <w:rsid w:val="003D32EB"/>
    <w:rsid w:val="003D4A34"/>
    <w:rsid w:val="003D4E7C"/>
    <w:rsid w:val="003D5442"/>
    <w:rsid w:val="003D75F7"/>
    <w:rsid w:val="003D7897"/>
    <w:rsid w:val="003E0682"/>
    <w:rsid w:val="003E156B"/>
    <w:rsid w:val="003E167F"/>
    <w:rsid w:val="003E18E8"/>
    <w:rsid w:val="003E1B75"/>
    <w:rsid w:val="003E1F33"/>
    <w:rsid w:val="003E2BD1"/>
    <w:rsid w:val="003E2BD9"/>
    <w:rsid w:val="003E397A"/>
    <w:rsid w:val="003E410F"/>
    <w:rsid w:val="003E4B06"/>
    <w:rsid w:val="003E4B37"/>
    <w:rsid w:val="003E5D46"/>
    <w:rsid w:val="003E5F29"/>
    <w:rsid w:val="003E6928"/>
    <w:rsid w:val="003E6A86"/>
    <w:rsid w:val="003E74E5"/>
    <w:rsid w:val="003E7672"/>
    <w:rsid w:val="003E7A53"/>
    <w:rsid w:val="003E7D5F"/>
    <w:rsid w:val="003F04A7"/>
    <w:rsid w:val="003F0892"/>
    <w:rsid w:val="003F13B3"/>
    <w:rsid w:val="003F181B"/>
    <w:rsid w:val="003F2162"/>
    <w:rsid w:val="003F23DE"/>
    <w:rsid w:val="003F2746"/>
    <w:rsid w:val="003F2BB5"/>
    <w:rsid w:val="003F2D52"/>
    <w:rsid w:val="003F3355"/>
    <w:rsid w:val="003F3BA4"/>
    <w:rsid w:val="003F4161"/>
    <w:rsid w:val="003F4214"/>
    <w:rsid w:val="003F449F"/>
    <w:rsid w:val="003F4BE4"/>
    <w:rsid w:val="003F534E"/>
    <w:rsid w:val="003F7A9D"/>
    <w:rsid w:val="003F7EAB"/>
    <w:rsid w:val="003F7F36"/>
    <w:rsid w:val="00400F85"/>
    <w:rsid w:val="004010DC"/>
    <w:rsid w:val="00401174"/>
    <w:rsid w:val="00401333"/>
    <w:rsid w:val="00401C21"/>
    <w:rsid w:val="00401D53"/>
    <w:rsid w:val="00401E69"/>
    <w:rsid w:val="00404247"/>
    <w:rsid w:val="0040464E"/>
    <w:rsid w:val="00404F6B"/>
    <w:rsid w:val="00406CD0"/>
    <w:rsid w:val="00406E0C"/>
    <w:rsid w:val="00407ED4"/>
    <w:rsid w:val="004106D5"/>
    <w:rsid w:val="004110E0"/>
    <w:rsid w:val="0041153F"/>
    <w:rsid w:val="00411B09"/>
    <w:rsid w:val="00411CC3"/>
    <w:rsid w:val="00412B58"/>
    <w:rsid w:val="004130E4"/>
    <w:rsid w:val="00413422"/>
    <w:rsid w:val="0041446D"/>
    <w:rsid w:val="00414993"/>
    <w:rsid w:val="0041581B"/>
    <w:rsid w:val="0041599C"/>
    <w:rsid w:val="00415A97"/>
    <w:rsid w:val="00415E21"/>
    <w:rsid w:val="00415EE4"/>
    <w:rsid w:val="004162C9"/>
    <w:rsid w:val="00416474"/>
    <w:rsid w:val="0041692F"/>
    <w:rsid w:val="00417681"/>
    <w:rsid w:val="004207FE"/>
    <w:rsid w:val="004211C7"/>
    <w:rsid w:val="00421299"/>
    <w:rsid w:val="004215E7"/>
    <w:rsid w:val="004219C9"/>
    <w:rsid w:val="00422CCD"/>
    <w:rsid w:val="00422D42"/>
    <w:rsid w:val="00422F5A"/>
    <w:rsid w:val="00423101"/>
    <w:rsid w:val="00423275"/>
    <w:rsid w:val="00423C09"/>
    <w:rsid w:val="004244B0"/>
    <w:rsid w:val="004246BA"/>
    <w:rsid w:val="00424AF1"/>
    <w:rsid w:val="00425DDE"/>
    <w:rsid w:val="00425FE6"/>
    <w:rsid w:val="004269C4"/>
    <w:rsid w:val="004269EB"/>
    <w:rsid w:val="00427299"/>
    <w:rsid w:val="00427565"/>
    <w:rsid w:val="004279FA"/>
    <w:rsid w:val="00427D86"/>
    <w:rsid w:val="0043125F"/>
    <w:rsid w:val="0043190D"/>
    <w:rsid w:val="00432B42"/>
    <w:rsid w:val="00433566"/>
    <w:rsid w:val="00433AA8"/>
    <w:rsid w:val="004340F9"/>
    <w:rsid w:val="00434591"/>
    <w:rsid w:val="00434C4B"/>
    <w:rsid w:val="00435174"/>
    <w:rsid w:val="004351C3"/>
    <w:rsid w:val="00435FF4"/>
    <w:rsid w:val="004360AD"/>
    <w:rsid w:val="00436191"/>
    <w:rsid w:val="0043631E"/>
    <w:rsid w:val="004373ED"/>
    <w:rsid w:val="00437431"/>
    <w:rsid w:val="00440926"/>
    <w:rsid w:val="004421B9"/>
    <w:rsid w:val="00442261"/>
    <w:rsid w:val="00442430"/>
    <w:rsid w:val="004432EA"/>
    <w:rsid w:val="0044497B"/>
    <w:rsid w:val="00444DC1"/>
    <w:rsid w:val="0044501F"/>
    <w:rsid w:val="00446C00"/>
    <w:rsid w:val="00447409"/>
    <w:rsid w:val="004477C8"/>
    <w:rsid w:val="00450FBB"/>
    <w:rsid w:val="00451604"/>
    <w:rsid w:val="004523E0"/>
    <w:rsid w:val="00452498"/>
    <w:rsid w:val="004527E4"/>
    <w:rsid w:val="004530EF"/>
    <w:rsid w:val="00453312"/>
    <w:rsid w:val="00453B35"/>
    <w:rsid w:val="00453C8E"/>
    <w:rsid w:val="004540C8"/>
    <w:rsid w:val="00454AA5"/>
    <w:rsid w:val="0045571B"/>
    <w:rsid w:val="0045610B"/>
    <w:rsid w:val="00456274"/>
    <w:rsid w:val="0045651D"/>
    <w:rsid w:val="00456948"/>
    <w:rsid w:val="00456BD1"/>
    <w:rsid w:val="00460120"/>
    <w:rsid w:val="004603F9"/>
    <w:rsid w:val="004605F3"/>
    <w:rsid w:val="004607C4"/>
    <w:rsid w:val="00460F9B"/>
    <w:rsid w:val="004623E5"/>
    <w:rsid w:val="0046251C"/>
    <w:rsid w:val="00462C2C"/>
    <w:rsid w:val="00463201"/>
    <w:rsid w:val="004639A6"/>
    <w:rsid w:val="00463A01"/>
    <w:rsid w:val="00463B51"/>
    <w:rsid w:val="004647B7"/>
    <w:rsid w:val="004654BA"/>
    <w:rsid w:val="00465774"/>
    <w:rsid w:val="00466632"/>
    <w:rsid w:val="00467104"/>
    <w:rsid w:val="004705DF"/>
    <w:rsid w:val="00470E86"/>
    <w:rsid w:val="00471101"/>
    <w:rsid w:val="0047136D"/>
    <w:rsid w:val="0047184B"/>
    <w:rsid w:val="00471FF0"/>
    <w:rsid w:val="00472960"/>
    <w:rsid w:val="00473B84"/>
    <w:rsid w:val="00474161"/>
    <w:rsid w:val="0047447B"/>
    <w:rsid w:val="0047464C"/>
    <w:rsid w:val="00474A1E"/>
    <w:rsid w:val="00474A43"/>
    <w:rsid w:val="00475496"/>
    <w:rsid w:val="00475500"/>
    <w:rsid w:val="004758FA"/>
    <w:rsid w:val="00475A1A"/>
    <w:rsid w:val="00476C2E"/>
    <w:rsid w:val="00476C75"/>
    <w:rsid w:val="0047793A"/>
    <w:rsid w:val="0048056C"/>
    <w:rsid w:val="00480E67"/>
    <w:rsid w:val="0048142A"/>
    <w:rsid w:val="004815E3"/>
    <w:rsid w:val="00482100"/>
    <w:rsid w:val="00482847"/>
    <w:rsid w:val="00482B08"/>
    <w:rsid w:val="00483CF7"/>
    <w:rsid w:val="0048403A"/>
    <w:rsid w:val="0048431D"/>
    <w:rsid w:val="004844A2"/>
    <w:rsid w:val="004847AD"/>
    <w:rsid w:val="00484B90"/>
    <w:rsid w:val="0048569F"/>
    <w:rsid w:val="00485712"/>
    <w:rsid w:val="00485D07"/>
    <w:rsid w:val="004864A4"/>
    <w:rsid w:val="004865AD"/>
    <w:rsid w:val="00486C1A"/>
    <w:rsid w:val="00486F35"/>
    <w:rsid w:val="00490811"/>
    <w:rsid w:val="0049116C"/>
    <w:rsid w:val="00491662"/>
    <w:rsid w:val="00492368"/>
    <w:rsid w:val="004939C8"/>
    <w:rsid w:val="00494746"/>
    <w:rsid w:val="004959C6"/>
    <w:rsid w:val="00495C7A"/>
    <w:rsid w:val="00496185"/>
    <w:rsid w:val="0049619B"/>
    <w:rsid w:val="004967A3"/>
    <w:rsid w:val="004968FD"/>
    <w:rsid w:val="004969FB"/>
    <w:rsid w:val="00496CE6"/>
    <w:rsid w:val="004975FD"/>
    <w:rsid w:val="00497CB3"/>
    <w:rsid w:val="004A0B7D"/>
    <w:rsid w:val="004A0FE8"/>
    <w:rsid w:val="004A1825"/>
    <w:rsid w:val="004A1962"/>
    <w:rsid w:val="004A197E"/>
    <w:rsid w:val="004A1D07"/>
    <w:rsid w:val="004A2C98"/>
    <w:rsid w:val="004A3240"/>
    <w:rsid w:val="004A3B17"/>
    <w:rsid w:val="004A3D7C"/>
    <w:rsid w:val="004A440C"/>
    <w:rsid w:val="004A456B"/>
    <w:rsid w:val="004A477C"/>
    <w:rsid w:val="004A490B"/>
    <w:rsid w:val="004A5042"/>
    <w:rsid w:val="004A5C17"/>
    <w:rsid w:val="004A646E"/>
    <w:rsid w:val="004A66A2"/>
    <w:rsid w:val="004A6930"/>
    <w:rsid w:val="004A6F7A"/>
    <w:rsid w:val="004B0B18"/>
    <w:rsid w:val="004B1704"/>
    <w:rsid w:val="004B17D3"/>
    <w:rsid w:val="004B1B98"/>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7488"/>
    <w:rsid w:val="004B786F"/>
    <w:rsid w:val="004B7E12"/>
    <w:rsid w:val="004C0500"/>
    <w:rsid w:val="004C141B"/>
    <w:rsid w:val="004C1498"/>
    <w:rsid w:val="004C25F8"/>
    <w:rsid w:val="004C2CEC"/>
    <w:rsid w:val="004C3561"/>
    <w:rsid w:val="004C3F0A"/>
    <w:rsid w:val="004C3F52"/>
    <w:rsid w:val="004C3F5F"/>
    <w:rsid w:val="004C4786"/>
    <w:rsid w:val="004C5A8D"/>
    <w:rsid w:val="004C5F4A"/>
    <w:rsid w:val="004C6A56"/>
    <w:rsid w:val="004C6A97"/>
    <w:rsid w:val="004C6F1C"/>
    <w:rsid w:val="004C7C1A"/>
    <w:rsid w:val="004D01E5"/>
    <w:rsid w:val="004D0C1E"/>
    <w:rsid w:val="004D224A"/>
    <w:rsid w:val="004D2E48"/>
    <w:rsid w:val="004D3053"/>
    <w:rsid w:val="004D3107"/>
    <w:rsid w:val="004D3236"/>
    <w:rsid w:val="004D3311"/>
    <w:rsid w:val="004D355D"/>
    <w:rsid w:val="004D37DD"/>
    <w:rsid w:val="004D3E23"/>
    <w:rsid w:val="004D3E2C"/>
    <w:rsid w:val="004D4E12"/>
    <w:rsid w:val="004D670A"/>
    <w:rsid w:val="004D6D52"/>
    <w:rsid w:val="004D6E81"/>
    <w:rsid w:val="004D71DF"/>
    <w:rsid w:val="004D7779"/>
    <w:rsid w:val="004E1C64"/>
    <w:rsid w:val="004E2AF4"/>
    <w:rsid w:val="004E2B29"/>
    <w:rsid w:val="004E3200"/>
    <w:rsid w:val="004E33F4"/>
    <w:rsid w:val="004E3BBE"/>
    <w:rsid w:val="004E4A1D"/>
    <w:rsid w:val="004E56DA"/>
    <w:rsid w:val="004E5893"/>
    <w:rsid w:val="004E5903"/>
    <w:rsid w:val="004E5C1C"/>
    <w:rsid w:val="004E6B31"/>
    <w:rsid w:val="004E6D39"/>
    <w:rsid w:val="004E7470"/>
    <w:rsid w:val="004E748A"/>
    <w:rsid w:val="004E77F5"/>
    <w:rsid w:val="004E791F"/>
    <w:rsid w:val="004E7D89"/>
    <w:rsid w:val="004E7E14"/>
    <w:rsid w:val="004E7FCB"/>
    <w:rsid w:val="004F061B"/>
    <w:rsid w:val="004F0A94"/>
    <w:rsid w:val="004F0EE8"/>
    <w:rsid w:val="004F106C"/>
    <w:rsid w:val="004F11E2"/>
    <w:rsid w:val="004F1746"/>
    <w:rsid w:val="004F1BA6"/>
    <w:rsid w:val="004F276E"/>
    <w:rsid w:val="004F2D0C"/>
    <w:rsid w:val="004F3A21"/>
    <w:rsid w:val="004F3C4A"/>
    <w:rsid w:val="004F4601"/>
    <w:rsid w:val="004F51C9"/>
    <w:rsid w:val="004F5DC9"/>
    <w:rsid w:val="004F7165"/>
    <w:rsid w:val="004F7933"/>
    <w:rsid w:val="005007E7"/>
    <w:rsid w:val="00501D48"/>
    <w:rsid w:val="005022E2"/>
    <w:rsid w:val="00502B94"/>
    <w:rsid w:val="00502FC6"/>
    <w:rsid w:val="00503062"/>
    <w:rsid w:val="00503DAE"/>
    <w:rsid w:val="0050432B"/>
    <w:rsid w:val="005047DD"/>
    <w:rsid w:val="0050493D"/>
    <w:rsid w:val="00504E2B"/>
    <w:rsid w:val="00505A52"/>
    <w:rsid w:val="00506938"/>
    <w:rsid w:val="0050760A"/>
    <w:rsid w:val="00511F1B"/>
    <w:rsid w:val="00512ABE"/>
    <w:rsid w:val="005130A4"/>
    <w:rsid w:val="005134FD"/>
    <w:rsid w:val="00513721"/>
    <w:rsid w:val="00513BBC"/>
    <w:rsid w:val="00513F40"/>
    <w:rsid w:val="0051425C"/>
    <w:rsid w:val="005143BE"/>
    <w:rsid w:val="00514681"/>
    <w:rsid w:val="0051632F"/>
    <w:rsid w:val="005172CA"/>
    <w:rsid w:val="005177FB"/>
    <w:rsid w:val="005178EE"/>
    <w:rsid w:val="005179E1"/>
    <w:rsid w:val="00520338"/>
    <w:rsid w:val="0052157E"/>
    <w:rsid w:val="0052174F"/>
    <w:rsid w:val="00521982"/>
    <w:rsid w:val="005229F8"/>
    <w:rsid w:val="00522A21"/>
    <w:rsid w:val="00522E1A"/>
    <w:rsid w:val="00522EFC"/>
    <w:rsid w:val="0052302F"/>
    <w:rsid w:val="005232DD"/>
    <w:rsid w:val="00523C82"/>
    <w:rsid w:val="0052432C"/>
    <w:rsid w:val="005243C9"/>
    <w:rsid w:val="00526097"/>
    <w:rsid w:val="00527DED"/>
    <w:rsid w:val="00530931"/>
    <w:rsid w:val="00530AF7"/>
    <w:rsid w:val="00530B4B"/>
    <w:rsid w:val="00530C7C"/>
    <w:rsid w:val="005312F0"/>
    <w:rsid w:val="0053178F"/>
    <w:rsid w:val="005318E8"/>
    <w:rsid w:val="005323F4"/>
    <w:rsid w:val="00533490"/>
    <w:rsid w:val="0053360A"/>
    <w:rsid w:val="0053365E"/>
    <w:rsid w:val="00534AA5"/>
    <w:rsid w:val="005352B9"/>
    <w:rsid w:val="00535B8F"/>
    <w:rsid w:val="005360F8"/>
    <w:rsid w:val="005367F8"/>
    <w:rsid w:val="0053704D"/>
    <w:rsid w:val="00537F21"/>
    <w:rsid w:val="0054025D"/>
    <w:rsid w:val="00540961"/>
    <w:rsid w:val="00540CB3"/>
    <w:rsid w:val="00540E11"/>
    <w:rsid w:val="005413DF"/>
    <w:rsid w:val="00541658"/>
    <w:rsid w:val="005416BB"/>
    <w:rsid w:val="005417E9"/>
    <w:rsid w:val="00541823"/>
    <w:rsid w:val="00541EE2"/>
    <w:rsid w:val="00543A58"/>
    <w:rsid w:val="00543CE4"/>
    <w:rsid w:val="005447DB"/>
    <w:rsid w:val="00544C8C"/>
    <w:rsid w:val="00545217"/>
    <w:rsid w:val="005453C5"/>
    <w:rsid w:val="00545E92"/>
    <w:rsid w:val="00546995"/>
    <w:rsid w:val="005474A5"/>
    <w:rsid w:val="00550DFC"/>
    <w:rsid w:val="00550E8E"/>
    <w:rsid w:val="00551744"/>
    <w:rsid w:val="005517E9"/>
    <w:rsid w:val="00551BA3"/>
    <w:rsid w:val="0055236B"/>
    <w:rsid w:val="00552CBB"/>
    <w:rsid w:val="0055365D"/>
    <w:rsid w:val="0055422A"/>
    <w:rsid w:val="00554722"/>
    <w:rsid w:val="00556A68"/>
    <w:rsid w:val="00557554"/>
    <w:rsid w:val="00560BBF"/>
    <w:rsid w:val="00562871"/>
    <w:rsid w:val="00563221"/>
    <w:rsid w:val="0056412D"/>
    <w:rsid w:val="00564D00"/>
    <w:rsid w:val="00564F87"/>
    <w:rsid w:val="00565161"/>
    <w:rsid w:val="0056590E"/>
    <w:rsid w:val="0056697E"/>
    <w:rsid w:val="00566A67"/>
    <w:rsid w:val="00566D3F"/>
    <w:rsid w:val="00566DE9"/>
    <w:rsid w:val="00567D14"/>
    <w:rsid w:val="0057231D"/>
    <w:rsid w:val="00572472"/>
    <w:rsid w:val="005726E8"/>
    <w:rsid w:val="005727E4"/>
    <w:rsid w:val="00573270"/>
    <w:rsid w:val="005743F5"/>
    <w:rsid w:val="00574437"/>
    <w:rsid w:val="00574465"/>
    <w:rsid w:val="005751D5"/>
    <w:rsid w:val="005754F6"/>
    <w:rsid w:val="0057563E"/>
    <w:rsid w:val="00575701"/>
    <w:rsid w:val="00575BDA"/>
    <w:rsid w:val="0057602F"/>
    <w:rsid w:val="0057690C"/>
    <w:rsid w:val="00576B87"/>
    <w:rsid w:val="00580758"/>
    <w:rsid w:val="005808BF"/>
    <w:rsid w:val="00580BC4"/>
    <w:rsid w:val="00580BD7"/>
    <w:rsid w:val="00582074"/>
    <w:rsid w:val="005824BD"/>
    <w:rsid w:val="00582A3A"/>
    <w:rsid w:val="00582A8F"/>
    <w:rsid w:val="00582CB7"/>
    <w:rsid w:val="00582F33"/>
    <w:rsid w:val="00583C58"/>
    <w:rsid w:val="00584D4D"/>
    <w:rsid w:val="00585022"/>
    <w:rsid w:val="00585065"/>
    <w:rsid w:val="00585B0A"/>
    <w:rsid w:val="005865D7"/>
    <w:rsid w:val="0058662B"/>
    <w:rsid w:val="00586D85"/>
    <w:rsid w:val="00587133"/>
    <w:rsid w:val="00591367"/>
    <w:rsid w:val="00591699"/>
    <w:rsid w:val="00591B2A"/>
    <w:rsid w:val="00591FF3"/>
    <w:rsid w:val="005922D7"/>
    <w:rsid w:val="00592B21"/>
    <w:rsid w:val="00592DB3"/>
    <w:rsid w:val="0059318B"/>
    <w:rsid w:val="00593289"/>
    <w:rsid w:val="005936BD"/>
    <w:rsid w:val="00594144"/>
    <w:rsid w:val="00595E02"/>
    <w:rsid w:val="005965BB"/>
    <w:rsid w:val="00597B42"/>
    <w:rsid w:val="005A03D9"/>
    <w:rsid w:val="005A069C"/>
    <w:rsid w:val="005A0B75"/>
    <w:rsid w:val="005A0D4B"/>
    <w:rsid w:val="005A0DBF"/>
    <w:rsid w:val="005A1B6C"/>
    <w:rsid w:val="005A283D"/>
    <w:rsid w:val="005A2869"/>
    <w:rsid w:val="005A32F7"/>
    <w:rsid w:val="005A4263"/>
    <w:rsid w:val="005A448D"/>
    <w:rsid w:val="005A4583"/>
    <w:rsid w:val="005A4690"/>
    <w:rsid w:val="005A47DB"/>
    <w:rsid w:val="005A4890"/>
    <w:rsid w:val="005A4AFA"/>
    <w:rsid w:val="005A4CCB"/>
    <w:rsid w:val="005A64F0"/>
    <w:rsid w:val="005A6681"/>
    <w:rsid w:val="005A6FB9"/>
    <w:rsid w:val="005B0327"/>
    <w:rsid w:val="005B0E07"/>
    <w:rsid w:val="005B12FF"/>
    <w:rsid w:val="005B14FC"/>
    <w:rsid w:val="005B2AB5"/>
    <w:rsid w:val="005B2AF1"/>
    <w:rsid w:val="005B2BF6"/>
    <w:rsid w:val="005B3317"/>
    <w:rsid w:val="005B3D8A"/>
    <w:rsid w:val="005B402D"/>
    <w:rsid w:val="005B558B"/>
    <w:rsid w:val="005B5629"/>
    <w:rsid w:val="005B5C19"/>
    <w:rsid w:val="005B640C"/>
    <w:rsid w:val="005B6D4A"/>
    <w:rsid w:val="005B7316"/>
    <w:rsid w:val="005C2833"/>
    <w:rsid w:val="005C29DC"/>
    <w:rsid w:val="005C3A11"/>
    <w:rsid w:val="005C4739"/>
    <w:rsid w:val="005C4A8F"/>
    <w:rsid w:val="005C5555"/>
    <w:rsid w:val="005C571C"/>
    <w:rsid w:val="005C5732"/>
    <w:rsid w:val="005C6191"/>
    <w:rsid w:val="005C67C6"/>
    <w:rsid w:val="005C77FA"/>
    <w:rsid w:val="005C7D9B"/>
    <w:rsid w:val="005D0742"/>
    <w:rsid w:val="005D23A6"/>
    <w:rsid w:val="005D259C"/>
    <w:rsid w:val="005D2CE1"/>
    <w:rsid w:val="005D31E7"/>
    <w:rsid w:val="005D3CA4"/>
    <w:rsid w:val="005D4137"/>
    <w:rsid w:val="005D5B16"/>
    <w:rsid w:val="005D6ADE"/>
    <w:rsid w:val="005D6E04"/>
    <w:rsid w:val="005D7225"/>
    <w:rsid w:val="005D7B32"/>
    <w:rsid w:val="005D7F66"/>
    <w:rsid w:val="005E011B"/>
    <w:rsid w:val="005E0250"/>
    <w:rsid w:val="005E04E6"/>
    <w:rsid w:val="005E0A5B"/>
    <w:rsid w:val="005E158E"/>
    <w:rsid w:val="005E172D"/>
    <w:rsid w:val="005E1AA5"/>
    <w:rsid w:val="005E1E35"/>
    <w:rsid w:val="005E20BF"/>
    <w:rsid w:val="005E24A0"/>
    <w:rsid w:val="005E3669"/>
    <w:rsid w:val="005E43EE"/>
    <w:rsid w:val="005E514E"/>
    <w:rsid w:val="005E5667"/>
    <w:rsid w:val="005E5D86"/>
    <w:rsid w:val="005E6746"/>
    <w:rsid w:val="005E751E"/>
    <w:rsid w:val="005E7AAD"/>
    <w:rsid w:val="005F0924"/>
    <w:rsid w:val="005F116F"/>
    <w:rsid w:val="005F1400"/>
    <w:rsid w:val="005F2BA1"/>
    <w:rsid w:val="005F2E70"/>
    <w:rsid w:val="005F3410"/>
    <w:rsid w:val="005F4139"/>
    <w:rsid w:val="005F48D6"/>
    <w:rsid w:val="005F50FC"/>
    <w:rsid w:val="005F5F4C"/>
    <w:rsid w:val="005F7792"/>
    <w:rsid w:val="005F7B93"/>
    <w:rsid w:val="0060007B"/>
    <w:rsid w:val="00600AB7"/>
    <w:rsid w:val="00600AE6"/>
    <w:rsid w:val="0060145B"/>
    <w:rsid w:val="00601C60"/>
    <w:rsid w:val="00601FFE"/>
    <w:rsid w:val="00602959"/>
    <w:rsid w:val="00602E87"/>
    <w:rsid w:val="006041A4"/>
    <w:rsid w:val="0060446C"/>
    <w:rsid w:val="00606C43"/>
    <w:rsid w:val="00606FAE"/>
    <w:rsid w:val="00607091"/>
    <w:rsid w:val="00607483"/>
    <w:rsid w:val="006075C3"/>
    <w:rsid w:val="00611029"/>
    <w:rsid w:val="0061148D"/>
    <w:rsid w:val="00611861"/>
    <w:rsid w:val="006119EE"/>
    <w:rsid w:val="00612117"/>
    <w:rsid w:val="006129DB"/>
    <w:rsid w:val="00612CD7"/>
    <w:rsid w:val="006137CD"/>
    <w:rsid w:val="00614348"/>
    <w:rsid w:val="006151E7"/>
    <w:rsid w:val="0061537B"/>
    <w:rsid w:val="006163FE"/>
    <w:rsid w:val="006174B2"/>
    <w:rsid w:val="00617C7F"/>
    <w:rsid w:val="00617CC9"/>
    <w:rsid w:val="00617CE5"/>
    <w:rsid w:val="006207BB"/>
    <w:rsid w:val="006220E9"/>
    <w:rsid w:val="0062250E"/>
    <w:rsid w:val="00622B47"/>
    <w:rsid w:val="00622E68"/>
    <w:rsid w:val="00622F30"/>
    <w:rsid w:val="00623002"/>
    <w:rsid w:val="00623570"/>
    <w:rsid w:val="006246DF"/>
    <w:rsid w:val="006249E7"/>
    <w:rsid w:val="00624C25"/>
    <w:rsid w:val="00624D4B"/>
    <w:rsid w:val="00624F54"/>
    <w:rsid w:val="0062564A"/>
    <w:rsid w:val="00625F01"/>
    <w:rsid w:val="00626E15"/>
    <w:rsid w:val="006275E5"/>
    <w:rsid w:val="00627C4F"/>
    <w:rsid w:val="00627C7A"/>
    <w:rsid w:val="00630585"/>
    <w:rsid w:val="00630719"/>
    <w:rsid w:val="0063115A"/>
    <w:rsid w:val="0063115B"/>
    <w:rsid w:val="0063165F"/>
    <w:rsid w:val="00631741"/>
    <w:rsid w:val="0063246D"/>
    <w:rsid w:val="00632A65"/>
    <w:rsid w:val="00632F7D"/>
    <w:rsid w:val="006330CD"/>
    <w:rsid w:val="00633C51"/>
    <w:rsid w:val="00635BEA"/>
    <w:rsid w:val="00635C76"/>
    <w:rsid w:val="00636A1E"/>
    <w:rsid w:val="00636D94"/>
    <w:rsid w:val="00637F4E"/>
    <w:rsid w:val="00641D0A"/>
    <w:rsid w:val="006420BF"/>
    <w:rsid w:val="006424F6"/>
    <w:rsid w:val="00642E72"/>
    <w:rsid w:val="00643185"/>
    <w:rsid w:val="006431CA"/>
    <w:rsid w:val="00643482"/>
    <w:rsid w:val="006442B3"/>
    <w:rsid w:val="006443EE"/>
    <w:rsid w:val="00644AD3"/>
    <w:rsid w:val="006458EE"/>
    <w:rsid w:val="00645DC9"/>
    <w:rsid w:val="00646831"/>
    <w:rsid w:val="0064699C"/>
    <w:rsid w:val="00647AEC"/>
    <w:rsid w:val="00650C36"/>
    <w:rsid w:val="00650FEA"/>
    <w:rsid w:val="00651806"/>
    <w:rsid w:val="0065265C"/>
    <w:rsid w:val="0065292D"/>
    <w:rsid w:val="0065362C"/>
    <w:rsid w:val="00653B3F"/>
    <w:rsid w:val="00654041"/>
    <w:rsid w:val="006541CB"/>
    <w:rsid w:val="0065490B"/>
    <w:rsid w:val="00654E5C"/>
    <w:rsid w:val="00655B27"/>
    <w:rsid w:val="00655C41"/>
    <w:rsid w:val="00656892"/>
    <w:rsid w:val="00656D0F"/>
    <w:rsid w:val="00656DB3"/>
    <w:rsid w:val="006573CF"/>
    <w:rsid w:val="006579CD"/>
    <w:rsid w:val="006608CF"/>
    <w:rsid w:val="00661C8D"/>
    <w:rsid w:val="00662B4B"/>
    <w:rsid w:val="006636D9"/>
    <w:rsid w:val="006638B1"/>
    <w:rsid w:val="00663A75"/>
    <w:rsid w:val="00663BA4"/>
    <w:rsid w:val="00663F59"/>
    <w:rsid w:val="0066498B"/>
    <w:rsid w:val="00664B97"/>
    <w:rsid w:val="00664F65"/>
    <w:rsid w:val="006654BB"/>
    <w:rsid w:val="006657F0"/>
    <w:rsid w:val="006668B4"/>
    <w:rsid w:val="00666E46"/>
    <w:rsid w:val="00671373"/>
    <w:rsid w:val="006722E3"/>
    <w:rsid w:val="006725C3"/>
    <w:rsid w:val="0067302B"/>
    <w:rsid w:val="00673422"/>
    <w:rsid w:val="00674534"/>
    <w:rsid w:val="00674925"/>
    <w:rsid w:val="00674B9C"/>
    <w:rsid w:val="00674C93"/>
    <w:rsid w:val="00675514"/>
    <w:rsid w:val="006759F3"/>
    <w:rsid w:val="006762BB"/>
    <w:rsid w:val="00676A08"/>
    <w:rsid w:val="006771DB"/>
    <w:rsid w:val="006776A7"/>
    <w:rsid w:val="006776AC"/>
    <w:rsid w:val="006779A5"/>
    <w:rsid w:val="0068105A"/>
    <w:rsid w:val="00681177"/>
    <w:rsid w:val="00681FD4"/>
    <w:rsid w:val="00682391"/>
    <w:rsid w:val="00683C68"/>
    <w:rsid w:val="00683DFF"/>
    <w:rsid w:val="00683F08"/>
    <w:rsid w:val="00684813"/>
    <w:rsid w:val="00684E6B"/>
    <w:rsid w:val="00685164"/>
    <w:rsid w:val="0068598F"/>
    <w:rsid w:val="00686134"/>
    <w:rsid w:val="006866B0"/>
    <w:rsid w:val="00687260"/>
    <w:rsid w:val="0068770A"/>
    <w:rsid w:val="00687D63"/>
    <w:rsid w:val="00690501"/>
    <w:rsid w:val="00690C4E"/>
    <w:rsid w:val="006910D6"/>
    <w:rsid w:val="00691A84"/>
    <w:rsid w:val="006923C0"/>
    <w:rsid w:val="006926FD"/>
    <w:rsid w:val="0069290E"/>
    <w:rsid w:val="00692D3E"/>
    <w:rsid w:val="00693BEC"/>
    <w:rsid w:val="00693C1B"/>
    <w:rsid w:val="00694348"/>
    <w:rsid w:val="00694C9A"/>
    <w:rsid w:val="00694E00"/>
    <w:rsid w:val="00694FA4"/>
    <w:rsid w:val="00695593"/>
    <w:rsid w:val="006956F3"/>
    <w:rsid w:val="006959A1"/>
    <w:rsid w:val="00695C5F"/>
    <w:rsid w:val="006964AB"/>
    <w:rsid w:val="006966E4"/>
    <w:rsid w:val="0069691D"/>
    <w:rsid w:val="00697081"/>
    <w:rsid w:val="00697287"/>
    <w:rsid w:val="00697442"/>
    <w:rsid w:val="006A0542"/>
    <w:rsid w:val="006A0C13"/>
    <w:rsid w:val="006A0DC2"/>
    <w:rsid w:val="006A1510"/>
    <w:rsid w:val="006A15E9"/>
    <w:rsid w:val="006A2575"/>
    <w:rsid w:val="006A25A9"/>
    <w:rsid w:val="006A263B"/>
    <w:rsid w:val="006A26D7"/>
    <w:rsid w:val="006A275F"/>
    <w:rsid w:val="006A2DA6"/>
    <w:rsid w:val="006A316A"/>
    <w:rsid w:val="006A37BA"/>
    <w:rsid w:val="006A4074"/>
    <w:rsid w:val="006A5845"/>
    <w:rsid w:val="006A6430"/>
    <w:rsid w:val="006A6C59"/>
    <w:rsid w:val="006A7736"/>
    <w:rsid w:val="006A7A76"/>
    <w:rsid w:val="006B074A"/>
    <w:rsid w:val="006B0ECD"/>
    <w:rsid w:val="006B0F83"/>
    <w:rsid w:val="006B1032"/>
    <w:rsid w:val="006B115F"/>
    <w:rsid w:val="006B194E"/>
    <w:rsid w:val="006B1D44"/>
    <w:rsid w:val="006B21B1"/>
    <w:rsid w:val="006B2313"/>
    <w:rsid w:val="006B245E"/>
    <w:rsid w:val="006B2554"/>
    <w:rsid w:val="006B28D0"/>
    <w:rsid w:val="006B3D43"/>
    <w:rsid w:val="006B3DF2"/>
    <w:rsid w:val="006B5620"/>
    <w:rsid w:val="006B6388"/>
    <w:rsid w:val="006B6507"/>
    <w:rsid w:val="006B6529"/>
    <w:rsid w:val="006B6570"/>
    <w:rsid w:val="006B66BB"/>
    <w:rsid w:val="006B6CE8"/>
    <w:rsid w:val="006C03F5"/>
    <w:rsid w:val="006C077A"/>
    <w:rsid w:val="006C08A6"/>
    <w:rsid w:val="006C08D3"/>
    <w:rsid w:val="006C0A0A"/>
    <w:rsid w:val="006C0D94"/>
    <w:rsid w:val="006C0FED"/>
    <w:rsid w:val="006C10C8"/>
    <w:rsid w:val="006C130C"/>
    <w:rsid w:val="006C18A6"/>
    <w:rsid w:val="006C2599"/>
    <w:rsid w:val="006C2796"/>
    <w:rsid w:val="006C32E7"/>
    <w:rsid w:val="006C35AA"/>
    <w:rsid w:val="006C35C3"/>
    <w:rsid w:val="006C3DEE"/>
    <w:rsid w:val="006C3E73"/>
    <w:rsid w:val="006C55CE"/>
    <w:rsid w:val="006C5D20"/>
    <w:rsid w:val="006C61A2"/>
    <w:rsid w:val="006C658E"/>
    <w:rsid w:val="006C68AD"/>
    <w:rsid w:val="006C6BC1"/>
    <w:rsid w:val="006C6D18"/>
    <w:rsid w:val="006C717D"/>
    <w:rsid w:val="006D0186"/>
    <w:rsid w:val="006D029D"/>
    <w:rsid w:val="006D0C6F"/>
    <w:rsid w:val="006D0FEA"/>
    <w:rsid w:val="006D239B"/>
    <w:rsid w:val="006D3265"/>
    <w:rsid w:val="006D332B"/>
    <w:rsid w:val="006D3492"/>
    <w:rsid w:val="006D36D8"/>
    <w:rsid w:val="006D3E5C"/>
    <w:rsid w:val="006D427E"/>
    <w:rsid w:val="006D44AC"/>
    <w:rsid w:val="006D4BFF"/>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C77"/>
    <w:rsid w:val="006E1E7C"/>
    <w:rsid w:val="006E1FA7"/>
    <w:rsid w:val="006E2125"/>
    <w:rsid w:val="006E22E2"/>
    <w:rsid w:val="006E2443"/>
    <w:rsid w:val="006E2DE9"/>
    <w:rsid w:val="006E32CD"/>
    <w:rsid w:val="006E484E"/>
    <w:rsid w:val="006E5EEE"/>
    <w:rsid w:val="006E5F10"/>
    <w:rsid w:val="006E6170"/>
    <w:rsid w:val="006E7279"/>
    <w:rsid w:val="006E7DD7"/>
    <w:rsid w:val="006F0922"/>
    <w:rsid w:val="006F0DE8"/>
    <w:rsid w:val="006F2882"/>
    <w:rsid w:val="006F412F"/>
    <w:rsid w:val="006F4876"/>
    <w:rsid w:val="006F4E24"/>
    <w:rsid w:val="006F5B98"/>
    <w:rsid w:val="006F6185"/>
    <w:rsid w:val="006F620D"/>
    <w:rsid w:val="006F68BA"/>
    <w:rsid w:val="006F6A76"/>
    <w:rsid w:val="006F6C01"/>
    <w:rsid w:val="006F6D48"/>
    <w:rsid w:val="006F795A"/>
    <w:rsid w:val="006F7D33"/>
    <w:rsid w:val="0070046E"/>
    <w:rsid w:val="00700AD1"/>
    <w:rsid w:val="00700BC4"/>
    <w:rsid w:val="00701230"/>
    <w:rsid w:val="00701C94"/>
    <w:rsid w:val="00702E4F"/>
    <w:rsid w:val="007031EF"/>
    <w:rsid w:val="0070396C"/>
    <w:rsid w:val="0070449F"/>
    <w:rsid w:val="0070474A"/>
    <w:rsid w:val="00705F52"/>
    <w:rsid w:val="0070724E"/>
    <w:rsid w:val="00707698"/>
    <w:rsid w:val="00710B33"/>
    <w:rsid w:val="007113F1"/>
    <w:rsid w:val="0071241F"/>
    <w:rsid w:val="007124C0"/>
    <w:rsid w:val="00712632"/>
    <w:rsid w:val="00712F2C"/>
    <w:rsid w:val="00713110"/>
    <w:rsid w:val="00713C4B"/>
    <w:rsid w:val="00713CF3"/>
    <w:rsid w:val="007142D5"/>
    <w:rsid w:val="00714524"/>
    <w:rsid w:val="0071457F"/>
    <w:rsid w:val="00714624"/>
    <w:rsid w:val="00714824"/>
    <w:rsid w:val="00714D71"/>
    <w:rsid w:val="00714F54"/>
    <w:rsid w:val="00715A81"/>
    <w:rsid w:val="0071604D"/>
    <w:rsid w:val="00716244"/>
    <w:rsid w:val="00717028"/>
    <w:rsid w:val="00717148"/>
    <w:rsid w:val="0071763E"/>
    <w:rsid w:val="007179B2"/>
    <w:rsid w:val="007200B6"/>
    <w:rsid w:val="00721271"/>
    <w:rsid w:val="0072152C"/>
    <w:rsid w:val="00721A29"/>
    <w:rsid w:val="00721ABD"/>
    <w:rsid w:val="00721E38"/>
    <w:rsid w:val="0072313B"/>
    <w:rsid w:val="007231E8"/>
    <w:rsid w:val="00724A09"/>
    <w:rsid w:val="00724E35"/>
    <w:rsid w:val="00726161"/>
    <w:rsid w:val="0072617B"/>
    <w:rsid w:val="00726410"/>
    <w:rsid w:val="00726680"/>
    <w:rsid w:val="00727377"/>
    <w:rsid w:val="00727D03"/>
    <w:rsid w:val="00730425"/>
    <w:rsid w:val="00730C39"/>
    <w:rsid w:val="00731034"/>
    <w:rsid w:val="007323F4"/>
    <w:rsid w:val="00732529"/>
    <w:rsid w:val="00732756"/>
    <w:rsid w:val="0073293F"/>
    <w:rsid w:val="0073384A"/>
    <w:rsid w:val="007339FC"/>
    <w:rsid w:val="00733D9D"/>
    <w:rsid w:val="00733F66"/>
    <w:rsid w:val="00733FB9"/>
    <w:rsid w:val="00734294"/>
    <w:rsid w:val="00734DF8"/>
    <w:rsid w:val="00735469"/>
    <w:rsid w:val="00736BFF"/>
    <w:rsid w:val="007375A9"/>
    <w:rsid w:val="007376DC"/>
    <w:rsid w:val="007400E1"/>
    <w:rsid w:val="00740208"/>
    <w:rsid w:val="00740640"/>
    <w:rsid w:val="0074103E"/>
    <w:rsid w:val="0074196D"/>
    <w:rsid w:val="00741D00"/>
    <w:rsid w:val="00741D8F"/>
    <w:rsid w:val="00741DFC"/>
    <w:rsid w:val="0074235C"/>
    <w:rsid w:val="0074241C"/>
    <w:rsid w:val="00742DC9"/>
    <w:rsid w:val="00743284"/>
    <w:rsid w:val="00743B68"/>
    <w:rsid w:val="00743FBC"/>
    <w:rsid w:val="00744600"/>
    <w:rsid w:val="007447E0"/>
    <w:rsid w:val="00745148"/>
    <w:rsid w:val="00745D31"/>
    <w:rsid w:val="0074635D"/>
    <w:rsid w:val="00747D53"/>
    <w:rsid w:val="0075280B"/>
    <w:rsid w:val="00752BFF"/>
    <w:rsid w:val="00752C59"/>
    <w:rsid w:val="00753906"/>
    <w:rsid w:val="00753A73"/>
    <w:rsid w:val="00753B92"/>
    <w:rsid w:val="0075405B"/>
    <w:rsid w:val="0075425D"/>
    <w:rsid w:val="00754818"/>
    <w:rsid w:val="00754B09"/>
    <w:rsid w:val="00755268"/>
    <w:rsid w:val="00755BA6"/>
    <w:rsid w:val="00755E02"/>
    <w:rsid w:val="00756A63"/>
    <w:rsid w:val="00756D0B"/>
    <w:rsid w:val="00756F0B"/>
    <w:rsid w:val="0075724D"/>
    <w:rsid w:val="00757AE6"/>
    <w:rsid w:val="00757BE8"/>
    <w:rsid w:val="0076001E"/>
    <w:rsid w:val="00760606"/>
    <w:rsid w:val="00760818"/>
    <w:rsid w:val="007618E2"/>
    <w:rsid w:val="00761C50"/>
    <w:rsid w:val="00762320"/>
    <w:rsid w:val="00762AA3"/>
    <w:rsid w:val="007634DE"/>
    <w:rsid w:val="00763548"/>
    <w:rsid w:val="00766107"/>
    <w:rsid w:val="00766C00"/>
    <w:rsid w:val="00766C27"/>
    <w:rsid w:val="007671EC"/>
    <w:rsid w:val="0076727D"/>
    <w:rsid w:val="007672D7"/>
    <w:rsid w:val="00767657"/>
    <w:rsid w:val="0076768F"/>
    <w:rsid w:val="00767E7D"/>
    <w:rsid w:val="00767FB3"/>
    <w:rsid w:val="00770295"/>
    <w:rsid w:val="00770EAC"/>
    <w:rsid w:val="00772B12"/>
    <w:rsid w:val="00772F43"/>
    <w:rsid w:val="007732F1"/>
    <w:rsid w:val="007733EE"/>
    <w:rsid w:val="0077340A"/>
    <w:rsid w:val="007735C2"/>
    <w:rsid w:val="0077367B"/>
    <w:rsid w:val="00774148"/>
    <w:rsid w:val="00774274"/>
    <w:rsid w:val="007747BC"/>
    <w:rsid w:val="00775B2F"/>
    <w:rsid w:val="00776221"/>
    <w:rsid w:val="007763B5"/>
    <w:rsid w:val="00776917"/>
    <w:rsid w:val="00776EF9"/>
    <w:rsid w:val="0077701B"/>
    <w:rsid w:val="0077701C"/>
    <w:rsid w:val="007771D0"/>
    <w:rsid w:val="007773E5"/>
    <w:rsid w:val="007803E8"/>
    <w:rsid w:val="00780CCF"/>
    <w:rsid w:val="00781305"/>
    <w:rsid w:val="0078202A"/>
    <w:rsid w:val="0078211B"/>
    <w:rsid w:val="00782ACB"/>
    <w:rsid w:val="00783006"/>
    <w:rsid w:val="0078318D"/>
    <w:rsid w:val="00783973"/>
    <w:rsid w:val="00783BA9"/>
    <w:rsid w:val="00783D4D"/>
    <w:rsid w:val="00783F4E"/>
    <w:rsid w:val="00783F8A"/>
    <w:rsid w:val="00784086"/>
    <w:rsid w:val="00785318"/>
    <w:rsid w:val="00785B1B"/>
    <w:rsid w:val="00786522"/>
    <w:rsid w:val="007872FF"/>
    <w:rsid w:val="00787333"/>
    <w:rsid w:val="00790A87"/>
    <w:rsid w:val="00790EC5"/>
    <w:rsid w:val="0079192E"/>
    <w:rsid w:val="00791F1F"/>
    <w:rsid w:val="00792025"/>
    <w:rsid w:val="00792C82"/>
    <w:rsid w:val="00793012"/>
    <w:rsid w:val="0079374F"/>
    <w:rsid w:val="007937BD"/>
    <w:rsid w:val="00794ACE"/>
    <w:rsid w:val="0079543E"/>
    <w:rsid w:val="00796387"/>
    <w:rsid w:val="00796443"/>
    <w:rsid w:val="00796872"/>
    <w:rsid w:val="0079786C"/>
    <w:rsid w:val="007A0473"/>
    <w:rsid w:val="007A05DF"/>
    <w:rsid w:val="007A10E9"/>
    <w:rsid w:val="007A125A"/>
    <w:rsid w:val="007A28B1"/>
    <w:rsid w:val="007A2949"/>
    <w:rsid w:val="007A353B"/>
    <w:rsid w:val="007A4B7D"/>
    <w:rsid w:val="007A4CF0"/>
    <w:rsid w:val="007A51DC"/>
    <w:rsid w:val="007A535C"/>
    <w:rsid w:val="007A55A1"/>
    <w:rsid w:val="007A5615"/>
    <w:rsid w:val="007A5ADE"/>
    <w:rsid w:val="007A5FBE"/>
    <w:rsid w:val="007A61E2"/>
    <w:rsid w:val="007A75D8"/>
    <w:rsid w:val="007A7954"/>
    <w:rsid w:val="007A7B49"/>
    <w:rsid w:val="007A7EDE"/>
    <w:rsid w:val="007B0382"/>
    <w:rsid w:val="007B0709"/>
    <w:rsid w:val="007B17B5"/>
    <w:rsid w:val="007B23B6"/>
    <w:rsid w:val="007B2B8C"/>
    <w:rsid w:val="007B4A52"/>
    <w:rsid w:val="007B4AA8"/>
    <w:rsid w:val="007B577A"/>
    <w:rsid w:val="007B6EF4"/>
    <w:rsid w:val="007B7051"/>
    <w:rsid w:val="007B749F"/>
    <w:rsid w:val="007B776D"/>
    <w:rsid w:val="007B7C4D"/>
    <w:rsid w:val="007B7D23"/>
    <w:rsid w:val="007C064C"/>
    <w:rsid w:val="007C0732"/>
    <w:rsid w:val="007C0999"/>
    <w:rsid w:val="007C0E6F"/>
    <w:rsid w:val="007C14E4"/>
    <w:rsid w:val="007C14EA"/>
    <w:rsid w:val="007C1787"/>
    <w:rsid w:val="007C234E"/>
    <w:rsid w:val="007C3388"/>
    <w:rsid w:val="007C33FA"/>
    <w:rsid w:val="007C3A0B"/>
    <w:rsid w:val="007C561D"/>
    <w:rsid w:val="007C65A0"/>
    <w:rsid w:val="007C6AA7"/>
    <w:rsid w:val="007C6D67"/>
    <w:rsid w:val="007C6DB7"/>
    <w:rsid w:val="007C6EB9"/>
    <w:rsid w:val="007C7752"/>
    <w:rsid w:val="007D01A8"/>
    <w:rsid w:val="007D10BF"/>
    <w:rsid w:val="007D1299"/>
    <w:rsid w:val="007D13D8"/>
    <w:rsid w:val="007D17AB"/>
    <w:rsid w:val="007D2656"/>
    <w:rsid w:val="007D294B"/>
    <w:rsid w:val="007D2B59"/>
    <w:rsid w:val="007D3D43"/>
    <w:rsid w:val="007D41FF"/>
    <w:rsid w:val="007D47C2"/>
    <w:rsid w:val="007D49B3"/>
    <w:rsid w:val="007D4FF8"/>
    <w:rsid w:val="007D595A"/>
    <w:rsid w:val="007D6179"/>
    <w:rsid w:val="007D67A9"/>
    <w:rsid w:val="007D6C2D"/>
    <w:rsid w:val="007D6E6D"/>
    <w:rsid w:val="007D71BC"/>
    <w:rsid w:val="007D7402"/>
    <w:rsid w:val="007D7A1C"/>
    <w:rsid w:val="007D7A2C"/>
    <w:rsid w:val="007E1CF0"/>
    <w:rsid w:val="007E2CDD"/>
    <w:rsid w:val="007E320A"/>
    <w:rsid w:val="007E336F"/>
    <w:rsid w:val="007E3447"/>
    <w:rsid w:val="007E4500"/>
    <w:rsid w:val="007E4E72"/>
    <w:rsid w:val="007E5D21"/>
    <w:rsid w:val="007E6EB2"/>
    <w:rsid w:val="007E780F"/>
    <w:rsid w:val="007F093E"/>
    <w:rsid w:val="007F35B9"/>
    <w:rsid w:val="007F4059"/>
    <w:rsid w:val="007F4B6F"/>
    <w:rsid w:val="007F63C6"/>
    <w:rsid w:val="007F694A"/>
    <w:rsid w:val="007F78B7"/>
    <w:rsid w:val="007F7B42"/>
    <w:rsid w:val="007F7F09"/>
    <w:rsid w:val="00800320"/>
    <w:rsid w:val="008009C0"/>
    <w:rsid w:val="0080137E"/>
    <w:rsid w:val="0080186E"/>
    <w:rsid w:val="00801E17"/>
    <w:rsid w:val="00802DC9"/>
    <w:rsid w:val="00803231"/>
    <w:rsid w:val="0080345E"/>
    <w:rsid w:val="00803B34"/>
    <w:rsid w:val="008047D5"/>
    <w:rsid w:val="00804F8D"/>
    <w:rsid w:val="00805895"/>
    <w:rsid w:val="0080650D"/>
    <w:rsid w:val="0080664F"/>
    <w:rsid w:val="00806DC7"/>
    <w:rsid w:val="00807141"/>
    <w:rsid w:val="008071D6"/>
    <w:rsid w:val="00810109"/>
    <w:rsid w:val="00810682"/>
    <w:rsid w:val="00810FEF"/>
    <w:rsid w:val="008112F5"/>
    <w:rsid w:val="008124CA"/>
    <w:rsid w:val="008135D2"/>
    <w:rsid w:val="00814180"/>
    <w:rsid w:val="00814FE8"/>
    <w:rsid w:val="0081508A"/>
    <w:rsid w:val="0081535E"/>
    <w:rsid w:val="00815727"/>
    <w:rsid w:val="00815742"/>
    <w:rsid w:val="00816360"/>
    <w:rsid w:val="0082021C"/>
    <w:rsid w:val="00820945"/>
    <w:rsid w:val="00820A41"/>
    <w:rsid w:val="00820D7F"/>
    <w:rsid w:val="00821A13"/>
    <w:rsid w:val="00821EFD"/>
    <w:rsid w:val="00821FA4"/>
    <w:rsid w:val="00822740"/>
    <w:rsid w:val="00822C65"/>
    <w:rsid w:val="0082364F"/>
    <w:rsid w:val="008255F2"/>
    <w:rsid w:val="00825D5B"/>
    <w:rsid w:val="00825E10"/>
    <w:rsid w:val="0082700E"/>
    <w:rsid w:val="00827480"/>
    <w:rsid w:val="0082785C"/>
    <w:rsid w:val="0083001C"/>
    <w:rsid w:val="0083110A"/>
    <w:rsid w:val="00831E7C"/>
    <w:rsid w:val="00832AA5"/>
    <w:rsid w:val="00832ED1"/>
    <w:rsid w:val="008331BE"/>
    <w:rsid w:val="008334CB"/>
    <w:rsid w:val="008337FB"/>
    <w:rsid w:val="0083405E"/>
    <w:rsid w:val="00834CD6"/>
    <w:rsid w:val="00835232"/>
    <w:rsid w:val="008352CA"/>
    <w:rsid w:val="008372ED"/>
    <w:rsid w:val="008404DD"/>
    <w:rsid w:val="0084098A"/>
    <w:rsid w:val="00840D79"/>
    <w:rsid w:val="00841298"/>
    <w:rsid w:val="0084138C"/>
    <w:rsid w:val="0084139F"/>
    <w:rsid w:val="008419EC"/>
    <w:rsid w:val="00841E38"/>
    <w:rsid w:val="008426D7"/>
    <w:rsid w:val="00842F37"/>
    <w:rsid w:val="0084331E"/>
    <w:rsid w:val="00843760"/>
    <w:rsid w:val="008439A5"/>
    <w:rsid w:val="008451BE"/>
    <w:rsid w:val="00845605"/>
    <w:rsid w:val="00845B0E"/>
    <w:rsid w:val="00845EF1"/>
    <w:rsid w:val="0084658E"/>
    <w:rsid w:val="008467FE"/>
    <w:rsid w:val="00846E57"/>
    <w:rsid w:val="0084739F"/>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C42"/>
    <w:rsid w:val="008664D2"/>
    <w:rsid w:val="00866BB5"/>
    <w:rsid w:val="00866D44"/>
    <w:rsid w:val="00867619"/>
    <w:rsid w:val="00867777"/>
    <w:rsid w:val="0087101E"/>
    <w:rsid w:val="00871F52"/>
    <w:rsid w:val="00872ED8"/>
    <w:rsid w:val="00873658"/>
    <w:rsid w:val="00875026"/>
    <w:rsid w:val="00875EF2"/>
    <w:rsid w:val="0087783D"/>
    <w:rsid w:val="00877F99"/>
    <w:rsid w:val="00880321"/>
    <w:rsid w:val="00880BC8"/>
    <w:rsid w:val="00881708"/>
    <w:rsid w:val="00882861"/>
    <w:rsid w:val="00882981"/>
    <w:rsid w:val="00882EAC"/>
    <w:rsid w:val="00884B46"/>
    <w:rsid w:val="00886363"/>
    <w:rsid w:val="00887D71"/>
    <w:rsid w:val="00890322"/>
    <w:rsid w:val="00890B74"/>
    <w:rsid w:val="00890DA9"/>
    <w:rsid w:val="008910E2"/>
    <w:rsid w:val="00891E77"/>
    <w:rsid w:val="008920E6"/>
    <w:rsid w:val="008924BA"/>
    <w:rsid w:val="00892741"/>
    <w:rsid w:val="008934E4"/>
    <w:rsid w:val="00893A4D"/>
    <w:rsid w:val="00893ADB"/>
    <w:rsid w:val="00893C3B"/>
    <w:rsid w:val="00893F88"/>
    <w:rsid w:val="008945F2"/>
    <w:rsid w:val="00894F21"/>
    <w:rsid w:val="00896690"/>
    <w:rsid w:val="00896E22"/>
    <w:rsid w:val="00897202"/>
    <w:rsid w:val="008972DC"/>
    <w:rsid w:val="008979C5"/>
    <w:rsid w:val="008A045F"/>
    <w:rsid w:val="008A13BF"/>
    <w:rsid w:val="008A1718"/>
    <w:rsid w:val="008A18E8"/>
    <w:rsid w:val="008A2DB2"/>
    <w:rsid w:val="008A2F9E"/>
    <w:rsid w:val="008A36E8"/>
    <w:rsid w:val="008A40EC"/>
    <w:rsid w:val="008A449E"/>
    <w:rsid w:val="008A45D7"/>
    <w:rsid w:val="008A48A0"/>
    <w:rsid w:val="008A4928"/>
    <w:rsid w:val="008A4E4C"/>
    <w:rsid w:val="008A543D"/>
    <w:rsid w:val="008A71A5"/>
    <w:rsid w:val="008A72AD"/>
    <w:rsid w:val="008A744D"/>
    <w:rsid w:val="008A7932"/>
    <w:rsid w:val="008B03C7"/>
    <w:rsid w:val="008B0924"/>
    <w:rsid w:val="008B099D"/>
    <w:rsid w:val="008B0D8E"/>
    <w:rsid w:val="008B1AF3"/>
    <w:rsid w:val="008B1F9F"/>
    <w:rsid w:val="008B23F3"/>
    <w:rsid w:val="008B26AD"/>
    <w:rsid w:val="008B28D7"/>
    <w:rsid w:val="008B341F"/>
    <w:rsid w:val="008B44F4"/>
    <w:rsid w:val="008B5853"/>
    <w:rsid w:val="008B5B09"/>
    <w:rsid w:val="008B5D29"/>
    <w:rsid w:val="008B5EED"/>
    <w:rsid w:val="008B6AF8"/>
    <w:rsid w:val="008B7313"/>
    <w:rsid w:val="008B7C9D"/>
    <w:rsid w:val="008C05BB"/>
    <w:rsid w:val="008C1AE6"/>
    <w:rsid w:val="008C205B"/>
    <w:rsid w:val="008C25F8"/>
    <w:rsid w:val="008C26D8"/>
    <w:rsid w:val="008C2919"/>
    <w:rsid w:val="008C2F18"/>
    <w:rsid w:val="008C3259"/>
    <w:rsid w:val="008C36FF"/>
    <w:rsid w:val="008C3F11"/>
    <w:rsid w:val="008C40C9"/>
    <w:rsid w:val="008C4459"/>
    <w:rsid w:val="008C4563"/>
    <w:rsid w:val="008C46CC"/>
    <w:rsid w:val="008C4E57"/>
    <w:rsid w:val="008C58FB"/>
    <w:rsid w:val="008C66C6"/>
    <w:rsid w:val="008C7076"/>
    <w:rsid w:val="008C727A"/>
    <w:rsid w:val="008C72B9"/>
    <w:rsid w:val="008C7A26"/>
    <w:rsid w:val="008D054E"/>
    <w:rsid w:val="008D06DF"/>
    <w:rsid w:val="008D0C0D"/>
    <w:rsid w:val="008D11A7"/>
    <w:rsid w:val="008D1845"/>
    <w:rsid w:val="008D2BF7"/>
    <w:rsid w:val="008D2DE6"/>
    <w:rsid w:val="008D41C1"/>
    <w:rsid w:val="008D49DA"/>
    <w:rsid w:val="008D5013"/>
    <w:rsid w:val="008D6181"/>
    <w:rsid w:val="008D7211"/>
    <w:rsid w:val="008D7697"/>
    <w:rsid w:val="008D76DC"/>
    <w:rsid w:val="008D7BCC"/>
    <w:rsid w:val="008E0190"/>
    <w:rsid w:val="008E0704"/>
    <w:rsid w:val="008E0960"/>
    <w:rsid w:val="008E0DD0"/>
    <w:rsid w:val="008E1379"/>
    <w:rsid w:val="008E13F9"/>
    <w:rsid w:val="008E23A0"/>
    <w:rsid w:val="008E2602"/>
    <w:rsid w:val="008E301D"/>
    <w:rsid w:val="008E3121"/>
    <w:rsid w:val="008E3942"/>
    <w:rsid w:val="008E3A84"/>
    <w:rsid w:val="008E3A88"/>
    <w:rsid w:val="008E3EE1"/>
    <w:rsid w:val="008E4326"/>
    <w:rsid w:val="008E4592"/>
    <w:rsid w:val="008E476A"/>
    <w:rsid w:val="008E4BB1"/>
    <w:rsid w:val="008E4D7B"/>
    <w:rsid w:val="008E4EDA"/>
    <w:rsid w:val="008E590B"/>
    <w:rsid w:val="008E64EA"/>
    <w:rsid w:val="008E6645"/>
    <w:rsid w:val="008E76AA"/>
    <w:rsid w:val="008E7BC3"/>
    <w:rsid w:val="008F1C1A"/>
    <w:rsid w:val="008F3298"/>
    <w:rsid w:val="008F3BF1"/>
    <w:rsid w:val="008F4548"/>
    <w:rsid w:val="008F4D21"/>
    <w:rsid w:val="008F4DFC"/>
    <w:rsid w:val="008F519E"/>
    <w:rsid w:val="008F643D"/>
    <w:rsid w:val="008F6773"/>
    <w:rsid w:val="008F7DF2"/>
    <w:rsid w:val="00900950"/>
    <w:rsid w:val="00900CFF"/>
    <w:rsid w:val="00900DA8"/>
    <w:rsid w:val="00901C87"/>
    <w:rsid w:val="00902449"/>
    <w:rsid w:val="009027B1"/>
    <w:rsid w:val="00903271"/>
    <w:rsid w:val="00903596"/>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10865"/>
    <w:rsid w:val="0091086A"/>
    <w:rsid w:val="00910CD8"/>
    <w:rsid w:val="009116BB"/>
    <w:rsid w:val="0091369D"/>
    <w:rsid w:val="00913948"/>
    <w:rsid w:val="00913B08"/>
    <w:rsid w:val="0091408C"/>
    <w:rsid w:val="00914363"/>
    <w:rsid w:val="00914F60"/>
    <w:rsid w:val="009152CD"/>
    <w:rsid w:val="0091563F"/>
    <w:rsid w:val="00917936"/>
    <w:rsid w:val="00917A98"/>
    <w:rsid w:val="00920183"/>
    <w:rsid w:val="009205A3"/>
    <w:rsid w:val="009205CD"/>
    <w:rsid w:val="0092065B"/>
    <w:rsid w:val="00920DCF"/>
    <w:rsid w:val="0092152A"/>
    <w:rsid w:val="00921DDE"/>
    <w:rsid w:val="009227C0"/>
    <w:rsid w:val="00922C3F"/>
    <w:rsid w:val="00922C45"/>
    <w:rsid w:val="00922D3B"/>
    <w:rsid w:val="00923A2C"/>
    <w:rsid w:val="00924596"/>
    <w:rsid w:val="00924EC4"/>
    <w:rsid w:val="00925373"/>
    <w:rsid w:val="009255A8"/>
    <w:rsid w:val="0092568C"/>
    <w:rsid w:val="0092760E"/>
    <w:rsid w:val="00927E6B"/>
    <w:rsid w:val="00930992"/>
    <w:rsid w:val="00930B08"/>
    <w:rsid w:val="00931041"/>
    <w:rsid w:val="00931062"/>
    <w:rsid w:val="009314E3"/>
    <w:rsid w:val="00931509"/>
    <w:rsid w:val="00932C6E"/>
    <w:rsid w:val="0093351A"/>
    <w:rsid w:val="00933812"/>
    <w:rsid w:val="00934334"/>
    <w:rsid w:val="00934375"/>
    <w:rsid w:val="009345D2"/>
    <w:rsid w:val="009346CE"/>
    <w:rsid w:val="00934717"/>
    <w:rsid w:val="009351C8"/>
    <w:rsid w:val="009352A8"/>
    <w:rsid w:val="00935F06"/>
    <w:rsid w:val="009374F9"/>
    <w:rsid w:val="009378DA"/>
    <w:rsid w:val="00937A96"/>
    <w:rsid w:val="009402B9"/>
    <w:rsid w:val="009405A9"/>
    <w:rsid w:val="009408F9"/>
    <w:rsid w:val="00940FE8"/>
    <w:rsid w:val="00941119"/>
    <w:rsid w:val="0094212A"/>
    <w:rsid w:val="00942F11"/>
    <w:rsid w:val="009432EA"/>
    <w:rsid w:val="009439F6"/>
    <w:rsid w:val="00944C2B"/>
    <w:rsid w:val="0094528A"/>
    <w:rsid w:val="00945B04"/>
    <w:rsid w:val="0094796B"/>
    <w:rsid w:val="00947A61"/>
    <w:rsid w:val="00947E04"/>
    <w:rsid w:val="009506CE"/>
    <w:rsid w:val="00950E99"/>
    <w:rsid w:val="00951E05"/>
    <w:rsid w:val="00952073"/>
    <w:rsid w:val="00952518"/>
    <w:rsid w:val="009526DE"/>
    <w:rsid w:val="00952C33"/>
    <w:rsid w:val="0095388C"/>
    <w:rsid w:val="0095438B"/>
    <w:rsid w:val="009547B1"/>
    <w:rsid w:val="00954CF2"/>
    <w:rsid w:val="00955F1A"/>
    <w:rsid w:val="00956421"/>
    <w:rsid w:val="009574ED"/>
    <w:rsid w:val="00957651"/>
    <w:rsid w:val="00957F1F"/>
    <w:rsid w:val="00960C31"/>
    <w:rsid w:val="00962074"/>
    <w:rsid w:val="0096294F"/>
    <w:rsid w:val="009630B4"/>
    <w:rsid w:val="00963B1C"/>
    <w:rsid w:val="009641CA"/>
    <w:rsid w:val="00964287"/>
    <w:rsid w:val="0096436D"/>
    <w:rsid w:val="00964507"/>
    <w:rsid w:val="00964578"/>
    <w:rsid w:val="00965FC5"/>
    <w:rsid w:val="00966BE3"/>
    <w:rsid w:val="00966EFE"/>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805A0"/>
    <w:rsid w:val="009809DF"/>
    <w:rsid w:val="00980D83"/>
    <w:rsid w:val="00980EAA"/>
    <w:rsid w:val="00981276"/>
    <w:rsid w:val="0098166F"/>
    <w:rsid w:val="00981AB5"/>
    <w:rsid w:val="00981E7B"/>
    <w:rsid w:val="00981F03"/>
    <w:rsid w:val="00982113"/>
    <w:rsid w:val="0098262C"/>
    <w:rsid w:val="00982982"/>
    <w:rsid w:val="00982F54"/>
    <w:rsid w:val="00985051"/>
    <w:rsid w:val="009852A0"/>
    <w:rsid w:val="00985A3D"/>
    <w:rsid w:val="009860ED"/>
    <w:rsid w:val="00986626"/>
    <w:rsid w:val="009871FD"/>
    <w:rsid w:val="00987822"/>
    <w:rsid w:val="00987C2A"/>
    <w:rsid w:val="0099058A"/>
    <w:rsid w:val="00991A0A"/>
    <w:rsid w:val="00991ED7"/>
    <w:rsid w:val="009926C9"/>
    <w:rsid w:val="009935B6"/>
    <w:rsid w:val="009935BF"/>
    <w:rsid w:val="0099524B"/>
    <w:rsid w:val="009957C2"/>
    <w:rsid w:val="009963DF"/>
    <w:rsid w:val="00996848"/>
    <w:rsid w:val="009968E2"/>
    <w:rsid w:val="009A0663"/>
    <w:rsid w:val="009A09A1"/>
    <w:rsid w:val="009A0A37"/>
    <w:rsid w:val="009A12DF"/>
    <w:rsid w:val="009A16B2"/>
    <w:rsid w:val="009A1942"/>
    <w:rsid w:val="009A2040"/>
    <w:rsid w:val="009A256A"/>
    <w:rsid w:val="009A2587"/>
    <w:rsid w:val="009A2A83"/>
    <w:rsid w:val="009A2C61"/>
    <w:rsid w:val="009A39AD"/>
    <w:rsid w:val="009A3CEA"/>
    <w:rsid w:val="009A50C4"/>
    <w:rsid w:val="009A5CE9"/>
    <w:rsid w:val="009A63BB"/>
    <w:rsid w:val="009A6F6E"/>
    <w:rsid w:val="009B0FAB"/>
    <w:rsid w:val="009B12C1"/>
    <w:rsid w:val="009B1394"/>
    <w:rsid w:val="009B13ED"/>
    <w:rsid w:val="009B14C3"/>
    <w:rsid w:val="009B181F"/>
    <w:rsid w:val="009B231C"/>
    <w:rsid w:val="009B3792"/>
    <w:rsid w:val="009B4120"/>
    <w:rsid w:val="009B41A3"/>
    <w:rsid w:val="009B45CE"/>
    <w:rsid w:val="009B4837"/>
    <w:rsid w:val="009B4C4C"/>
    <w:rsid w:val="009B4DB7"/>
    <w:rsid w:val="009B50D3"/>
    <w:rsid w:val="009B5AB5"/>
    <w:rsid w:val="009B614F"/>
    <w:rsid w:val="009B6D3E"/>
    <w:rsid w:val="009B700E"/>
    <w:rsid w:val="009B74F2"/>
    <w:rsid w:val="009B7850"/>
    <w:rsid w:val="009B78C7"/>
    <w:rsid w:val="009B78E2"/>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4992"/>
    <w:rsid w:val="009C638B"/>
    <w:rsid w:val="009C6415"/>
    <w:rsid w:val="009C6F7A"/>
    <w:rsid w:val="009C70A7"/>
    <w:rsid w:val="009C72BA"/>
    <w:rsid w:val="009C72EB"/>
    <w:rsid w:val="009C7BD5"/>
    <w:rsid w:val="009C7E59"/>
    <w:rsid w:val="009D1438"/>
    <w:rsid w:val="009D1B43"/>
    <w:rsid w:val="009D3108"/>
    <w:rsid w:val="009D3173"/>
    <w:rsid w:val="009D3FF4"/>
    <w:rsid w:val="009D430A"/>
    <w:rsid w:val="009D463E"/>
    <w:rsid w:val="009D6002"/>
    <w:rsid w:val="009D6793"/>
    <w:rsid w:val="009D69EC"/>
    <w:rsid w:val="009D6E2D"/>
    <w:rsid w:val="009D7AFC"/>
    <w:rsid w:val="009E0A6D"/>
    <w:rsid w:val="009E1200"/>
    <w:rsid w:val="009E2464"/>
    <w:rsid w:val="009E2A62"/>
    <w:rsid w:val="009E351B"/>
    <w:rsid w:val="009E3CF6"/>
    <w:rsid w:val="009E5459"/>
    <w:rsid w:val="009E551C"/>
    <w:rsid w:val="009E59A2"/>
    <w:rsid w:val="009E5A48"/>
    <w:rsid w:val="009E6131"/>
    <w:rsid w:val="009E66BC"/>
    <w:rsid w:val="009E6F0C"/>
    <w:rsid w:val="009E7150"/>
    <w:rsid w:val="009E7247"/>
    <w:rsid w:val="009E7CA8"/>
    <w:rsid w:val="009F0947"/>
    <w:rsid w:val="009F1AAE"/>
    <w:rsid w:val="009F39EC"/>
    <w:rsid w:val="009F3C98"/>
    <w:rsid w:val="009F4B25"/>
    <w:rsid w:val="009F56D5"/>
    <w:rsid w:val="009F5D0D"/>
    <w:rsid w:val="009F6187"/>
    <w:rsid w:val="009F67F7"/>
    <w:rsid w:val="009F6E7B"/>
    <w:rsid w:val="009F7344"/>
    <w:rsid w:val="009F7927"/>
    <w:rsid w:val="009F7AB1"/>
    <w:rsid w:val="00A00D63"/>
    <w:rsid w:val="00A01A63"/>
    <w:rsid w:val="00A0260A"/>
    <w:rsid w:val="00A02719"/>
    <w:rsid w:val="00A02A9C"/>
    <w:rsid w:val="00A0305F"/>
    <w:rsid w:val="00A03851"/>
    <w:rsid w:val="00A04962"/>
    <w:rsid w:val="00A04D38"/>
    <w:rsid w:val="00A050F6"/>
    <w:rsid w:val="00A05748"/>
    <w:rsid w:val="00A05F45"/>
    <w:rsid w:val="00A10B05"/>
    <w:rsid w:val="00A10C70"/>
    <w:rsid w:val="00A10DC0"/>
    <w:rsid w:val="00A111E8"/>
    <w:rsid w:val="00A1125C"/>
    <w:rsid w:val="00A11A63"/>
    <w:rsid w:val="00A12526"/>
    <w:rsid w:val="00A12E51"/>
    <w:rsid w:val="00A13094"/>
    <w:rsid w:val="00A130AA"/>
    <w:rsid w:val="00A13F4A"/>
    <w:rsid w:val="00A14137"/>
    <w:rsid w:val="00A14711"/>
    <w:rsid w:val="00A14771"/>
    <w:rsid w:val="00A1559F"/>
    <w:rsid w:val="00A157EB"/>
    <w:rsid w:val="00A1792F"/>
    <w:rsid w:val="00A200E5"/>
    <w:rsid w:val="00A21F72"/>
    <w:rsid w:val="00A22196"/>
    <w:rsid w:val="00A2225A"/>
    <w:rsid w:val="00A2245E"/>
    <w:rsid w:val="00A2246A"/>
    <w:rsid w:val="00A228F3"/>
    <w:rsid w:val="00A22FFA"/>
    <w:rsid w:val="00A23B75"/>
    <w:rsid w:val="00A261B7"/>
    <w:rsid w:val="00A265DC"/>
    <w:rsid w:val="00A2685F"/>
    <w:rsid w:val="00A277AE"/>
    <w:rsid w:val="00A27A20"/>
    <w:rsid w:val="00A3028E"/>
    <w:rsid w:val="00A304D8"/>
    <w:rsid w:val="00A30B4E"/>
    <w:rsid w:val="00A30ECB"/>
    <w:rsid w:val="00A311BD"/>
    <w:rsid w:val="00A313AE"/>
    <w:rsid w:val="00A31647"/>
    <w:rsid w:val="00A31A2E"/>
    <w:rsid w:val="00A31FCB"/>
    <w:rsid w:val="00A326BB"/>
    <w:rsid w:val="00A32CE4"/>
    <w:rsid w:val="00A32FCC"/>
    <w:rsid w:val="00A3461E"/>
    <w:rsid w:val="00A35CAA"/>
    <w:rsid w:val="00A35E18"/>
    <w:rsid w:val="00A36A51"/>
    <w:rsid w:val="00A37D6E"/>
    <w:rsid w:val="00A401B1"/>
    <w:rsid w:val="00A40CB8"/>
    <w:rsid w:val="00A4141A"/>
    <w:rsid w:val="00A4160D"/>
    <w:rsid w:val="00A41B44"/>
    <w:rsid w:val="00A41DE7"/>
    <w:rsid w:val="00A4209E"/>
    <w:rsid w:val="00A425EE"/>
    <w:rsid w:val="00A4289C"/>
    <w:rsid w:val="00A43C2F"/>
    <w:rsid w:val="00A443DA"/>
    <w:rsid w:val="00A44AF5"/>
    <w:rsid w:val="00A4520B"/>
    <w:rsid w:val="00A455D3"/>
    <w:rsid w:val="00A45942"/>
    <w:rsid w:val="00A463CF"/>
    <w:rsid w:val="00A468C5"/>
    <w:rsid w:val="00A47033"/>
    <w:rsid w:val="00A4726E"/>
    <w:rsid w:val="00A47635"/>
    <w:rsid w:val="00A47BF3"/>
    <w:rsid w:val="00A509C8"/>
    <w:rsid w:val="00A50D31"/>
    <w:rsid w:val="00A5210A"/>
    <w:rsid w:val="00A524E2"/>
    <w:rsid w:val="00A5394D"/>
    <w:rsid w:val="00A54042"/>
    <w:rsid w:val="00A5468A"/>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60A6"/>
    <w:rsid w:val="00A6686C"/>
    <w:rsid w:val="00A6686E"/>
    <w:rsid w:val="00A66CBC"/>
    <w:rsid w:val="00A6702E"/>
    <w:rsid w:val="00A70D7E"/>
    <w:rsid w:val="00A71A48"/>
    <w:rsid w:val="00A72F50"/>
    <w:rsid w:val="00A7342F"/>
    <w:rsid w:val="00A73D86"/>
    <w:rsid w:val="00A742FA"/>
    <w:rsid w:val="00A74CB1"/>
    <w:rsid w:val="00A74E5B"/>
    <w:rsid w:val="00A75457"/>
    <w:rsid w:val="00A767CB"/>
    <w:rsid w:val="00A76D5B"/>
    <w:rsid w:val="00A77280"/>
    <w:rsid w:val="00A7784F"/>
    <w:rsid w:val="00A77C4D"/>
    <w:rsid w:val="00A80197"/>
    <w:rsid w:val="00A80A66"/>
    <w:rsid w:val="00A80BEF"/>
    <w:rsid w:val="00A80D42"/>
    <w:rsid w:val="00A813E1"/>
    <w:rsid w:val="00A81F23"/>
    <w:rsid w:val="00A826CD"/>
    <w:rsid w:val="00A835B7"/>
    <w:rsid w:val="00A8372F"/>
    <w:rsid w:val="00A83EB6"/>
    <w:rsid w:val="00A84003"/>
    <w:rsid w:val="00A841E9"/>
    <w:rsid w:val="00A84D0D"/>
    <w:rsid w:val="00A85238"/>
    <w:rsid w:val="00A862F0"/>
    <w:rsid w:val="00A86A7D"/>
    <w:rsid w:val="00A86F96"/>
    <w:rsid w:val="00A87F3A"/>
    <w:rsid w:val="00A909F7"/>
    <w:rsid w:val="00A90A95"/>
    <w:rsid w:val="00A90CCE"/>
    <w:rsid w:val="00A90FC6"/>
    <w:rsid w:val="00A915C7"/>
    <w:rsid w:val="00A918BF"/>
    <w:rsid w:val="00A91C7F"/>
    <w:rsid w:val="00A9224D"/>
    <w:rsid w:val="00A928CD"/>
    <w:rsid w:val="00A928FC"/>
    <w:rsid w:val="00A93067"/>
    <w:rsid w:val="00A93838"/>
    <w:rsid w:val="00A94A62"/>
    <w:rsid w:val="00A955EA"/>
    <w:rsid w:val="00A9644E"/>
    <w:rsid w:val="00A975D7"/>
    <w:rsid w:val="00A97C5A"/>
    <w:rsid w:val="00AA17B4"/>
    <w:rsid w:val="00AA1EDB"/>
    <w:rsid w:val="00AA2F94"/>
    <w:rsid w:val="00AA31E9"/>
    <w:rsid w:val="00AA5B22"/>
    <w:rsid w:val="00AA6451"/>
    <w:rsid w:val="00AA65CD"/>
    <w:rsid w:val="00AA6BD8"/>
    <w:rsid w:val="00AA746A"/>
    <w:rsid w:val="00AA773E"/>
    <w:rsid w:val="00AB015B"/>
    <w:rsid w:val="00AB03DF"/>
    <w:rsid w:val="00AB0B27"/>
    <w:rsid w:val="00AB0E42"/>
    <w:rsid w:val="00AB0F4F"/>
    <w:rsid w:val="00AB1F71"/>
    <w:rsid w:val="00AB265F"/>
    <w:rsid w:val="00AB3A74"/>
    <w:rsid w:val="00AB489B"/>
    <w:rsid w:val="00AB505C"/>
    <w:rsid w:val="00AB51B5"/>
    <w:rsid w:val="00AB594D"/>
    <w:rsid w:val="00AB6039"/>
    <w:rsid w:val="00AB6154"/>
    <w:rsid w:val="00AB7F29"/>
    <w:rsid w:val="00AC0648"/>
    <w:rsid w:val="00AC0F8B"/>
    <w:rsid w:val="00AC23F8"/>
    <w:rsid w:val="00AC253B"/>
    <w:rsid w:val="00AC2A31"/>
    <w:rsid w:val="00AC2E3B"/>
    <w:rsid w:val="00AC2FE0"/>
    <w:rsid w:val="00AC34C0"/>
    <w:rsid w:val="00AC34D3"/>
    <w:rsid w:val="00AC387E"/>
    <w:rsid w:val="00AC45B4"/>
    <w:rsid w:val="00AC550D"/>
    <w:rsid w:val="00AC69E2"/>
    <w:rsid w:val="00AC7A9C"/>
    <w:rsid w:val="00AD0438"/>
    <w:rsid w:val="00AD0C1A"/>
    <w:rsid w:val="00AD11D1"/>
    <w:rsid w:val="00AD1706"/>
    <w:rsid w:val="00AD2D19"/>
    <w:rsid w:val="00AD322C"/>
    <w:rsid w:val="00AD35AD"/>
    <w:rsid w:val="00AD3612"/>
    <w:rsid w:val="00AD38D7"/>
    <w:rsid w:val="00AD434E"/>
    <w:rsid w:val="00AD4CD5"/>
    <w:rsid w:val="00AD70E4"/>
    <w:rsid w:val="00AD7188"/>
    <w:rsid w:val="00AD76AA"/>
    <w:rsid w:val="00AD7F01"/>
    <w:rsid w:val="00AD7F73"/>
    <w:rsid w:val="00AE0298"/>
    <w:rsid w:val="00AE0600"/>
    <w:rsid w:val="00AE08C1"/>
    <w:rsid w:val="00AE0D5C"/>
    <w:rsid w:val="00AE137D"/>
    <w:rsid w:val="00AE17E7"/>
    <w:rsid w:val="00AE189D"/>
    <w:rsid w:val="00AE1D86"/>
    <w:rsid w:val="00AE3D32"/>
    <w:rsid w:val="00AE46B1"/>
    <w:rsid w:val="00AE4AEC"/>
    <w:rsid w:val="00AE55A4"/>
    <w:rsid w:val="00AE618C"/>
    <w:rsid w:val="00AE6943"/>
    <w:rsid w:val="00AF1832"/>
    <w:rsid w:val="00AF2595"/>
    <w:rsid w:val="00AF298F"/>
    <w:rsid w:val="00AF2B1B"/>
    <w:rsid w:val="00AF3B78"/>
    <w:rsid w:val="00AF4DB9"/>
    <w:rsid w:val="00AF51B2"/>
    <w:rsid w:val="00AF5481"/>
    <w:rsid w:val="00AF5AFA"/>
    <w:rsid w:val="00AF68F3"/>
    <w:rsid w:val="00AF6D34"/>
    <w:rsid w:val="00B00453"/>
    <w:rsid w:val="00B00854"/>
    <w:rsid w:val="00B009EA"/>
    <w:rsid w:val="00B00C70"/>
    <w:rsid w:val="00B018AC"/>
    <w:rsid w:val="00B02541"/>
    <w:rsid w:val="00B0276A"/>
    <w:rsid w:val="00B0374B"/>
    <w:rsid w:val="00B038F0"/>
    <w:rsid w:val="00B03E5C"/>
    <w:rsid w:val="00B03F40"/>
    <w:rsid w:val="00B0437C"/>
    <w:rsid w:val="00B04DB6"/>
    <w:rsid w:val="00B05532"/>
    <w:rsid w:val="00B05753"/>
    <w:rsid w:val="00B075D0"/>
    <w:rsid w:val="00B07605"/>
    <w:rsid w:val="00B0796A"/>
    <w:rsid w:val="00B07C60"/>
    <w:rsid w:val="00B07C9C"/>
    <w:rsid w:val="00B106EE"/>
    <w:rsid w:val="00B11170"/>
    <w:rsid w:val="00B111B1"/>
    <w:rsid w:val="00B11885"/>
    <w:rsid w:val="00B11FFB"/>
    <w:rsid w:val="00B12D35"/>
    <w:rsid w:val="00B1329A"/>
    <w:rsid w:val="00B1387E"/>
    <w:rsid w:val="00B13CD5"/>
    <w:rsid w:val="00B14362"/>
    <w:rsid w:val="00B14965"/>
    <w:rsid w:val="00B15388"/>
    <w:rsid w:val="00B153E9"/>
    <w:rsid w:val="00B15AAE"/>
    <w:rsid w:val="00B165C9"/>
    <w:rsid w:val="00B16BFB"/>
    <w:rsid w:val="00B176B7"/>
    <w:rsid w:val="00B1784B"/>
    <w:rsid w:val="00B20465"/>
    <w:rsid w:val="00B20973"/>
    <w:rsid w:val="00B20B45"/>
    <w:rsid w:val="00B21A37"/>
    <w:rsid w:val="00B22547"/>
    <w:rsid w:val="00B22703"/>
    <w:rsid w:val="00B22803"/>
    <w:rsid w:val="00B23154"/>
    <w:rsid w:val="00B23211"/>
    <w:rsid w:val="00B2342E"/>
    <w:rsid w:val="00B23D7C"/>
    <w:rsid w:val="00B24287"/>
    <w:rsid w:val="00B2485E"/>
    <w:rsid w:val="00B25173"/>
    <w:rsid w:val="00B252B1"/>
    <w:rsid w:val="00B2628B"/>
    <w:rsid w:val="00B26AF5"/>
    <w:rsid w:val="00B27C57"/>
    <w:rsid w:val="00B27E16"/>
    <w:rsid w:val="00B27FFE"/>
    <w:rsid w:val="00B30296"/>
    <w:rsid w:val="00B309E9"/>
    <w:rsid w:val="00B31463"/>
    <w:rsid w:val="00B3167C"/>
    <w:rsid w:val="00B3186A"/>
    <w:rsid w:val="00B31AA9"/>
    <w:rsid w:val="00B32B51"/>
    <w:rsid w:val="00B32E77"/>
    <w:rsid w:val="00B32EDB"/>
    <w:rsid w:val="00B3384F"/>
    <w:rsid w:val="00B33AE1"/>
    <w:rsid w:val="00B34DEA"/>
    <w:rsid w:val="00B35A14"/>
    <w:rsid w:val="00B40030"/>
    <w:rsid w:val="00B404B5"/>
    <w:rsid w:val="00B40512"/>
    <w:rsid w:val="00B4148C"/>
    <w:rsid w:val="00B41726"/>
    <w:rsid w:val="00B4330A"/>
    <w:rsid w:val="00B439A1"/>
    <w:rsid w:val="00B44137"/>
    <w:rsid w:val="00B4478B"/>
    <w:rsid w:val="00B448D1"/>
    <w:rsid w:val="00B44D64"/>
    <w:rsid w:val="00B455FA"/>
    <w:rsid w:val="00B456F0"/>
    <w:rsid w:val="00B45750"/>
    <w:rsid w:val="00B45928"/>
    <w:rsid w:val="00B45AB1"/>
    <w:rsid w:val="00B45F1E"/>
    <w:rsid w:val="00B4710E"/>
    <w:rsid w:val="00B47F04"/>
    <w:rsid w:val="00B50D9D"/>
    <w:rsid w:val="00B511BF"/>
    <w:rsid w:val="00B51286"/>
    <w:rsid w:val="00B512B6"/>
    <w:rsid w:val="00B51B1D"/>
    <w:rsid w:val="00B53F09"/>
    <w:rsid w:val="00B55097"/>
    <w:rsid w:val="00B551AB"/>
    <w:rsid w:val="00B554D2"/>
    <w:rsid w:val="00B56C7C"/>
    <w:rsid w:val="00B573B7"/>
    <w:rsid w:val="00B6065F"/>
    <w:rsid w:val="00B60B6B"/>
    <w:rsid w:val="00B62028"/>
    <w:rsid w:val="00B62079"/>
    <w:rsid w:val="00B63655"/>
    <w:rsid w:val="00B63A43"/>
    <w:rsid w:val="00B648D0"/>
    <w:rsid w:val="00B64C9E"/>
    <w:rsid w:val="00B65A40"/>
    <w:rsid w:val="00B65E4F"/>
    <w:rsid w:val="00B66D4D"/>
    <w:rsid w:val="00B671F2"/>
    <w:rsid w:val="00B7019D"/>
    <w:rsid w:val="00B701CF"/>
    <w:rsid w:val="00B70281"/>
    <w:rsid w:val="00B7043F"/>
    <w:rsid w:val="00B7058E"/>
    <w:rsid w:val="00B70DF2"/>
    <w:rsid w:val="00B711CB"/>
    <w:rsid w:val="00B71485"/>
    <w:rsid w:val="00B71698"/>
    <w:rsid w:val="00B7193F"/>
    <w:rsid w:val="00B7262B"/>
    <w:rsid w:val="00B7293F"/>
    <w:rsid w:val="00B7297E"/>
    <w:rsid w:val="00B72BCD"/>
    <w:rsid w:val="00B73A73"/>
    <w:rsid w:val="00B749BC"/>
    <w:rsid w:val="00B74E38"/>
    <w:rsid w:val="00B75463"/>
    <w:rsid w:val="00B75774"/>
    <w:rsid w:val="00B75EDA"/>
    <w:rsid w:val="00B75F2A"/>
    <w:rsid w:val="00B76223"/>
    <w:rsid w:val="00B766A5"/>
    <w:rsid w:val="00B76730"/>
    <w:rsid w:val="00B77308"/>
    <w:rsid w:val="00B7736C"/>
    <w:rsid w:val="00B7788A"/>
    <w:rsid w:val="00B77DD2"/>
    <w:rsid w:val="00B80108"/>
    <w:rsid w:val="00B80660"/>
    <w:rsid w:val="00B80C7A"/>
    <w:rsid w:val="00B81C35"/>
    <w:rsid w:val="00B821C4"/>
    <w:rsid w:val="00B82604"/>
    <w:rsid w:val="00B82A92"/>
    <w:rsid w:val="00B839A2"/>
    <w:rsid w:val="00B83A0B"/>
    <w:rsid w:val="00B83CCA"/>
    <w:rsid w:val="00B8423C"/>
    <w:rsid w:val="00B843C1"/>
    <w:rsid w:val="00B84BAE"/>
    <w:rsid w:val="00B84C4D"/>
    <w:rsid w:val="00B85355"/>
    <w:rsid w:val="00B8599B"/>
    <w:rsid w:val="00B862FA"/>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551F"/>
    <w:rsid w:val="00B96708"/>
    <w:rsid w:val="00B967DB"/>
    <w:rsid w:val="00BA0248"/>
    <w:rsid w:val="00BA02EB"/>
    <w:rsid w:val="00BA05D4"/>
    <w:rsid w:val="00BA16C8"/>
    <w:rsid w:val="00BA24FD"/>
    <w:rsid w:val="00BA429A"/>
    <w:rsid w:val="00BA4B43"/>
    <w:rsid w:val="00BA4D39"/>
    <w:rsid w:val="00BA4EDB"/>
    <w:rsid w:val="00BA5F80"/>
    <w:rsid w:val="00BA67BB"/>
    <w:rsid w:val="00BA7027"/>
    <w:rsid w:val="00BA76D5"/>
    <w:rsid w:val="00BB0886"/>
    <w:rsid w:val="00BB0BD2"/>
    <w:rsid w:val="00BB0E3B"/>
    <w:rsid w:val="00BB1014"/>
    <w:rsid w:val="00BB1411"/>
    <w:rsid w:val="00BB15BE"/>
    <w:rsid w:val="00BB1716"/>
    <w:rsid w:val="00BB1E27"/>
    <w:rsid w:val="00BB259B"/>
    <w:rsid w:val="00BB2D49"/>
    <w:rsid w:val="00BB43F8"/>
    <w:rsid w:val="00BB4C1F"/>
    <w:rsid w:val="00BB61BF"/>
    <w:rsid w:val="00BB62AC"/>
    <w:rsid w:val="00BB6370"/>
    <w:rsid w:val="00BB638A"/>
    <w:rsid w:val="00BB71E8"/>
    <w:rsid w:val="00BB732B"/>
    <w:rsid w:val="00BB7442"/>
    <w:rsid w:val="00BB797D"/>
    <w:rsid w:val="00BC0079"/>
    <w:rsid w:val="00BC16E7"/>
    <w:rsid w:val="00BC17BC"/>
    <w:rsid w:val="00BC1820"/>
    <w:rsid w:val="00BC1C1A"/>
    <w:rsid w:val="00BC1E2E"/>
    <w:rsid w:val="00BC2107"/>
    <w:rsid w:val="00BC2371"/>
    <w:rsid w:val="00BC2736"/>
    <w:rsid w:val="00BC2EB8"/>
    <w:rsid w:val="00BC2FD5"/>
    <w:rsid w:val="00BC30A1"/>
    <w:rsid w:val="00BC414D"/>
    <w:rsid w:val="00BC4791"/>
    <w:rsid w:val="00BC4A4B"/>
    <w:rsid w:val="00BC5021"/>
    <w:rsid w:val="00BC60FC"/>
    <w:rsid w:val="00BC61FC"/>
    <w:rsid w:val="00BC69C1"/>
    <w:rsid w:val="00BD0735"/>
    <w:rsid w:val="00BD1070"/>
    <w:rsid w:val="00BD135B"/>
    <w:rsid w:val="00BD146E"/>
    <w:rsid w:val="00BD18DE"/>
    <w:rsid w:val="00BD24D9"/>
    <w:rsid w:val="00BD25F5"/>
    <w:rsid w:val="00BD29D6"/>
    <w:rsid w:val="00BD2C46"/>
    <w:rsid w:val="00BD2E35"/>
    <w:rsid w:val="00BD36E5"/>
    <w:rsid w:val="00BD432E"/>
    <w:rsid w:val="00BD4467"/>
    <w:rsid w:val="00BD5666"/>
    <w:rsid w:val="00BD5A7B"/>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CB8"/>
    <w:rsid w:val="00BE4D83"/>
    <w:rsid w:val="00BE4F37"/>
    <w:rsid w:val="00BE541A"/>
    <w:rsid w:val="00BE63A7"/>
    <w:rsid w:val="00BE66BF"/>
    <w:rsid w:val="00BE6CAE"/>
    <w:rsid w:val="00BF02EB"/>
    <w:rsid w:val="00BF126F"/>
    <w:rsid w:val="00BF2BE5"/>
    <w:rsid w:val="00BF319E"/>
    <w:rsid w:val="00BF332E"/>
    <w:rsid w:val="00BF388E"/>
    <w:rsid w:val="00BF3C76"/>
    <w:rsid w:val="00BF51AC"/>
    <w:rsid w:val="00BF5774"/>
    <w:rsid w:val="00BF657B"/>
    <w:rsid w:val="00BF68F2"/>
    <w:rsid w:val="00BF6D20"/>
    <w:rsid w:val="00BF75B3"/>
    <w:rsid w:val="00BF765C"/>
    <w:rsid w:val="00BF77F1"/>
    <w:rsid w:val="00BF7D4D"/>
    <w:rsid w:val="00C00362"/>
    <w:rsid w:val="00C00E68"/>
    <w:rsid w:val="00C00F8F"/>
    <w:rsid w:val="00C01A4B"/>
    <w:rsid w:val="00C01AE1"/>
    <w:rsid w:val="00C0252B"/>
    <w:rsid w:val="00C02684"/>
    <w:rsid w:val="00C02C9A"/>
    <w:rsid w:val="00C03416"/>
    <w:rsid w:val="00C03465"/>
    <w:rsid w:val="00C03584"/>
    <w:rsid w:val="00C03876"/>
    <w:rsid w:val="00C0404E"/>
    <w:rsid w:val="00C045BA"/>
    <w:rsid w:val="00C04C45"/>
    <w:rsid w:val="00C04E61"/>
    <w:rsid w:val="00C0630A"/>
    <w:rsid w:val="00C06795"/>
    <w:rsid w:val="00C06844"/>
    <w:rsid w:val="00C069A9"/>
    <w:rsid w:val="00C06B58"/>
    <w:rsid w:val="00C06D3A"/>
    <w:rsid w:val="00C06F45"/>
    <w:rsid w:val="00C07269"/>
    <w:rsid w:val="00C07469"/>
    <w:rsid w:val="00C079F9"/>
    <w:rsid w:val="00C101C8"/>
    <w:rsid w:val="00C105FE"/>
    <w:rsid w:val="00C10AF3"/>
    <w:rsid w:val="00C10D6E"/>
    <w:rsid w:val="00C11CC7"/>
    <w:rsid w:val="00C125F8"/>
    <w:rsid w:val="00C13264"/>
    <w:rsid w:val="00C138E4"/>
    <w:rsid w:val="00C14371"/>
    <w:rsid w:val="00C143EA"/>
    <w:rsid w:val="00C14BD8"/>
    <w:rsid w:val="00C15A46"/>
    <w:rsid w:val="00C15BD7"/>
    <w:rsid w:val="00C16D3B"/>
    <w:rsid w:val="00C16EE3"/>
    <w:rsid w:val="00C2008F"/>
    <w:rsid w:val="00C20350"/>
    <w:rsid w:val="00C20636"/>
    <w:rsid w:val="00C20CE8"/>
    <w:rsid w:val="00C212D6"/>
    <w:rsid w:val="00C21B42"/>
    <w:rsid w:val="00C21DD9"/>
    <w:rsid w:val="00C228A5"/>
    <w:rsid w:val="00C23ADE"/>
    <w:rsid w:val="00C23BD5"/>
    <w:rsid w:val="00C24112"/>
    <w:rsid w:val="00C24D77"/>
    <w:rsid w:val="00C250C0"/>
    <w:rsid w:val="00C25499"/>
    <w:rsid w:val="00C254E5"/>
    <w:rsid w:val="00C26312"/>
    <w:rsid w:val="00C2692F"/>
    <w:rsid w:val="00C26A59"/>
    <w:rsid w:val="00C26BFB"/>
    <w:rsid w:val="00C26F94"/>
    <w:rsid w:val="00C279C3"/>
    <w:rsid w:val="00C30E8E"/>
    <w:rsid w:val="00C31404"/>
    <w:rsid w:val="00C31528"/>
    <w:rsid w:val="00C3171A"/>
    <w:rsid w:val="00C31E87"/>
    <w:rsid w:val="00C325DE"/>
    <w:rsid w:val="00C327E7"/>
    <w:rsid w:val="00C334EF"/>
    <w:rsid w:val="00C339CC"/>
    <w:rsid w:val="00C340C5"/>
    <w:rsid w:val="00C34CD4"/>
    <w:rsid w:val="00C34D73"/>
    <w:rsid w:val="00C34EB4"/>
    <w:rsid w:val="00C35B8F"/>
    <w:rsid w:val="00C362AF"/>
    <w:rsid w:val="00C36BA5"/>
    <w:rsid w:val="00C4036A"/>
    <w:rsid w:val="00C41B84"/>
    <w:rsid w:val="00C41C22"/>
    <w:rsid w:val="00C41F77"/>
    <w:rsid w:val="00C42316"/>
    <w:rsid w:val="00C4241E"/>
    <w:rsid w:val="00C42791"/>
    <w:rsid w:val="00C427BB"/>
    <w:rsid w:val="00C42F1A"/>
    <w:rsid w:val="00C434D2"/>
    <w:rsid w:val="00C436DC"/>
    <w:rsid w:val="00C437DF"/>
    <w:rsid w:val="00C43F21"/>
    <w:rsid w:val="00C44EC7"/>
    <w:rsid w:val="00C45016"/>
    <w:rsid w:val="00C45151"/>
    <w:rsid w:val="00C45294"/>
    <w:rsid w:val="00C45CC2"/>
    <w:rsid w:val="00C46C02"/>
    <w:rsid w:val="00C471F1"/>
    <w:rsid w:val="00C5014A"/>
    <w:rsid w:val="00C503AB"/>
    <w:rsid w:val="00C51C9B"/>
    <w:rsid w:val="00C52376"/>
    <w:rsid w:val="00C528EF"/>
    <w:rsid w:val="00C52E2F"/>
    <w:rsid w:val="00C530F1"/>
    <w:rsid w:val="00C5372A"/>
    <w:rsid w:val="00C53921"/>
    <w:rsid w:val="00C5527F"/>
    <w:rsid w:val="00C57383"/>
    <w:rsid w:val="00C60BDD"/>
    <w:rsid w:val="00C611D3"/>
    <w:rsid w:val="00C61A5A"/>
    <w:rsid w:val="00C63255"/>
    <w:rsid w:val="00C63633"/>
    <w:rsid w:val="00C6383D"/>
    <w:rsid w:val="00C63AC1"/>
    <w:rsid w:val="00C63B88"/>
    <w:rsid w:val="00C63C1F"/>
    <w:rsid w:val="00C64327"/>
    <w:rsid w:val="00C647FB"/>
    <w:rsid w:val="00C65256"/>
    <w:rsid w:val="00C66E8A"/>
    <w:rsid w:val="00C66ED6"/>
    <w:rsid w:val="00C67268"/>
    <w:rsid w:val="00C67E74"/>
    <w:rsid w:val="00C70494"/>
    <w:rsid w:val="00C72289"/>
    <w:rsid w:val="00C72305"/>
    <w:rsid w:val="00C73422"/>
    <w:rsid w:val="00C74296"/>
    <w:rsid w:val="00C74A47"/>
    <w:rsid w:val="00C75DD2"/>
    <w:rsid w:val="00C76258"/>
    <w:rsid w:val="00C76267"/>
    <w:rsid w:val="00C76CF2"/>
    <w:rsid w:val="00C77A12"/>
    <w:rsid w:val="00C77E57"/>
    <w:rsid w:val="00C77FDD"/>
    <w:rsid w:val="00C8007B"/>
    <w:rsid w:val="00C801E6"/>
    <w:rsid w:val="00C80247"/>
    <w:rsid w:val="00C80AA8"/>
    <w:rsid w:val="00C82AF2"/>
    <w:rsid w:val="00C82B01"/>
    <w:rsid w:val="00C83A4D"/>
    <w:rsid w:val="00C83AD8"/>
    <w:rsid w:val="00C83ADC"/>
    <w:rsid w:val="00C83BC1"/>
    <w:rsid w:val="00C844FE"/>
    <w:rsid w:val="00C8454D"/>
    <w:rsid w:val="00C86363"/>
    <w:rsid w:val="00C8661A"/>
    <w:rsid w:val="00C86F54"/>
    <w:rsid w:val="00C87320"/>
    <w:rsid w:val="00C8756C"/>
    <w:rsid w:val="00C87C37"/>
    <w:rsid w:val="00C901B3"/>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72A2"/>
    <w:rsid w:val="00C9748F"/>
    <w:rsid w:val="00C97A78"/>
    <w:rsid w:val="00C97AC5"/>
    <w:rsid w:val="00C97B3F"/>
    <w:rsid w:val="00CA04B7"/>
    <w:rsid w:val="00CA0566"/>
    <w:rsid w:val="00CA148A"/>
    <w:rsid w:val="00CA1499"/>
    <w:rsid w:val="00CA15D6"/>
    <w:rsid w:val="00CA1679"/>
    <w:rsid w:val="00CA22C2"/>
    <w:rsid w:val="00CA4014"/>
    <w:rsid w:val="00CA486B"/>
    <w:rsid w:val="00CA542B"/>
    <w:rsid w:val="00CA5C5A"/>
    <w:rsid w:val="00CA5D05"/>
    <w:rsid w:val="00CA7B1F"/>
    <w:rsid w:val="00CB02AD"/>
    <w:rsid w:val="00CB0E74"/>
    <w:rsid w:val="00CB1358"/>
    <w:rsid w:val="00CB17E1"/>
    <w:rsid w:val="00CB1CD2"/>
    <w:rsid w:val="00CB1FD1"/>
    <w:rsid w:val="00CB2FBF"/>
    <w:rsid w:val="00CB320D"/>
    <w:rsid w:val="00CB3CE7"/>
    <w:rsid w:val="00CB400D"/>
    <w:rsid w:val="00CB49B3"/>
    <w:rsid w:val="00CB4A3E"/>
    <w:rsid w:val="00CB5741"/>
    <w:rsid w:val="00CB582C"/>
    <w:rsid w:val="00CB778E"/>
    <w:rsid w:val="00CC01ED"/>
    <w:rsid w:val="00CC04FF"/>
    <w:rsid w:val="00CC0F0F"/>
    <w:rsid w:val="00CC0F40"/>
    <w:rsid w:val="00CC1BFC"/>
    <w:rsid w:val="00CC1F1E"/>
    <w:rsid w:val="00CC251B"/>
    <w:rsid w:val="00CC287B"/>
    <w:rsid w:val="00CC29CC"/>
    <w:rsid w:val="00CC2F15"/>
    <w:rsid w:val="00CC3D59"/>
    <w:rsid w:val="00CC3EE9"/>
    <w:rsid w:val="00CC44DC"/>
    <w:rsid w:val="00CC462D"/>
    <w:rsid w:val="00CC4686"/>
    <w:rsid w:val="00CC5428"/>
    <w:rsid w:val="00CC6186"/>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E024C"/>
    <w:rsid w:val="00CE035E"/>
    <w:rsid w:val="00CE0639"/>
    <w:rsid w:val="00CE083C"/>
    <w:rsid w:val="00CE1005"/>
    <w:rsid w:val="00CE11D7"/>
    <w:rsid w:val="00CE1A43"/>
    <w:rsid w:val="00CE265D"/>
    <w:rsid w:val="00CE277F"/>
    <w:rsid w:val="00CE2AB7"/>
    <w:rsid w:val="00CE2D9E"/>
    <w:rsid w:val="00CE38EE"/>
    <w:rsid w:val="00CE3910"/>
    <w:rsid w:val="00CE3A4E"/>
    <w:rsid w:val="00CE3C8F"/>
    <w:rsid w:val="00CE3E13"/>
    <w:rsid w:val="00CE3F0D"/>
    <w:rsid w:val="00CE3FD2"/>
    <w:rsid w:val="00CE428C"/>
    <w:rsid w:val="00CE4730"/>
    <w:rsid w:val="00CE4A1A"/>
    <w:rsid w:val="00CE4B08"/>
    <w:rsid w:val="00CE4BF4"/>
    <w:rsid w:val="00CE4C04"/>
    <w:rsid w:val="00CE5011"/>
    <w:rsid w:val="00CE5100"/>
    <w:rsid w:val="00CE51BC"/>
    <w:rsid w:val="00CE52DD"/>
    <w:rsid w:val="00CE577A"/>
    <w:rsid w:val="00CE5E9B"/>
    <w:rsid w:val="00CE60B5"/>
    <w:rsid w:val="00CF0126"/>
    <w:rsid w:val="00CF03EB"/>
    <w:rsid w:val="00CF06E5"/>
    <w:rsid w:val="00CF2644"/>
    <w:rsid w:val="00CF2A84"/>
    <w:rsid w:val="00CF2CA8"/>
    <w:rsid w:val="00CF2E20"/>
    <w:rsid w:val="00CF2FA4"/>
    <w:rsid w:val="00CF3638"/>
    <w:rsid w:val="00CF3EFA"/>
    <w:rsid w:val="00CF43B2"/>
    <w:rsid w:val="00CF44C1"/>
    <w:rsid w:val="00CF44DB"/>
    <w:rsid w:val="00CF481D"/>
    <w:rsid w:val="00CF488C"/>
    <w:rsid w:val="00CF4C1A"/>
    <w:rsid w:val="00CF4E78"/>
    <w:rsid w:val="00CF519E"/>
    <w:rsid w:val="00CF5826"/>
    <w:rsid w:val="00CF59AC"/>
    <w:rsid w:val="00CF5C9F"/>
    <w:rsid w:val="00CF658E"/>
    <w:rsid w:val="00CF66CB"/>
    <w:rsid w:val="00CF671D"/>
    <w:rsid w:val="00CF6A84"/>
    <w:rsid w:val="00CF6EF0"/>
    <w:rsid w:val="00CF7933"/>
    <w:rsid w:val="00CF7B93"/>
    <w:rsid w:val="00D00103"/>
    <w:rsid w:val="00D0053E"/>
    <w:rsid w:val="00D00845"/>
    <w:rsid w:val="00D00F17"/>
    <w:rsid w:val="00D018D2"/>
    <w:rsid w:val="00D01FB0"/>
    <w:rsid w:val="00D023B3"/>
    <w:rsid w:val="00D02AF6"/>
    <w:rsid w:val="00D02B48"/>
    <w:rsid w:val="00D02BE2"/>
    <w:rsid w:val="00D0300E"/>
    <w:rsid w:val="00D0362B"/>
    <w:rsid w:val="00D03BEC"/>
    <w:rsid w:val="00D03D02"/>
    <w:rsid w:val="00D05A55"/>
    <w:rsid w:val="00D07358"/>
    <w:rsid w:val="00D100E8"/>
    <w:rsid w:val="00D10BC8"/>
    <w:rsid w:val="00D10DDC"/>
    <w:rsid w:val="00D10F1C"/>
    <w:rsid w:val="00D1177B"/>
    <w:rsid w:val="00D120BF"/>
    <w:rsid w:val="00D12310"/>
    <w:rsid w:val="00D12522"/>
    <w:rsid w:val="00D12717"/>
    <w:rsid w:val="00D12A2C"/>
    <w:rsid w:val="00D12DDC"/>
    <w:rsid w:val="00D13C57"/>
    <w:rsid w:val="00D14E15"/>
    <w:rsid w:val="00D1580C"/>
    <w:rsid w:val="00D15A40"/>
    <w:rsid w:val="00D161BF"/>
    <w:rsid w:val="00D173F8"/>
    <w:rsid w:val="00D17628"/>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342"/>
    <w:rsid w:val="00D25B49"/>
    <w:rsid w:val="00D25FA2"/>
    <w:rsid w:val="00D2755B"/>
    <w:rsid w:val="00D27751"/>
    <w:rsid w:val="00D278D4"/>
    <w:rsid w:val="00D30CBF"/>
    <w:rsid w:val="00D31B43"/>
    <w:rsid w:val="00D31C1A"/>
    <w:rsid w:val="00D31F0D"/>
    <w:rsid w:val="00D32245"/>
    <w:rsid w:val="00D32483"/>
    <w:rsid w:val="00D325E3"/>
    <w:rsid w:val="00D32897"/>
    <w:rsid w:val="00D34604"/>
    <w:rsid w:val="00D3462E"/>
    <w:rsid w:val="00D346BA"/>
    <w:rsid w:val="00D34B57"/>
    <w:rsid w:val="00D35381"/>
    <w:rsid w:val="00D36AE0"/>
    <w:rsid w:val="00D36F67"/>
    <w:rsid w:val="00D37C0F"/>
    <w:rsid w:val="00D37D73"/>
    <w:rsid w:val="00D4063A"/>
    <w:rsid w:val="00D40A1F"/>
    <w:rsid w:val="00D40A4D"/>
    <w:rsid w:val="00D40A91"/>
    <w:rsid w:val="00D41BBA"/>
    <w:rsid w:val="00D41CD2"/>
    <w:rsid w:val="00D43CCA"/>
    <w:rsid w:val="00D44AC6"/>
    <w:rsid w:val="00D4519E"/>
    <w:rsid w:val="00D451B7"/>
    <w:rsid w:val="00D4557E"/>
    <w:rsid w:val="00D4605F"/>
    <w:rsid w:val="00D461D0"/>
    <w:rsid w:val="00D4653D"/>
    <w:rsid w:val="00D46586"/>
    <w:rsid w:val="00D4693D"/>
    <w:rsid w:val="00D46DAD"/>
    <w:rsid w:val="00D47EC1"/>
    <w:rsid w:val="00D50003"/>
    <w:rsid w:val="00D5116C"/>
    <w:rsid w:val="00D51B8C"/>
    <w:rsid w:val="00D51D1A"/>
    <w:rsid w:val="00D51F61"/>
    <w:rsid w:val="00D52814"/>
    <w:rsid w:val="00D52D87"/>
    <w:rsid w:val="00D52E8E"/>
    <w:rsid w:val="00D52F8B"/>
    <w:rsid w:val="00D56427"/>
    <w:rsid w:val="00D566A7"/>
    <w:rsid w:val="00D574A8"/>
    <w:rsid w:val="00D60142"/>
    <w:rsid w:val="00D611F5"/>
    <w:rsid w:val="00D612E6"/>
    <w:rsid w:val="00D6144B"/>
    <w:rsid w:val="00D616B1"/>
    <w:rsid w:val="00D617A9"/>
    <w:rsid w:val="00D6231F"/>
    <w:rsid w:val="00D62466"/>
    <w:rsid w:val="00D62D49"/>
    <w:rsid w:val="00D62FE8"/>
    <w:rsid w:val="00D631E5"/>
    <w:rsid w:val="00D638BF"/>
    <w:rsid w:val="00D63A21"/>
    <w:rsid w:val="00D64223"/>
    <w:rsid w:val="00D64A56"/>
    <w:rsid w:val="00D67480"/>
    <w:rsid w:val="00D67946"/>
    <w:rsid w:val="00D67FEC"/>
    <w:rsid w:val="00D71791"/>
    <w:rsid w:val="00D71CAC"/>
    <w:rsid w:val="00D71E8A"/>
    <w:rsid w:val="00D722E8"/>
    <w:rsid w:val="00D724CA"/>
    <w:rsid w:val="00D72C55"/>
    <w:rsid w:val="00D75457"/>
    <w:rsid w:val="00D754D6"/>
    <w:rsid w:val="00D75A50"/>
    <w:rsid w:val="00D75A6B"/>
    <w:rsid w:val="00D764F0"/>
    <w:rsid w:val="00D77E7B"/>
    <w:rsid w:val="00D77F25"/>
    <w:rsid w:val="00D80055"/>
    <w:rsid w:val="00D808AA"/>
    <w:rsid w:val="00D81391"/>
    <w:rsid w:val="00D81A20"/>
    <w:rsid w:val="00D81E13"/>
    <w:rsid w:val="00D82075"/>
    <w:rsid w:val="00D82896"/>
    <w:rsid w:val="00D84381"/>
    <w:rsid w:val="00D84546"/>
    <w:rsid w:val="00D848C1"/>
    <w:rsid w:val="00D849E1"/>
    <w:rsid w:val="00D855BD"/>
    <w:rsid w:val="00D85650"/>
    <w:rsid w:val="00D8629C"/>
    <w:rsid w:val="00D865C8"/>
    <w:rsid w:val="00D86B2E"/>
    <w:rsid w:val="00D87660"/>
    <w:rsid w:val="00D9015C"/>
    <w:rsid w:val="00D92F64"/>
    <w:rsid w:val="00D93116"/>
    <w:rsid w:val="00D9315A"/>
    <w:rsid w:val="00D93D01"/>
    <w:rsid w:val="00D93D30"/>
    <w:rsid w:val="00D93E97"/>
    <w:rsid w:val="00D94008"/>
    <w:rsid w:val="00D94AFD"/>
    <w:rsid w:val="00D96342"/>
    <w:rsid w:val="00D964A6"/>
    <w:rsid w:val="00D966E6"/>
    <w:rsid w:val="00D96B78"/>
    <w:rsid w:val="00D96D28"/>
    <w:rsid w:val="00D96E02"/>
    <w:rsid w:val="00D9720D"/>
    <w:rsid w:val="00DA01E8"/>
    <w:rsid w:val="00DA0AC7"/>
    <w:rsid w:val="00DA0E95"/>
    <w:rsid w:val="00DA0F60"/>
    <w:rsid w:val="00DA1B6A"/>
    <w:rsid w:val="00DA261D"/>
    <w:rsid w:val="00DA2F46"/>
    <w:rsid w:val="00DA3E81"/>
    <w:rsid w:val="00DA48D0"/>
    <w:rsid w:val="00DA5BA0"/>
    <w:rsid w:val="00DA69B1"/>
    <w:rsid w:val="00DB04EF"/>
    <w:rsid w:val="00DB074A"/>
    <w:rsid w:val="00DB0755"/>
    <w:rsid w:val="00DB1459"/>
    <w:rsid w:val="00DB1F38"/>
    <w:rsid w:val="00DB250B"/>
    <w:rsid w:val="00DB297B"/>
    <w:rsid w:val="00DB2EC3"/>
    <w:rsid w:val="00DB323F"/>
    <w:rsid w:val="00DB3454"/>
    <w:rsid w:val="00DB3786"/>
    <w:rsid w:val="00DB5670"/>
    <w:rsid w:val="00DB5694"/>
    <w:rsid w:val="00DB60D1"/>
    <w:rsid w:val="00DB6248"/>
    <w:rsid w:val="00DB776B"/>
    <w:rsid w:val="00DC04DC"/>
    <w:rsid w:val="00DC05ED"/>
    <w:rsid w:val="00DC0726"/>
    <w:rsid w:val="00DC1016"/>
    <w:rsid w:val="00DC1B9E"/>
    <w:rsid w:val="00DC24E8"/>
    <w:rsid w:val="00DC2A51"/>
    <w:rsid w:val="00DC3015"/>
    <w:rsid w:val="00DC33C9"/>
    <w:rsid w:val="00DC3614"/>
    <w:rsid w:val="00DC3A5A"/>
    <w:rsid w:val="00DC4209"/>
    <w:rsid w:val="00DC43BF"/>
    <w:rsid w:val="00DC44DB"/>
    <w:rsid w:val="00DC5316"/>
    <w:rsid w:val="00DC6109"/>
    <w:rsid w:val="00DC626A"/>
    <w:rsid w:val="00DC637E"/>
    <w:rsid w:val="00DC6AAC"/>
    <w:rsid w:val="00DC6C8E"/>
    <w:rsid w:val="00DC6F00"/>
    <w:rsid w:val="00DC7572"/>
    <w:rsid w:val="00DC7670"/>
    <w:rsid w:val="00DC7DAC"/>
    <w:rsid w:val="00DD18EB"/>
    <w:rsid w:val="00DD1F37"/>
    <w:rsid w:val="00DD225B"/>
    <w:rsid w:val="00DD22B3"/>
    <w:rsid w:val="00DD24E0"/>
    <w:rsid w:val="00DD2B07"/>
    <w:rsid w:val="00DD3460"/>
    <w:rsid w:val="00DD3505"/>
    <w:rsid w:val="00DD39C4"/>
    <w:rsid w:val="00DD44FD"/>
    <w:rsid w:val="00DD58E6"/>
    <w:rsid w:val="00DD5FD2"/>
    <w:rsid w:val="00DD62F1"/>
    <w:rsid w:val="00DD64CD"/>
    <w:rsid w:val="00DD66DC"/>
    <w:rsid w:val="00DD6A6A"/>
    <w:rsid w:val="00DD6A86"/>
    <w:rsid w:val="00DE0334"/>
    <w:rsid w:val="00DE0AB2"/>
    <w:rsid w:val="00DE0F56"/>
    <w:rsid w:val="00DE126E"/>
    <w:rsid w:val="00DE1618"/>
    <w:rsid w:val="00DE2140"/>
    <w:rsid w:val="00DE2357"/>
    <w:rsid w:val="00DE272E"/>
    <w:rsid w:val="00DE2967"/>
    <w:rsid w:val="00DE2A0F"/>
    <w:rsid w:val="00DE32CB"/>
    <w:rsid w:val="00DE33D3"/>
    <w:rsid w:val="00DE45AB"/>
    <w:rsid w:val="00DE4761"/>
    <w:rsid w:val="00DE581A"/>
    <w:rsid w:val="00DE5B69"/>
    <w:rsid w:val="00DE6FE2"/>
    <w:rsid w:val="00DE70E3"/>
    <w:rsid w:val="00DE7571"/>
    <w:rsid w:val="00DE78E8"/>
    <w:rsid w:val="00DE79B1"/>
    <w:rsid w:val="00DE7E86"/>
    <w:rsid w:val="00DF03FB"/>
    <w:rsid w:val="00DF135F"/>
    <w:rsid w:val="00DF1750"/>
    <w:rsid w:val="00DF1F6D"/>
    <w:rsid w:val="00DF23B9"/>
    <w:rsid w:val="00DF3A1E"/>
    <w:rsid w:val="00DF434E"/>
    <w:rsid w:val="00DF49E6"/>
    <w:rsid w:val="00DF4A24"/>
    <w:rsid w:val="00DF59B9"/>
    <w:rsid w:val="00DF6EE1"/>
    <w:rsid w:val="00DF708E"/>
    <w:rsid w:val="00DF79D9"/>
    <w:rsid w:val="00DF7FC8"/>
    <w:rsid w:val="00E01A48"/>
    <w:rsid w:val="00E01A7B"/>
    <w:rsid w:val="00E028D6"/>
    <w:rsid w:val="00E029F3"/>
    <w:rsid w:val="00E036D8"/>
    <w:rsid w:val="00E041DB"/>
    <w:rsid w:val="00E04613"/>
    <w:rsid w:val="00E048D4"/>
    <w:rsid w:val="00E05242"/>
    <w:rsid w:val="00E0585B"/>
    <w:rsid w:val="00E0667C"/>
    <w:rsid w:val="00E06E1C"/>
    <w:rsid w:val="00E06F7A"/>
    <w:rsid w:val="00E07922"/>
    <w:rsid w:val="00E07C83"/>
    <w:rsid w:val="00E07D01"/>
    <w:rsid w:val="00E100F9"/>
    <w:rsid w:val="00E10A3F"/>
    <w:rsid w:val="00E10CF2"/>
    <w:rsid w:val="00E11467"/>
    <w:rsid w:val="00E1162A"/>
    <w:rsid w:val="00E11C51"/>
    <w:rsid w:val="00E11D08"/>
    <w:rsid w:val="00E11D23"/>
    <w:rsid w:val="00E126F1"/>
    <w:rsid w:val="00E127F4"/>
    <w:rsid w:val="00E12B15"/>
    <w:rsid w:val="00E12DF9"/>
    <w:rsid w:val="00E12F37"/>
    <w:rsid w:val="00E12F84"/>
    <w:rsid w:val="00E13369"/>
    <w:rsid w:val="00E1356A"/>
    <w:rsid w:val="00E13924"/>
    <w:rsid w:val="00E140D3"/>
    <w:rsid w:val="00E14304"/>
    <w:rsid w:val="00E152B9"/>
    <w:rsid w:val="00E15C33"/>
    <w:rsid w:val="00E15C82"/>
    <w:rsid w:val="00E17152"/>
    <w:rsid w:val="00E174AB"/>
    <w:rsid w:val="00E1761D"/>
    <w:rsid w:val="00E179A4"/>
    <w:rsid w:val="00E20703"/>
    <w:rsid w:val="00E20722"/>
    <w:rsid w:val="00E208FE"/>
    <w:rsid w:val="00E21597"/>
    <w:rsid w:val="00E216A8"/>
    <w:rsid w:val="00E21BC3"/>
    <w:rsid w:val="00E22077"/>
    <w:rsid w:val="00E22B7C"/>
    <w:rsid w:val="00E22D26"/>
    <w:rsid w:val="00E22F75"/>
    <w:rsid w:val="00E234FF"/>
    <w:rsid w:val="00E23DD1"/>
    <w:rsid w:val="00E249B7"/>
    <w:rsid w:val="00E24B4A"/>
    <w:rsid w:val="00E25966"/>
    <w:rsid w:val="00E25CB2"/>
    <w:rsid w:val="00E262FF"/>
    <w:rsid w:val="00E266A5"/>
    <w:rsid w:val="00E26BC5"/>
    <w:rsid w:val="00E271F3"/>
    <w:rsid w:val="00E3079D"/>
    <w:rsid w:val="00E31D8F"/>
    <w:rsid w:val="00E32085"/>
    <w:rsid w:val="00E324C8"/>
    <w:rsid w:val="00E32546"/>
    <w:rsid w:val="00E325F5"/>
    <w:rsid w:val="00E3354A"/>
    <w:rsid w:val="00E33A28"/>
    <w:rsid w:val="00E33EA1"/>
    <w:rsid w:val="00E3495E"/>
    <w:rsid w:val="00E34AEA"/>
    <w:rsid w:val="00E35761"/>
    <w:rsid w:val="00E365D7"/>
    <w:rsid w:val="00E36C16"/>
    <w:rsid w:val="00E37A7A"/>
    <w:rsid w:val="00E40C6E"/>
    <w:rsid w:val="00E40D81"/>
    <w:rsid w:val="00E4260E"/>
    <w:rsid w:val="00E42868"/>
    <w:rsid w:val="00E440C2"/>
    <w:rsid w:val="00E4573B"/>
    <w:rsid w:val="00E4577E"/>
    <w:rsid w:val="00E463D3"/>
    <w:rsid w:val="00E46DCC"/>
    <w:rsid w:val="00E46F81"/>
    <w:rsid w:val="00E47DE8"/>
    <w:rsid w:val="00E5063A"/>
    <w:rsid w:val="00E50836"/>
    <w:rsid w:val="00E50AC0"/>
    <w:rsid w:val="00E52FD5"/>
    <w:rsid w:val="00E54651"/>
    <w:rsid w:val="00E54E79"/>
    <w:rsid w:val="00E54E91"/>
    <w:rsid w:val="00E56B12"/>
    <w:rsid w:val="00E577DC"/>
    <w:rsid w:val="00E60014"/>
    <w:rsid w:val="00E604F3"/>
    <w:rsid w:val="00E609D4"/>
    <w:rsid w:val="00E61790"/>
    <w:rsid w:val="00E61870"/>
    <w:rsid w:val="00E63480"/>
    <w:rsid w:val="00E64133"/>
    <w:rsid w:val="00E641FA"/>
    <w:rsid w:val="00E643F4"/>
    <w:rsid w:val="00E64FD3"/>
    <w:rsid w:val="00E64FFD"/>
    <w:rsid w:val="00E6697B"/>
    <w:rsid w:val="00E66EB7"/>
    <w:rsid w:val="00E67801"/>
    <w:rsid w:val="00E71395"/>
    <w:rsid w:val="00E71AAE"/>
    <w:rsid w:val="00E71AAF"/>
    <w:rsid w:val="00E71EFE"/>
    <w:rsid w:val="00E73901"/>
    <w:rsid w:val="00E73AE9"/>
    <w:rsid w:val="00E754EE"/>
    <w:rsid w:val="00E7571C"/>
    <w:rsid w:val="00E76574"/>
    <w:rsid w:val="00E77B6C"/>
    <w:rsid w:val="00E80AA0"/>
    <w:rsid w:val="00E80B69"/>
    <w:rsid w:val="00E80BA4"/>
    <w:rsid w:val="00E80FF9"/>
    <w:rsid w:val="00E816E4"/>
    <w:rsid w:val="00E817AD"/>
    <w:rsid w:val="00E81E2F"/>
    <w:rsid w:val="00E824E6"/>
    <w:rsid w:val="00E828F7"/>
    <w:rsid w:val="00E82FC6"/>
    <w:rsid w:val="00E83320"/>
    <w:rsid w:val="00E8385F"/>
    <w:rsid w:val="00E83AAE"/>
    <w:rsid w:val="00E84403"/>
    <w:rsid w:val="00E84DC8"/>
    <w:rsid w:val="00E85043"/>
    <w:rsid w:val="00E853E9"/>
    <w:rsid w:val="00E855CA"/>
    <w:rsid w:val="00E86136"/>
    <w:rsid w:val="00E86921"/>
    <w:rsid w:val="00E873AA"/>
    <w:rsid w:val="00E90CA8"/>
    <w:rsid w:val="00E9111C"/>
    <w:rsid w:val="00E9138F"/>
    <w:rsid w:val="00E9156B"/>
    <w:rsid w:val="00E91781"/>
    <w:rsid w:val="00E91A60"/>
    <w:rsid w:val="00E922F8"/>
    <w:rsid w:val="00E925A7"/>
    <w:rsid w:val="00E931E5"/>
    <w:rsid w:val="00E93681"/>
    <w:rsid w:val="00E943D7"/>
    <w:rsid w:val="00E949DD"/>
    <w:rsid w:val="00E951CC"/>
    <w:rsid w:val="00E96CE2"/>
    <w:rsid w:val="00E97C11"/>
    <w:rsid w:val="00E97FF4"/>
    <w:rsid w:val="00EA01BA"/>
    <w:rsid w:val="00EA0265"/>
    <w:rsid w:val="00EA0B0C"/>
    <w:rsid w:val="00EA0C51"/>
    <w:rsid w:val="00EA0CE6"/>
    <w:rsid w:val="00EA0F87"/>
    <w:rsid w:val="00EA10CB"/>
    <w:rsid w:val="00EA1974"/>
    <w:rsid w:val="00EA295B"/>
    <w:rsid w:val="00EA30D5"/>
    <w:rsid w:val="00EA3415"/>
    <w:rsid w:val="00EA4FAE"/>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3BC3"/>
    <w:rsid w:val="00EB4117"/>
    <w:rsid w:val="00EB481D"/>
    <w:rsid w:val="00EB4CD4"/>
    <w:rsid w:val="00EB4CFA"/>
    <w:rsid w:val="00EB5B1D"/>
    <w:rsid w:val="00EB6455"/>
    <w:rsid w:val="00EB6ACF"/>
    <w:rsid w:val="00EB6C45"/>
    <w:rsid w:val="00EB6D83"/>
    <w:rsid w:val="00EB6E12"/>
    <w:rsid w:val="00EB6E20"/>
    <w:rsid w:val="00EB6F24"/>
    <w:rsid w:val="00EB7F27"/>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D139C"/>
    <w:rsid w:val="00ED1EF0"/>
    <w:rsid w:val="00ED37A8"/>
    <w:rsid w:val="00ED4C40"/>
    <w:rsid w:val="00ED4CEA"/>
    <w:rsid w:val="00ED501F"/>
    <w:rsid w:val="00ED54E5"/>
    <w:rsid w:val="00ED6214"/>
    <w:rsid w:val="00ED6A21"/>
    <w:rsid w:val="00ED7360"/>
    <w:rsid w:val="00ED768B"/>
    <w:rsid w:val="00ED7881"/>
    <w:rsid w:val="00ED78C3"/>
    <w:rsid w:val="00ED7963"/>
    <w:rsid w:val="00ED7F60"/>
    <w:rsid w:val="00EE0FA3"/>
    <w:rsid w:val="00EE14B9"/>
    <w:rsid w:val="00EE1C95"/>
    <w:rsid w:val="00EE1D04"/>
    <w:rsid w:val="00EE1FCC"/>
    <w:rsid w:val="00EE2431"/>
    <w:rsid w:val="00EE2BB3"/>
    <w:rsid w:val="00EE33E0"/>
    <w:rsid w:val="00EE43E9"/>
    <w:rsid w:val="00EE5F9D"/>
    <w:rsid w:val="00EE629D"/>
    <w:rsid w:val="00EE6644"/>
    <w:rsid w:val="00EE699A"/>
    <w:rsid w:val="00EE6B24"/>
    <w:rsid w:val="00EE6D9C"/>
    <w:rsid w:val="00EF056B"/>
    <w:rsid w:val="00EF0C2B"/>
    <w:rsid w:val="00EF191A"/>
    <w:rsid w:val="00EF2C5D"/>
    <w:rsid w:val="00EF2D36"/>
    <w:rsid w:val="00EF2E7D"/>
    <w:rsid w:val="00EF2E8D"/>
    <w:rsid w:val="00EF344C"/>
    <w:rsid w:val="00EF368F"/>
    <w:rsid w:val="00EF3BBF"/>
    <w:rsid w:val="00EF4596"/>
    <w:rsid w:val="00EF6417"/>
    <w:rsid w:val="00EF6FE8"/>
    <w:rsid w:val="00EF7B23"/>
    <w:rsid w:val="00F002B8"/>
    <w:rsid w:val="00F0030F"/>
    <w:rsid w:val="00F0081E"/>
    <w:rsid w:val="00F0096F"/>
    <w:rsid w:val="00F00B0F"/>
    <w:rsid w:val="00F010E8"/>
    <w:rsid w:val="00F0114F"/>
    <w:rsid w:val="00F0177F"/>
    <w:rsid w:val="00F01A80"/>
    <w:rsid w:val="00F023F4"/>
    <w:rsid w:val="00F02724"/>
    <w:rsid w:val="00F02F34"/>
    <w:rsid w:val="00F03042"/>
    <w:rsid w:val="00F0368D"/>
    <w:rsid w:val="00F03EFC"/>
    <w:rsid w:val="00F04054"/>
    <w:rsid w:val="00F056B9"/>
    <w:rsid w:val="00F059D1"/>
    <w:rsid w:val="00F05ABE"/>
    <w:rsid w:val="00F06151"/>
    <w:rsid w:val="00F06CB8"/>
    <w:rsid w:val="00F0757D"/>
    <w:rsid w:val="00F07857"/>
    <w:rsid w:val="00F1033F"/>
    <w:rsid w:val="00F1078E"/>
    <w:rsid w:val="00F10DDE"/>
    <w:rsid w:val="00F1108F"/>
    <w:rsid w:val="00F119C9"/>
    <w:rsid w:val="00F11CB6"/>
    <w:rsid w:val="00F121BB"/>
    <w:rsid w:val="00F12649"/>
    <w:rsid w:val="00F12700"/>
    <w:rsid w:val="00F129D8"/>
    <w:rsid w:val="00F1459B"/>
    <w:rsid w:val="00F153FB"/>
    <w:rsid w:val="00F15407"/>
    <w:rsid w:val="00F15E80"/>
    <w:rsid w:val="00F169D3"/>
    <w:rsid w:val="00F16AC5"/>
    <w:rsid w:val="00F202FF"/>
    <w:rsid w:val="00F20B49"/>
    <w:rsid w:val="00F20CFA"/>
    <w:rsid w:val="00F21545"/>
    <w:rsid w:val="00F219DD"/>
    <w:rsid w:val="00F21B8E"/>
    <w:rsid w:val="00F21C4D"/>
    <w:rsid w:val="00F22B71"/>
    <w:rsid w:val="00F22D71"/>
    <w:rsid w:val="00F2384A"/>
    <w:rsid w:val="00F23861"/>
    <w:rsid w:val="00F23D1F"/>
    <w:rsid w:val="00F240F8"/>
    <w:rsid w:val="00F24556"/>
    <w:rsid w:val="00F25D0F"/>
    <w:rsid w:val="00F26467"/>
    <w:rsid w:val="00F31000"/>
    <w:rsid w:val="00F313CB"/>
    <w:rsid w:val="00F315B4"/>
    <w:rsid w:val="00F31E12"/>
    <w:rsid w:val="00F3259C"/>
    <w:rsid w:val="00F32BC7"/>
    <w:rsid w:val="00F3319C"/>
    <w:rsid w:val="00F333D3"/>
    <w:rsid w:val="00F3380B"/>
    <w:rsid w:val="00F33C10"/>
    <w:rsid w:val="00F33FFF"/>
    <w:rsid w:val="00F34B86"/>
    <w:rsid w:val="00F35381"/>
    <w:rsid w:val="00F360A4"/>
    <w:rsid w:val="00F36159"/>
    <w:rsid w:val="00F36E3D"/>
    <w:rsid w:val="00F37308"/>
    <w:rsid w:val="00F37348"/>
    <w:rsid w:val="00F3777F"/>
    <w:rsid w:val="00F40177"/>
    <w:rsid w:val="00F4019D"/>
    <w:rsid w:val="00F40713"/>
    <w:rsid w:val="00F41B90"/>
    <w:rsid w:val="00F41BFD"/>
    <w:rsid w:val="00F424A3"/>
    <w:rsid w:val="00F4302E"/>
    <w:rsid w:val="00F4305D"/>
    <w:rsid w:val="00F43ED4"/>
    <w:rsid w:val="00F4406C"/>
    <w:rsid w:val="00F44490"/>
    <w:rsid w:val="00F456F6"/>
    <w:rsid w:val="00F45F05"/>
    <w:rsid w:val="00F4670A"/>
    <w:rsid w:val="00F47A71"/>
    <w:rsid w:val="00F505F3"/>
    <w:rsid w:val="00F50636"/>
    <w:rsid w:val="00F508A3"/>
    <w:rsid w:val="00F51A35"/>
    <w:rsid w:val="00F529B2"/>
    <w:rsid w:val="00F52A95"/>
    <w:rsid w:val="00F52B2D"/>
    <w:rsid w:val="00F52CD0"/>
    <w:rsid w:val="00F53D01"/>
    <w:rsid w:val="00F54959"/>
    <w:rsid w:val="00F549D8"/>
    <w:rsid w:val="00F5603B"/>
    <w:rsid w:val="00F5614D"/>
    <w:rsid w:val="00F569BA"/>
    <w:rsid w:val="00F5720D"/>
    <w:rsid w:val="00F57AEC"/>
    <w:rsid w:val="00F57D5D"/>
    <w:rsid w:val="00F603D4"/>
    <w:rsid w:val="00F60F71"/>
    <w:rsid w:val="00F6166F"/>
    <w:rsid w:val="00F61830"/>
    <w:rsid w:val="00F61923"/>
    <w:rsid w:val="00F61BAB"/>
    <w:rsid w:val="00F61FF7"/>
    <w:rsid w:val="00F62952"/>
    <w:rsid w:val="00F6343B"/>
    <w:rsid w:val="00F63467"/>
    <w:rsid w:val="00F638A8"/>
    <w:rsid w:val="00F63DEB"/>
    <w:rsid w:val="00F6451F"/>
    <w:rsid w:val="00F646C4"/>
    <w:rsid w:val="00F64A6C"/>
    <w:rsid w:val="00F64CB3"/>
    <w:rsid w:val="00F64F71"/>
    <w:rsid w:val="00F65391"/>
    <w:rsid w:val="00F65C93"/>
    <w:rsid w:val="00F666B5"/>
    <w:rsid w:val="00F67E88"/>
    <w:rsid w:val="00F70D4D"/>
    <w:rsid w:val="00F70F95"/>
    <w:rsid w:val="00F71458"/>
    <w:rsid w:val="00F718B6"/>
    <w:rsid w:val="00F71D71"/>
    <w:rsid w:val="00F71E79"/>
    <w:rsid w:val="00F7209D"/>
    <w:rsid w:val="00F727C6"/>
    <w:rsid w:val="00F72D13"/>
    <w:rsid w:val="00F73B86"/>
    <w:rsid w:val="00F73CBD"/>
    <w:rsid w:val="00F73E45"/>
    <w:rsid w:val="00F74267"/>
    <w:rsid w:val="00F74687"/>
    <w:rsid w:val="00F7534D"/>
    <w:rsid w:val="00F75B8E"/>
    <w:rsid w:val="00F75E97"/>
    <w:rsid w:val="00F76676"/>
    <w:rsid w:val="00F766AA"/>
    <w:rsid w:val="00F76AE3"/>
    <w:rsid w:val="00F77AE4"/>
    <w:rsid w:val="00F77B47"/>
    <w:rsid w:val="00F77E0A"/>
    <w:rsid w:val="00F80271"/>
    <w:rsid w:val="00F82E9C"/>
    <w:rsid w:val="00F8301C"/>
    <w:rsid w:val="00F83448"/>
    <w:rsid w:val="00F84A05"/>
    <w:rsid w:val="00F85739"/>
    <w:rsid w:val="00F85846"/>
    <w:rsid w:val="00F85D12"/>
    <w:rsid w:val="00F866A8"/>
    <w:rsid w:val="00F867C4"/>
    <w:rsid w:val="00F86B08"/>
    <w:rsid w:val="00F86CD1"/>
    <w:rsid w:val="00F86D65"/>
    <w:rsid w:val="00F878F2"/>
    <w:rsid w:val="00F912E1"/>
    <w:rsid w:val="00F915B3"/>
    <w:rsid w:val="00F92159"/>
    <w:rsid w:val="00F922DD"/>
    <w:rsid w:val="00F933AE"/>
    <w:rsid w:val="00F93486"/>
    <w:rsid w:val="00F93AEF"/>
    <w:rsid w:val="00F93D6F"/>
    <w:rsid w:val="00F94A05"/>
    <w:rsid w:val="00F94CA9"/>
    <w:rsid w:val="00F94DAB"/>
    <w:rsid w:val="00F953A1"/>
    <w:rsid w:val="00F9548E"/>
    <w:rsid w:val="00F957D3"/>
    <w:rsid w:val="00F95E19"/>
    <w:rsid w:val="00F95F37"/>
    <w:rsid w:val="00F960FF"/>
    <w:rsid w:val="00F965DE"/>
    <w:rsid w:val="00F96EAA"/>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E3F"/>
    <w:rsid w:val="00FA6506"/>
    <w:rsid w:val="00FA674F"/>
    <w:rsid w:val="00FA7727"/>
    <w:rsid w:val="00FA7DB5"/>
    <w:rsid w:val="00FB0940"/>
    <w:rsid w:val="00FB0ED8"/>
    <w:rsid w:val="00FB0EE4"/>
    <w:rsid w:val="00FB1033"/>
    <w:rsid w:val="00FB1A01"/>
    <w:rsid w:val="00FB1F1B"/>
    <w:rsid w:val="00FB212C"/>
    <w:rsid w:val="00FB5923"/>
    <w:rsid w:val="00FB5E63"/>
    <w:rsid w:val="00FB5F47"/>
    <w:rsid w:val="00FB6678"/>
    <w:rsid w:val="00FB6700"/>
    <w:rsid w:val="00FB79B1"/>
    <w:rsid w:val="00FC01D1"/>
    <w:rsid w:val="00FC03F1"/>
    <w:rsid w:val="00FC1441"/>
    <w:rsid w:val="00FC1FEC"/>
    <w:rsid w:val="00FC238E"/>
    <w:rsid w:val="00FC246D"/>
    <w:rsid w:val="00FC2EB2"/>
    <w:rsid w:val="00FC36E8"/>
    <w:rsid w:val="00FC3724"/>
    <w:rsid w:val="00FC39A8"/>
    <w:rsid w:val="00FC3B3B"/>
    <w:rsid w:val="00FC3C0C"/>
    <w:rsid w:val="00FC3C60"/>
    <w:rsid w:val="00FC5773"/>
    <w:rsid w:val="00FC5C45"/>
    <w:rsid w:val="00FC5F45"/>
    <w:rsid w:val="00FC6017"/>
    <w:rsid w:val="00FC6D07"/>
    <w:rsid w:val="00FC79A0"/>
    <w:rsid w:val="00FC79B3"/>
    <w:rsid w:val="00FC7C07"/>
    <w:rsid w:val="00FC7CF9"/>
    <w:rsid w:val="00FD0512"/>
    <w:rsid w:val="00FD052A"/>
    <w:rsid w:val="00FD09BD"/>
    <w:rsid w:val="00FD0C70"/>
    <w:rsid w:val="00FD2422"/>
    <w:rsid w:val="00FD2FE5"/>
    <w:rsid w:val="00FD36D4"/>
    <w:rsid w:val="00FD4A58"/>
    <w:rsid w:val="00FD4FFC"/>
    <w:rsid w:val="00FD5415"/>
    <w:rsid w:val="00FD5784"/>
    <w:rsid w:val="00FD69A9"/>
    <w:rsid w:val="00FD6EAC"/>
    <w:rsid w:val="00FD76D4"/>
    <w:rsid w:val="00FD76FD"/>
    <w:rsid w:val="00FD7805"/>
    <w:rsid w:val="00FD7E9E"/>
    <w:rsid w:val="00FE0260"/>
    <w:rsid w:val="00FE052C"/>
    <w:rsid w:val="00FE0A10"/>
    <w:rsid w:val="00FE11B4"/>
    <w:rsid w:val="00FE1861"/>
    <w:rsid w:val="00FE1B53"/>
    <w:rsid w:val="00FE21E8"/>
    <w:rsid w:val="00FE28D2"/>
    <w:rsid w:val="00FE3742"/>
    <w:rsid w:val="00FE3B2E"/>
    <w:rsid w:val="00FE427F"/>
    <w:rsid w:val="00FE4A4B"/>
    <w:rsid w:val="00FE5073"/>
    <w:rsid w:val="00FE5216"/>
    <w:rsid w:val="00FE600C"/>
    <w:rsid w:val="00FE7192"/>
    <w:rsid w:val="00FE72B9"/>
    <w:rsid w:val="00FF06D5"/>
    <w:rsid w:val="00FF0DEC"/>
    <w:rsid w:val="00FF1508"/>
    <w:rsid w:val="00FF1846"/>
    <w:rsid w:val="00FF1899"/>
    <w:rsid w:val="00FF1B3C"/>
    <w:rsid w:val="00FF1BD3"/>
    <w:rsid w:val="00FF2396"/>
    <w:rsid w:val="00FF32BD"/>
    <w:rsid w:val="00FF371B"/>
    <w:rsid w:val="00FF3CD5"/>
    <w:rsid w:val="00FF49DC"/>
    <w:rsid w:val="00FF4F23"/>
    <w:rsid w:val="00FF4F31"/>
    <w:rsid w:val="00FF52CA"/>
    <w:rsid w:val="00FF5F78"/>
    <w:rsid w:val="00FF613B"/>
    <w:rsid w:val="00FF68CD"/>
    <w:rsid w:val="00FF6E3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8"/>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21923976">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377</TotalTime>
  <Pages>8</Pages>
  <Words>2541</Words>
  <Characters>13981</Characters>
  <Application>Microsoft Office Word</Application>
  <DocSecurity>0</DocSecurity>
  <Lines>116</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134</cp:revision>
  <dcterms:created xsi:type="dcterms:W3CDTF">2021-07-22T11:35:00Z</dcterms:created>
  <dcterms:modified xsi:type="dcterms:W3CDTF">2022-03-17T12:30:00Z</dcterms:modified>
</cp:coreProperties>
</file>