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AB9700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21382">
        <w:rPr>
          <w:b/>
          <w:bCs/>
          <w:sz w:val="28"/>
          <w:szCs w:val="28"/>
        </w:rPr>
        <w:t>60</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61EDDCF2" w:rsidR="00BC4945" w:rsidRPr="00A0665F" w:rsidRDefault="00221382"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76725034"/>
      <w:bookmarkStart w:id="6" w:name="_Hlk77851818"/>
      <w:bookmarkStart w:id="7" w:name="_Hlk86421363"/>
      <w:r w:rsidRPr="00221382">
        <w:rPr>
          <w:b/>
          <w:bCs/>
          <w:color w:val="000000"/>
          <w:sz w:val="28"/>
          <w:szCs w:val="28"/>
        </w:rPr>
        <w:t>EL CONTRATO DE PRÉSTAMO; SUS ESPECIES. EL COMODATO. EL PRECARIO. EL MUTUO. LEGISLACIÓN SOBRE PRÉSTAMOS USURARIOS. REFERENCIA A LAS CLÁUSULAS ABUSIVAS EN LOS PRÉSTAMOS.</w:t>
      </w:r>
      <w:bookmarkEnd w:id="0"/>
      <w:bookmarkEnd w:id="1"/>
      <w:bookmarkEnd w:id="2"/>
      <w:bookmarkEnd w:id="3"/>
      <w:bookmarkEnd w:id="4"/>
    </w:p>
    <w:bookmarkEnd w:id="5"/>
    <w:bookmarkEnd w:id="6"/>
    <w:bookmarkEnd w:id="7"/>
    <w:p w14:paraId="3593FD7B" w14:textId="77777777" w:rsidR="007F4ECE" w:rsidRPr="004E4923" w:rsidRDefault="007F4ECE" w:rsidP="008E2A62">
      <w:pPr>
        <w:spacing w:before="120" w:after="120" w:line="360" w:lineRule="auto"/>
        <w:jc w:val="both"/>
        <w:rPr>
          <w:color w:val="000000"/>
        </w:rPr>
      </w:pPr>
    </w:p>
    <w:p w14:paraId="202D2817" w14:textId="29749780" w:rsidR="007F2F47" w:rsidRDefault="00221382" w:rsidP="004C768B">
      <w:pPr>
        <w:spacing w:before="120" w:after="120" w:line="360" w:lineRule="auto"/>
        <w:jc w:val="both"/>
        <w:rPr>
          <w:spacing w:val="-3"/>
        </w:rPr>
      </w:pPr>
      <w:r w:rsidRPr="00221382">
        <w:rPr>
          <w:b/>
          <w:bCs/>
          <w:spacing w:val="-3"/>
        </w:rPr>
        <w:t>EL CONTRATO DE PRÉSTAMO; SUS ESPECIES</w:t>
      </w:r>
      <w:r w:rsidR="004C768B">
        <w:rPr>
          <w:b/>
          <w:bCs/>
          <w:spacing w:val="-3"/>
        </w:rPr>
        <w:t>.</w:t>
      </w:r>
    </w:p>
    <w:p w14:paraId="1B99C07E" w14:textId="6BEBA45E" w:rsidR="00012CAF" w:rsidRPr="00012CAF" w:rsidRDefault="00012CAF" w:rsidP="00012CAF">
      <w:pPr>
        <w:spacing w:before="120" w:after="120" w:line="360" w:lineRule="auto"/>
        <w:ind w:firstLine="708"/>
        <w:jc w:val="both"/>
        <w:rPr>
          <w:spacing w:val="-3"/>
        </w:rPr>
      </w:pPr>
      <w:r w:rsidRPr="00012CAF">
        <w:rPr>
          <w:spacing w:val="-3"/>
        </w:rPr>
        <w:t xml:space="preserve">El Código Civil </w:t>
      </w:r>
      <w:r>
        <w:rPr>
          <w:spacing w:val="-3"/>
        </w:rPr>
        <w:t xml:space="preserve">de 24 de julio de 1889 </w:t>
      </w:r>
      <w:r w:rsidRPr="00012CAF">
        <w:rPr>
          <w:spacing w:val="-3"/>
        </w:rPr>
        <w:t xml:space="preserve">regula los contratos de comodato y mutuo, objeto de estudio en el presente tema, en el Título X del Libro IV, bajo la rúbrica </w:t>
      </w:r>
      <w:r w:rsidR="00E24E83">
        <w:rPr>
          <w:spacing w:val="-3"/>
        </w:rPr>
        <w:t>“</w:t>
      </w:r>
      <w:r w:rsidRPr="00012CAF">
        <w:rPr>
          <w:spacing w:val="-3"/>
        </w:rPr>
        <w:t>Del préstamo</w:t>
      </w:r>
      <w:r w:rsidR="00E24E83">
        <w:rPr>
          <w:spacing w:val="-3"/>
        </w:rPr>
        <w:t>”, disponiendo el artículo 1740 que “p</w:t>
      </w:r>
      <w:r w:rsidRPr="00012CAF">
        <w:rPr>
          <w:spacing w:val="-3"/>
        </w:rPr>
        <w:t>or el contrato de préstamo, una de las partes entrega a la otra, o alguna cosa no fungible para que use de ella por cierto tiempo y se la devuelva, en cuyo caso se llama comodato, o dinero u otra cosa fungible, con condición de devolver otro tanto de la misma especie y calidad, en cuyo caso conserva simplemente el nombre de préstamo.</w:t>
      </w:r>
    </w:p>
    <w:p w14:paraId="747A53AC" w14:textId="77777777" w:rsidR="00012CAF" w:rsidRPr="00012CAF" w:rsidRDefault="00012CAF" w:rsidP="00012CAF">
      <w:pPr>
        <w:spacing w:before="120" w:after="120" w:line="360" w:lineRule="auto"/>
        <w:ind w:firstLine="708"/>
        <w:jc w:val="both"/>
        <w:rPr>
          <w:spacing w:val="-3"/>
        </w:rPr>
      </w:pPr>
      <w:r w:rsidRPr="00012CAF">
        <w:rPr>
          <w:spacing w:val="-3"/>
        </w:rPr>
        <w:t>El comodato es esencialmente gratuito.</w:t>
      </w:r>
    </w:p>
    <w:p w14:paraId="13E8ECA4" w14:textId="27DA7C1B" w:rsidR="00012CAF" w:rsidRPr="00012CAF" w:rsidRDefault="00012CAF" w:rsidP="00012CAF">
      <w:pPr>
        <w:spacing w:before="120" w:after="120" w:line="360" w:lineRule="auto"/>
        <w:ind w:firstLine="708"/>
        <w:jc w:val="both"/>
        <w:rPr>
          <w:spacing w:val="-3"/>
        </w:rPr>
      </w:pPr>
      <w:r w:rsidRPr="00012CAF">
        <w:rPr>
          <w:spacing w:val="-3"/>
        </w:rPr>
        <w:t>El simple préstamo puede ser gratuito o con pacto de pagar interés”</w:t>
      </w:r>
      <w:r w:rsidR="005E33E4">
        <w:rPr>
          <w:spacing w:val="-3"/>
        </w:rPr>
        <w:t>.</w:t>
      </w:r>
    </w:p>
    <w:p w14:paraId="69CB0C7E" w14:textId="16417922" w:rsidR="00012CAF" w:rsidRPr="00012CAF" w:rsidRDefault="00DB7CB2" w:rsidP="00012CAF">
      <w:pPr>
        <w:spacing w:before="120" w:after="120" w:line="360" w:lineRule="auto"/>
        <w:ind w:firstLine="708"/>
        <w:jc w:val="both"/>
        <w:rPr>
          <w:spacing w:val="-3"/>
        </w:rPr>
      </w:pPr>
      <w:r>
        <w:rPr>
          <w:spacing w:val="-3"/>
        </w:rPr>
        <w:t xml:space="preserve">De este precepto se desprenden las </w:t>
      </w:r>
      <w:r w:rsidR="00012CAF" w:rsidRPr="00012CAF">
        <w:rPr>
          <w:spacing w:val="-3"/>
        </w:rPr>
        <w:t xml:space="preserve">diferencias </w:t>
      </w:r>
      <w:r>
        <w:rPr>
          <w:spacing w:val="-3"/>
        </w:rPr>
        <w:t>entre ambas figuras, ya que:</w:t>
      </w:r>
    </w:p>
    <w:p w14:paraId="2DAB3177" w14:textId="7E297536" w:rsidR="00012CAF" w:rsidRPr="004D2459" w:rsidRDefault="00DB7CB2" w:rsidP="004D2459">
      <w:pPr>
        <w:pStyle w:val="Prrafodelista"/>
        <w:numPr>
          <w:ilvl w:val="0"/>
          <w:numId w:val="18"/>
        </w:numPr>
        <w:spacing w:before="120" w:after="120" w:line="360" w:lineRule="auto"/>
        <w:ind w:left="993" w:hanging="284"/>
        <w:jc w:val="both"/>
        <w:rPr>
          <w:spacing w:val="-3"/>
        </w:rPr>
      </w:pPr>
      <w:r w:rsidRPr="004D2459">
        <w:rPr>
          <w:spacing w:val="-3"/>
        </w:rPr>
        <w:t>E</w:t>
      </w:r>
      <w:r w:rsidR="00012CAF" w:rsidRPr="004D2459">
        <w:rPr>
          <w:spacing w:val="-3"/>
        </w:rPr>
        <w:t>l comodato es esencialmente gratuito</w:t>
      </w:r>
      <w:r w:rsidRPr="004D2459">
        <w:rPr>
          <w:spacing w:val="-3"/>
        </w:rPr>
        <w:t>, mientras que</w:t>
      </w:r>
      <w:r w:rsidR="00012CAF" w:rsidRPr="004D2459">
        <w:rPr>
          <w:spacing w:val="-3"/>
        </w:rPr>
        <w:t xml:space="preserve"> el mutuo </w:t>
      </w:r>
      <w:r w:rsidRPr="004D2459">
        <w:rPr>
          <w:spacing w:val="-3"/>
        </w:rPr>
        <w:t xml:space="preserve">solo lo es </w:t>
      </w:r>
      <w:r w:rsidR="00012CAF" w:rsidRPr="004D2459">
        <w:rPr>
          <w:spacing w:val="-3"/>
        </w:rPr>
        <w:t>naturalmente</w:t>
      </w:r>
      <w:r w:rsidRPr="004D2459">
        <w:rPr>
          <w:spacing w:val="-3"/>
        </w:rPr>
        <w:t xml:space="preserve">, porque </w:t>
      </w:r>
      <w:r w:rsidR="00012CAF" w:rsidRPr="004D2459">
        <w:rPr>
          <w:spacing w:val="-3"/>
        </w:rPr>
        <w:t>admite el pacto de pagar intereses</w:t>
      </w:r>
      <w:r w:rsidR="00BD030B" w:rsidRPr="004D2459">
        <w:rPr>
          <w:spacing w:val="-3"/>
        </w:rPr>
        <w:t>.</w:t>
      </w:r>
    </w:p>
    <w:p w14:paraId="1B956718" w14:textId="01FDAF13" w:rsidR="00012CAF" w:rsidRPr="004D2459" w:rsidRDefault="00BD030B" w:rsidP="004D2459">
      <w:pPr>
        <w:pStyle w:val="Prrafodelista"/>
        <w:numPr>
          <w:ilvl w:val="0"/>
          <w:numId w:val="18"/>
        </w:numPr>
        <w:spacing w:before="120" w:after="120" w:line="360" w:lineRule="auto"/>
        <w:ind w:left="993" w:hanging="284"/>
        <w:jc w:val="both"/>
        <w:rPr>
          <w:spacing w:val="-3"/>
        </w:rPr>
      </w:pPr>
      <w:r w:rsidRPr="004D2459">
        <w:rPr>
          <w:spacing w:val="-3"/>
        </w:rPr>
        <w:t>E</w:t>
      </w:r>
      <w:r w:rsidR="00012CAF" w:rsidRPr="004D2459">
        <w:rPr>
          <w:spacing w:val="-3"/>
        </w:rPr>
        <w:t>l comodato recae sobre cosas no fungibles</w:t>
      </w:r>
      <w:r w:rsidRPr="004D2459">
        <w:rPr>
          <w:spacing w:val="-3"/>
        </w:rPr>
        <w:t xml:space="preserve">, mientras que el objeto del </w:t>
      </w:r>
      <w:r w:rsidR="00012CAF" w:rsidRPr="004D2459">
        <w:rPr>
          <w:spacing w:val="-3"/>
        </w:rPr>
        <w:t xml:space="preserve">mutuo </w:t>
      </w:r>
      <w:r w:rsidRPr="004D2459">
        <w:rPr>
          <w:spacing w:val="-3"/>
        </w:rPr>
        <w:t xml:space="preserve">es </w:t>
      </w:r>
      <w:r w:rsidR="00012CAF" w:rsidRPr="004D2459">
        <w:rPr>
          <w:spacing w:val="-3"/>
        </w:rPr>
        <w:t>dinero o cosas fungibles</w:t>
      </w:r>
      <w:r w:rsidRPr="004D2459">
        <w:rPr>
          <w:spacing w:val="-3"/>
        </w:rPr>
        <w:t>.</w:t>
      </w:r>
    </w:p>
    <w:p w14:paraId="4DA0B46C" w14:textId="5E4D4A15" w:rsidR="00012CAF" w:rsidRPr="004D2459" w:rsidRDefault="00BD030B" w:rsidP="004D2459">
      <w:pPr>
        <w:pStyle w:val="Prrafodelista"/>
        <w:numPr>
          <w:ilvl w:val="0"/>
          <w:numId w:val="18"/>
        </w:numPr>
        <w:spacing w:before="120" w:after="120" w:line="360" w:lineRule="auto"/>
        <w:ind w:left="993" w:hanging="284"/>
        <w:jc w:val="both"/>
        <w:rPr>
          <w:spacing w:val="-3"/>
        </w:rPr>
      </w:pPr>
      <w:r w:rsidRPr="004D2459">
        <w:rPr>
          <w:spacing w:val="-3"/>
        </w:rPr>
        <w:t>E</w:t>
      </w:r>
      <w:r w:rsidR="00012CAF" w:rsidRPr="004D2459">
        <w:rPr>
          <w:spacing w:val="-3"/>
        </w:rPr>
        <w:t>l</w:t>
      </w:r>
      <w:r w:rsidRPr="004D2459">
        <w:rPr>
          <w:spacing w:val="-3"/>
        </w:rPr>
        <w:t xml:space="preserve"> </w:t>
      </w:r>
      <w:r w:rsidR="00012CAF" w:rsidRPr="004D2459">
        <w:rPr>
          <w:spacing w:val="-3"/>
        </w:rPr>
        <w:t xml:space="preserve">comodato transfiere el uso de la cosa y obliga al comodatario a devolver la misma </w:t>
      </w:r>
      <w:r w:rsidRPr="004D2459">
        <w:rPr>
          <w:spacing w:val="-3"/>
        </w:rPr>
        <w:t xml:space="preserve">cosa prestada, mientras que el </w:t>
      </w:r>
      <w:r w:rsidR="00012CAF" w:rsidRPr="004D2459">
        <w:rPr>
          <w:spacing w:val="-3"/>
        </w:rPr>
        <w:t>mutuo</w:t>
      </w:r>
      <w:r w:rsidRPr="004D2459">
        <w:rPr>
          <w:spacing w:val="-3"/>
        </w:rPr>
        <w:t xml:space="preserve"> transmite</w:t>
      </w:r>
      <w:r w:rsidR="00012CAF" w:rsidRPr="004D2459">
        <w:rPr>
          <w:spacing w:val="-3"/>
        </w:rPr>
        <w:t xml:space="preserve"> la propiedad de la cosa y obliga al prestatario a devolver el </w:t>
      </w:r>
      <w:proofErr w:type="spellStart"/>
      <w:r w:rsidR="00012CAF" w:rsidRPr="004D2459">
        <w:rPr>
          <w:i/>
          <w:iCs/>
          <w:spacing w:val="-3"/>
        </w:rPr>
        <w:t>tantundem</w:t>
      </w:r>
      <w:proofErr w:type="spellEnd"/>
      <w:r w:rsidR="00012CAF" w:rsidRPr="004D2459">
        <w:rPr>
          <w:i/>
          <w:iCs/>
          <w:spacing w:val="-3"/>
        </w:rPr>
        <w:t xml:space="preserve"> </w:t>
      </w:r>
      <w:proofErr w:type="spellStart"/>
      <w:r w:rsidR="00012CAF" w:rsidRPr="004D2459">
        <w:rPr>
          <w:i/>
          <w:iCs/>
          <w:spacing w:val="-3"/>
        </w:rPr>
        <w:t>eiusdem</w:t>
      </w:r>
      <w:proofErr w:type="spellEnd"/>
      <w:r w:rsidR="00012CAF" w:rsidRPr="004D2459">
        <w:rPr>
          <w:i/>
          <w:iCs/>
          <w:spacing w:val="-3"/>
        </w:rPr>
        <w:t xml:space="preserve"> generis</w:t>
      </w:r>
      <w:r w:rsidRPr="004D2459">
        <w:rPr>
          <w:spacing w:val="-3"/>
        </w:rPr>
        <w:t>.</w:t>
      </w:r>
    </w:p>
    <w:p w14:paraId="29366F9F" w14:textId="0720497A" w:rsidR="00012CAF" w:rsidRPr="004D2459" w:rsidRDefault="00BD030B" w:rsidP="004D2459">
      <w:pPr>
        <w:pStyle w:val="Prrafodelista"/>
        <w:numPr>
          <w:ilvl w:val="0"/>
          <w:numId w:val="18"/>
        </w:numPr>
        <w:spacing w:before="120" w:after="120" w:line="360" w:lineRule="auto"/>
        <w:ind w:left="993" w:hanging="284"/>
        <w:jc w:val="both"/>
        <w:rPr>
          <w:spacing w:val="-3"/>
        </w:rPr>
      </w:pPr>
      <w:r w:rsidRPr="004D2459">
        <w:rPr>
          <w:spacing w:val="-3"/>
        </w:rPr>
        <w:t>E</w:t>
      </w:r>
      <w:r w:rsidR="00012CAF" w:rsidRPr="004D2459">
        <w:rPr>
          <w:spacing w:val="-3"/>
        </w:rPr>
        <w:t xml:space="preserve">n el comodato </w:t>
      </w:r>
      <w:r w:rsidRPr="004D2459">
        <w:rPr>
          <w:spacing w:val="-3"/>
        </w:rPr>
        <w:t xml:space="preserve">es el dueño de la cosa quien </w:t>
      </w:r>
      <w:r w:rsidR="00012CAF" w:rsidRPr="004D2459">
        <w:rPr>
          <w:spacing w:val="-3"/>
        </w:rPr>
        <w:t xml:space="preserve">sufre </w:t>
      </w:r>
      <w:r w:rsidRPr="004D2459">
        <w:rPr>
          <w:spacing w:val="-3"/>
        </w:rPr>
        <w:t xml:space="preserve">los riesgos de </w:t>
      </w:r>
      <w:r w:rsidR="00684F20">
        <w:rPr>
          <w:spacing w:val="-3"/>
        </w:rPr>
        <w:t>pérdida o deterioro</w:t>
      </w:r>
      <w:r w:rsidRPr="004D2459">
        <w:rPr>
          <w:spacing w:val="-3"/>
        </w:rPr>
        <w:t>, mientras que en el mutuo los sufre</w:t>
      </w:r>
      <w:r w:rsidR="00012CAF" w:rsidRPr="004D2459">
        <w:rPr>
          <w:spacing w:val="-3"/>
        </w:rPr>
        <w:t xml:space="preserve"> el prestatario</w:t>
      </w:r>
      <w:r w:rsidRPr="004D2459">
        <w:rPr>
          <w:spacing w:val="-3"/>
        </w:rPr>
        <w:t>.</w:t>
      </w:r>
    </w:p>
    <w:p w14:paraId="45C84B6D" w14:textId="68CD3C3B" w:rsidR="00711D38" w:rsidRPr="004D2459" w:rsidRDefault="00BD030B" w:rsidP="004D2459">
      <w:pPr>
        <w:pStyle w:val="Prrafodelista"/>
        <w:numPr>
          <w:ilvl w:val="0"/>
          <w:numId w:val="18"/>
        </w:numPr>
        <w:spacing w:before="120" w:after="120" w:line="360" w:lineRule="auto"/>
        <w:ind w:left="993" w:hanging="284"/>
        <w:jc w:val="both"/>
        <w:rPr>
          <w:spacing w:val="-3"/>
        </w:rPr>
      </w:pPr>
      <w:r w:rsidRPr="004D2459">
        <w:rPr>
          <w:spacing w:val="-3"/>
        </w:rPr>
        <w:lastRenderedPageBreak/>
        <w:t>En el comodato el dueño de la cosa puede reclamar su restitución cuando tiene urgente necesidad de ella, mientras que en el mutuo sólo cuando vence el plazo.</w:t>
      </w:r>
    </w:p>
    <w:p w14:paraId="2DDAEF9D" w14:textId="43271B13" w:rsidR="005B2004" w:rsidRDefault="005B2004" w:rsidP="009F2B94">
      <w:pPr>
        <w:spacing w:before="120" w:after="120" w:line="360" w:lineRule="auto"/>
        <w:ind w:firstLine="708"/>
        <w:jc w:val="both"/>
        <w:rPr>
          <w:spacing w:val="-3"/>
        </w:rPr>
      </w:pPr>
    </w:p>
    <w:p w14:paraId="4E4674DA" w14:textId="1B6D494F" w:rsidR="005B2004" w:rsidRDefault="0084016C" w:rsidP="0084016C">
      <w:pPr>
        <w:spacing w:before="120" w:after="120" w:line="360" w:lineRule="auto"/>
        <w:jc w:val="both"/>
        <w:rPr>
          <w:spacing w:val="-3"/>
        </w:rPr>
      </w:pPr>
      <w:r w:rsidRPr="0084016C">
        <w:rPr>
          <w:b/>
          <w:bCs/>
          <w:spacing w:val="-3"/>
        </w:rPr>
        <w:t>EL COMODATO.</w:t>
      </w:r>
    </w:p>
    <w:p w14:paraId="5F4C45E0" w14:textId="06512C67" w:rsidR="008038D3" w:rsidRPr="008038D3" w:rsidRDefault="001332B9" w:rsidP="00090901">
      <w:pPr>
        <w:spacing w:before="120" w:after="120" w:line="360" w:lineRule="auto"/>
        <w:ind w:firstLine="708"/>
        <w:jc w:val="both"/>
        <w:rPr>
          <w:spacing w:val="-3"/>
        </w:rPr>
      </w:pPr>
      <w:r>
        <w:rPr>
          <w:spacing w:val="-3"/>
        </w:rPr>
        <w:t>C</w:t>
      </w:r>
      <w:r w:rsidR="00090901">
        <w:rPr>
          <w:spacing w:val="-3"/>
        </w:rPr>
        <w:t>omo se desprende de</w:t>
      </w:r>
      <w:r w:rsidR="00DE4379">
        <w:rPr>
          <w:spacing w:val="-3"/>
        </w:rPr>
        <w:t>l</w:t>
      </w:r>
      <w:r>
        <w:rPr>
          <w:spacing w:val="-3"/>
        </w:rPr>
        <w:t xml:space="preserve"> Código Civil, el comodato </w:t>
      </w:r>
      <w:r w:rsidR="00090901">
        <w:rPr>
          <w:spacing w:val="-3"/>
        </w:rPr>
        <w:t>es un contrato</w:t>
      </w:r>
      <w:r>
        <w:rPr>
          <w:spacing w:val="-3"/>
        </w:rPr>
        <w:t>:</w:t>
      </w:r>
    </w:p>
    <w:p w14:paraId="7D114B5B" w14:textId="30F579D5" w:rsidR="008038D3" w:rsidRPr="0058357D" w:rsidRDefault="00DE4379" w:rsidP="0058357D">
      <w:pPr>
        <w:pStyle w:val="Prrafodelista"/>
        <w:numPr>
          <w:ilvl w:val="0"/>
          <w:numId w:val="19"/>
        </w:numPr>
        <w:spacing w:before="120" w:after="120" w:line="360" w:lineRule="auto"/>
        <w:ind w:left="993" w:hanging="284"/>
        <w:jc w:val="both"/>
        <w:rPr>
          <w:spacing w:val="-3"/>
        </w:rPr>
      </w:pPr>
      <w:r w:rsidRPr="0058357D">
        <w:rPr>
          <w:spacing w:val="-3"/>
        </w:rPr>
        <w:t>R</w:t>
      </w:r>
      <w:r w:rsidR="008038D3" w:rsidRPr="0058357D">
        <w:rPr>
          <w:spacing w:val="-3"/>
        </w:rPr>
        <w:t>eal</w:t>
      </w:r>
      <w:r w:rsidRPr="0058357D">
        <w:rPr>
          <w:spacing w:val="-3"/>
        </w:rPr>
        <w:t>,</w:t>
      </w:r>
      <w:r w:rsidR="008038D3" w:rsidRPr="0058357D">
        <w:rPr>
          <w:spacing w:val="-3"/>
        </w:rPr>
        <w:t xml:space="preserve"> </w:t>
      </w:r>
      <w:r w:rsidRPr="0058357D">
        <w:rPr>
          <w:spacing w:val="-3"/>
        </w:rPr>
        <w:t xml:space="preserve">ya </w:t>
      </w:r>
      <w:r w:rsidR="008038D3" w:rsidRPr="0058357D">
        <w:rPr>
          <w:spacing w:val="-3"/>
        </w:rPr>
        <w:t>que se perfecciona con la entrega de la cosa</w:t>
      </w:r>
      <w:r w:rsidRPr="0058357D">
        <w:rPr>
          <w:spacing w:val="-3"/>
        </w:rPr>
        <w:t xml:space="preserve"> y no por el mero consentimiento.</w:t>
      </w:r>
    </w:p>
    <w:p w14:paraId="1B84CD49" w14:textId="60DF8424" w:rsidR="008038D3" w:rsidRPr="0058357D" w:rsidRDefault="00DE4379" w:rsidP="0058357D">
      <w:pPr>
        <w:pStyle w:val="Prrafodelista"/>
        <w:numPr>
          <w:ilvl w:val="0"/>
          <w:numId w:val="19"/>
        </w:numPr>
        <w:spacing w:before="120" w:after="120" w:line="360" w:lineRule="auto"/>
        <w:ind w:left="993" w:hanging="284"/>
        <w:jc w:val="both"/>
        <w:rPr>
          <w:spacing w:val="-3"/>
        </w:rPr>
      </w:pPr>
      <w:r w:rsidRPr="0058357D">
        <w:rPr>
          <w:spacing w:val="-3"/>
        </w:rPr>
        <w:t>E</w:t>
      </w:r>
      <w:r w:rsidR="008038D3" w:rsidRPr="0058357D">
        <w:rPr>
          <w:spacing w:val="-3"/>
        </w:rPr>
        <w:t>sencialmente gratuito</w:t>
      </w:r>
      <w:r w:rsidRPr="0058357D">
        <w:rPr>
          <w:spacing w:val="-3"/>
        </w:rPr>
        <w:t xml:space="preserve">, disponiendo el artículo </w:t>
      </w:r>
      <w:r w:rsidR="008038D3" w:rsidRPr="0058357D">
        <w:rPr>
          <w:spacing w:val="-3"/>
        </w:rPr>
        <w:t xml:space="preserve">1741 </w:t>
      </w:r>
      <w:r w:rsidRPr="0058357D">
        <w:rPr>
          <w:spacing w:val="-3"/>
        </w:rPr>
        <w:t>del Código Civil que “</w:t>
      </w:r>
      <w:r w:rsidR="008038D3" w:rsidRPr="0058357D">
        <w:rPr>
          <w:spacing w:val="-3"/>
        </w:rPr>
        <w:t>si interviene algún emolumento que haya de pagar el que adquiere el uso, la convención deja de ser comodato</w:t>
      </w:r>
      <w:r w:rsidR="006671E5" w:rsidRPr="0058357D">
        <w:rPr>
          <w:spacing w:val="-3"/>
        </w:rPr>
        <w:t>”,</w:t>
      </w:r>
      <w:r w:rsidR="008038D3" w:rsidRPr="0058357D">
        <w:rPr>
          <w:spacing w:val="-3"/>
        </w:rPr>
        <w:t xml:space="preserve"> y será normalmente arrendamiento</w:t>
      </w:r>
      <w:r w:rsidR="006671E5" w:rsidRPr="0058357D">
        <w:rPr>
          <w:spacing w:val="-3"/>
        </w:rPr>
        <w:t>.</w:t>
      </w:r>
    </w:p>
    <w:p w14:paraId="2491B007" w14:textId="3D86E93A" w:rsidR="008038D3" w:rsidRPr="00810676" w:rsidRDefault="006671E5" w:rsidP="00667DB7">
      <w:pPr>
        <w:pStyle w:val="Prrafodelista"/>
        <w:numPr>
          <w:ilvl w:val="0"/>
          <w:numId w:val="19"/>
        </w:numPr>
        <w:spacing w:before="120" w:after="120" w:line="360" w:lineRule="auto"/>
        <w:ind w:left="993" w:hanging="284"/>
        <w:jc w:val="both"/>
        <w:rPr>
          <w:spacing w:val="-3"/>
        </w:rPr>
      </w:pPr>
      <w:r w:rsidRPr="00810676">
        <w:rPr>
          <w:spacing w:val="-3"/>
        </w:rPr>
        <w:t>T</w:t>
      </w:r>
      <w:r w:rsidR="008038D3" w:rsidRPr="00810676">
        <w:rPr>
          <w:spacing w:val="-3"/>
        </w:rPr>
        <w:t>emporal, pues en otro caso se trataría de una donación o constitución de derecho real. De esta forma, señala el art</w:t>
      </w:r>
      <w:r w:rsidRPr="00810676">
        <w:rPr>
          <w:spacing w:val="-3"/>
        </w:rPr>
        <w:t>ículo</w:t>
      </w:r>
      <w:r w:rsidR="008038D3" w:rsidRPr="00810676">
        <w:rPr>
          <w:spacing w:val="-3"/>
        </w:rPr>
        <w:t xml:space="preserve"> 1750 </w:t>
      </w:r>
      <w:r w:rsidRPr="00810676">
        <w:rPr>
          <w:spacing w:val="-3"/>
        </w:rPr>
        <w:t>del Código Civil que “s</w:t>
      </w:r>
      <w:r w:rsidR="008038D3" w:rsidRPr="00810676">
        <w:rPr>
          <w:spacing w:val="-3"/>
        </w:rPr>
        <w:t>i no se pactó la duración del comodato ni el uso a que había de destinarse la cosa prestada, y éste no resulta determinado por la costumbre de la tierra, puede el comodante reclamarla a su voluntad.</w:t>
      </w:r>
      <w:r w:rsidR="00810676">
        <w:rPr>
          <w:spacing w:val="-3"/>
        </w:rPr>
        <w:t xml:space="preserve"> </w:t>
      </w:r>
      <w:r w:rsidR="008038D3" w:rsidRPr="00810676">
        <w:rPr>
          <w:spacing w:val="-3"/>
        </w:rPr>
        <w:t>En caso de duda, incumbe la prueba al comodatario”</w:t>
      </w:r>
      <w:r w:rsidRPr="00810676">
        <w:rPr>
          <w:spacing w:val="-3"/>
        </w:rPr>
        <w:t>.</w:t>
      </w:r>
    </w:p>
    <w:p w14:paraId="041ABD49" w14:textId="5072A264" w:rsidR="008038D3" w:rsidRPr="0058357D" w:rsidRDefault="006671E5" w:rsidP="0058357D">
      <w:pPr>
        <w:pStyle w:val="Prrafodelista"/>
        <w:numPr>
          <w:ilvl w:val="0"/>
          <w:numId w:val="19"/>
        </w:numPr>
        <w:spacing w:before="120" w:after="120" w:line="360" w:lineRule="auto"/>
        <w:ind w:left="993" w:hanging="284"/>
        <w:jc w:val="both"/>
        <w:rPr>
          <w:spacing w:val="-3"/>
        </w:rPr>
      </w:pPr>
      <w:r w:rsidRPr="0058357D">
        <w:rPr>
          <w:spacing w:val="-3"/>
        </w:rPr>
        <w:t>U</w:t>
      </w:r>
      <w:r w:rsidR="008038D3" w:rsidRPr="0058357D">
        <w:rPr>
          <w:spacing w:val="-3"/>
        </w:rPr>
        <w:t xml:space="preserve">nilateral imperfecto, pues si </w:t>
      </w:r>
      <w:r w:rsidR="0058357D" w:rsidRPr="0058357D">
        <w:rPr>
          <w:spacing w:val="-3"/>
        </w:rPr>
        <w:t xml:space="preserve">en principio </w:t>
      </w:r>
      <w:r w:rsidR="008038D3" w:rsidRPr="0058357D">
        <w:rPr>
          <w:spacing w:val="-3"/>
        </w:rPr>
        <w:t>sólo surgen obligaciones para el comodatario, la dinámica del contrato puede generar obligaciones para el comodante, como la de abonar determinadas indemnizaciones al comodatario.</w:t>
      </w:r>
    </w:p>
    <w:p w14:paraId="10DC4A9A" w14:textId="3C3E5E4C" w:rsidR="008038D3" w:rsidRDefault="006D58B6" w:rsidP="008038D3">
      <w:pPr>
        <w:spacing w:before="120" w:after="120" w:line="360" w:lineRule="auto"/>
        <w:ind w:firstLine="708"/>
        <w:jc w:val="both"/>
        <w:rPr>
          <w:spacing w:val="-3"/>
        </w:rPr>
      </w:pPr>
      <w:r>
        <w:rPr>
          <w:spacing w:val="-3"/>
        </w:rPr>
        <w:t>Los elementos constitutivos del co</w:t>
      </w:r>
      <w:r w:rsidR="00EC634E">
        <w:rPr>
          <w:spacing w:val="-3"/>
        </w:rPr>
        <w:t>mod</w:t>
      </w:r>
      <w:r>
        <w:rPr>
          <w:spacing w:val="-3"/>
        </w:rPr>
        <w:t>ato son los siguientes:</w:t>
      </w:r>
    </w:p>
    <w:p w14:paraId="7DB48E4B" w14:textId="77777777" w:rsidR="008855AA" w:rsidRDefault="006D58B6" w:rsidP="00E36141">
      <w:pPr>
        <w:pStyle w:val="Prrafodelista"/>
        <w:numPr>
          <w:ilvl w:val="0"/>
          <w:numId w:val="20"/>
        </w:numPr>
        <w:spacing w:before="120" w:after="120" w:line="360" w:lineRule="auto"/>
        <w:ind w:left="993" w:hanging="284"/>
        <w:jc w:val="both"/>
        <w:rPr>
          <w:spacing w:val="-3"/>
        </w:rPr>
      </w:pPr>
      <w:r w:rsidRPr="00E36141">
        <w:rPr>
          <w:spacing w:val="-3"/>
        </w:rPr>
        <w:t xml:space="preserve">Los elementos personales son comodante y comodatario, </w:t>
      </w:r>
      <w:r w:rsidR="008855AA">
        <w:rPr>
          <w:spacing w:val="-3"/>
        </w:rPr>
        <w:t xml:space="preserve">que deben tener la </w:t>
      </w:r>
      <w:r w:rsidRPr="00E36141">
        <w:rPr>
          <w:spacing w:val="-3"/>
        </w:rPr>
        <w:t>capacidad general para obligarse,</w:t>
      </w:r>
      <w:r w:rsidR="003D180B" w:rsidRPr="00E36141">
        <w:rPr>
          <w:spacing w:val="-3"/>
        </w:rPr>
        <w:t xml:space="preserve"> </w:t>
      </w:r>
      <w:r w:rsidR="0073420F" w:rsidRPr="00E36141">
        <w:rPr>
          <w:spacing w:val="-3"/>
        </w:rPr>
        <w:t xml:space="preserve">no siendo necesario </w:t>
      </w:r>
      <w:r w:rsidR="008038D3" w:rsidRPr="00E36141">
        <w:rPr>
          <w:spacing w:val="-3"/>
        </w:rPr>
        <w:t>que el comodante sea propietario de la cosa</w:t>
      </w:r>
      <w:r w:rsidR="003D180B" w:rsidRPr="00E36141">
        <w:rPr>
          <w:spacing w:val="-3"/>
        </w:rPr>
        <w:t>,</w:t>
      </w:r>
      <w:r w:rsidR="008038D3" w:rsidRPr="00E36141">
        <w:rPr>
          <w:spacing w:val="-3"/>
        </w:rPr>
        <w:t xml:space="preserve"> </w:t>
      </w:r>
      <w:r w:rsidR="0073420F" w:rsidRPr="00E36141">
        <w:rPr>
          <w:spacing w:val="-3"/>
        </w:rPr>
        <w:t xml:space="preserve">sino que </w:t>
      </w:r>
      <w:r w:rsidR="008038D3" w:rsidRPr="00E36141">
        <w:rPr>
          <w:spacing w:val="-3"/>
        </w:rPr>
        <w:t>basta con que tenga la facultad de aprovecharla en virtud de un derecho que no ha de ser personalísimo</w:t>
      </w:r>
      <w:r w:rsidR="0073420F" w:rsidRPr="00E36141">
        <w:rPr>
          <w:spacing w:val="-3"/>
        </w:rPr>
        <w:t>, como el arrendamiento o el usufructo</w:t>
      </w:r>
      <w:r w:rsidR="008855AA">
        <w:rPr>
          <w:spacing w:val="-3"/>
        </w:rPr>
        <w:t>.</w:t>
      </w:r>
    </w:p>
    <w:p w14:paraId="6E26A872" w14:textId="675DF2A4" w:rsidR="008038D3" w:rsidRPr="00E36141" w:rsidRDefault="008855AA" w:rsidP="008855AA">
      <w:pPr>
        <w:pStyle w:val="Prrafodelista"/>
        <w:spacing w:before="120" w:after="120" w:line="360" w:lineRule="auto"/>
        <w:ind w:left="993" w:firstLine="283"/>
        <w:jc w:val="both"/>
        <w:rPr>
          <w:spacing w:val="-3"/>
        </w:rPr>
      </w:pPr>
      <w:r>
        <w:rPr>
          <w:spacing w:val="-3"/>
        </w:rPr>
        <w:t>Algunos autores incluso admiten</w:t>
      </w:r>
      <w:r w:rsidR="00406031" w:rsidRPr="00E36141">
        <w:rPr>
          <w:spacing w:val="-3"/>
        </w:rPr>
        <w:t xml:space="preserve"> la validez del </w:t>
      </w:r>
      <w:r w:rsidR="008038D3" w:rsidRPr="00E36141">
        <w:rPr>
          <w:spacing w:val="-3"/>
        </w:rPr>
        <w:t>comodato de cosa ajena.</w:t>
      </w:r>
    </w:p>
    <w:p w14:paraId="64B1616F" w14:textId="77777777" w:rsidR="00A1702D" w:rsidRDefault="00672F20" w:rsidP="00E36141">
      <w:pPr>
        <w:pStyle w:val="Prrafodelista"/>
        <w:numPr>
          <w:ilvl w:val="0"/>
          <w:numId w:val="20"/>
        </w:numPr>
        <w:spacing w:before="120" w:after="120" w:line="360" w:lineRule="auto"/>
        <w:ind w:left="993" w:hanging="284"/>
        <w:jc w:val="both"/>
        <w:rPr>
          <w:spacing w:val="-3"/>
        </w:rPr>
      </w:pPr>
      <w:r w:rsidRPr="00E36141">
        <w:rPr>
          <w:spacing w:val="-3"/>
        </w:rPr>
        <w:t>Respecto de los elementos reales, hay solo uno, la cosa</w:t>
      </w:r>
      <w:r w:rsidR="008038D3" w:rsidRPr="00E36141">
        <w:rPr>
          <w:spacing w:val="-3"/>
        </w:rPr>
        <w:t xml:space="preserve"> no fungible </w:t>
      </w:r>
      <w:r w:rsidRPr="00E36141">
        <w:rPr>
          <w:spacing w:val="-3"/>
        </w:rPr>
        <w:t>prestada, aunque se admite el comodato de cosas consumibles para finalidades diferentes a su consumo, como su ostentación</w:t>
      </w:r>
      <w:r w:rsidR="003A3290" w:rsidRPr="00E36141">
        <w:rPr>
          <w:spacing w:val="-3"/>
        </w:rPr>
        <w:t>.</w:t>
      </w:r>
    </w:p>
    <w:p w14:paraId="5C190796" w14:textId="2BDD39FD" w:rsidR="003A3290" w:rsidRPr="00E36141" w:rsidRDefault="003A3290" w:rsidP="00A1702D">
      <w:pPr>
        <w:pStyle w:val="Prrafodelista"/>
        <w:spacing w:before="120" w:after="120" w:line="360" w:lineRule="auto"/>
        <w:ind w:left="993" w:firstLine="283"/>
        <w:jc w:val="both"/>
        <w:rPr>
          <w:spacing w:val="-3"/>
        </w:rPr>
      </w:pPr>
      <w:r w:rsidRPr="00E36141">
        <w:rPr>
          <w:spacing w:val="-3"/>
        </w:rPr>
        <w:t xml:space="preserve">La generalidad de la doctrina admite el comodato de cosas inmuebles, </w:t>
      </w:r>
      <w:r w:rsidR="00130F54">
        <w:rPr>
          <w:spacing w:val="-3"/>
        </w:rPr>
        <w:t>equiparable al precario</w:t>
      </w:r>
      <w:r w:rsidR="00A1702D">
        <w:rPr>
          <w:spacing w:val="-3"/>
        </w:rPr>
        <w:t>, al que me referiré con posterioridad.</w:t>
      </w:r>
    </w:p>
    <w:p w14:paraId="37AA8DF7" w14:textId="54C311A9" w:rsidR="008038D3" w:rsidRPr="00E36141" w:rsidRDefault="00E36141" w:rsidP="00E36141">
      <w:pPr>
        <w:pStyle w:val="Prrafodelista"/>
        <w:numPr>
          <w:ilvl w:val="0"/>
          <w:numId w:val="20"/>
        </w:numPr>
        <w:spacing w:before="120" w:after="120" w:line="360" w:lineRule="auto"/>
        <w:ind w:left="993" w:hanging="284"/>
        <w:jc w:val="both"/>
        <w:rPr>
          <w:spacing w:val="-3"/>
        </w:rPr>
      </w:pPr>
      <w:r w:rsidRPr="00E36141">
        <w:rPr>
          <w:spacing w:val="-3"/>
        </w:rPr>
        <w:t>Respecto de los elementos formales, el comodato r</w:t>
      </w:r>
      <w:r w:rsidR="008038D3" w:rsidRPr="00E36141">
        <w:rPr>
          <w:spacing w:val="-3"/>
        </w:rPr>
        <w:t>equiere inexcusable</w:t>
      </w:r>
      <w:r w:rsidRPr="00E36141">
        <w:rPr>
          <w:spacing w:val="-3"/>
        </w:rPr>
        <w:t>mente</w:t>
      </w:r>
      <w:r w:rsidR="008038D3" w:rsidRPr="00E36141">
        <w:rPr>
          <w:spacing w:val="-3"/>
        </w:rPr>
        <w:t xml:space="preserve"> la </w:t>
      </w:r>
      <w:proofErr w:type="spellStart"/>
      <w:r w:rsidR="008038D3" w:rsidRPr="00E36141">
        <w:rPr>
          <w:i/>
          <w:iCs/>
          <w:spacing w:val="-3"/>
        </w:rPr>
        <w:t>datio</w:t>
      </w:r>
      <w:proofErr w:type="spellEnd"/>
      <w:r w:rsidR="008038D3" w:rsidRPr="00E36141">
        <w:rPr>
          <w:i/>
          <w:iCs/>
          <w:spacing w:val="-3"/>
        </w:rPr>
        <w:t xml:space="preserve"> </w:t>
      </w:r>
      <w:proofErr w:type="spellStart"/>
      <w:r w:rsidR="008038D3" w:rsidRPr="00E36141">
        <w:rPr>
          <w:i/>
          <w:iCs/>
          <w:spacing w:val="-3"/>
        </w:rPr>
        <w:t>rei</w:t>
      </w:r>
      <w:proofErr w:type="spellEnd"/>
      <w:r w:rsidR="008038D3" w:rsidRPr="00E36141">
        <w:rPr>
          <w:spacing w:val="-3"/>
        </w:rPr>
        <w:t xml:space="preserve"> </w:t>
      </w:r>
      <w:r w:rsidRPr="00E36141">
        <w:rPr>
          <w:spacing w:val="-3"/>
        </w:rPr>
        <w:t xml:space="preserve">para su </w:t>
      </w:r>
      <w:r w:rsidR="008038D3" w:rsidRPr="00E36141">
        <w:rPr>
          <w:spacing w:val="-3"/>
        </w:rPr>
        <w:t>perfección.</w:t>
      </w:r>
    </w:p>
    <w:p w14:paraId="4984401D" w14:textId="77777777" w:rsidR="008103D6" w:rsidRDefault="00E36141" w:rsidP="008038D3">
      <w:pPr>
        <w:spacing w:before="120" w:after="120" w:line="360" w:lineRule="auto"/>
        <w:ind w:firstLine="708"/>
        <w:jc w:val="both"/>
        <w:rPr>
          <w:spacing w:val="-3"/>
        </w:rPr>
      </w:pPr>
      <w:r>
        <w:rPr>
          <w:spacing w:val="-3"/>
        </w:rPr>
        <w:lastRenderedPageBreak/>
        <w:t>Respecto del contenido</w:t>
      </w:r>
      <w:r w:rsidR="008103D6">
        <w:rPr>
          <w:spacing w:val="-3"/>
        </w:rPr>
        <w:t>:</w:t>
      </w:r>
    </w:p>
    <w:p w14:paraId="019F2822" w14:textId="77777777" w:rsidR="008103D6" w:rsidRPr="008103D6" w:rsidRDefault="008103D6" w:rsidP="008103D6">
      <w:pPr>
        <w:pStyle w:val="Prrafodelista"/>
        <w:numPr>
          <w:ilvl w:val="0"/>
          <w:numId w:val="23"/>
        </w:numPr>
        <w:spacing w:before="120" w:after="120" w:line="360" w:lineRule="auto"/>
        <w:ind w:left="993" w:hanging="284"/>
        <w:jc w:val="both"/>
        <w:rPr>
          <w:spacing w:val="-3"/>
        </w:rPr>
      </w:pPr>
      <w:r w:rsidRPr="008103D6">
        <w:rPr>
          <w:spacing w:val="-3"/>
        </w:rPr>
        <w:t>En cuanto a las disposiciones generales:</w:t>
      </w:r>
    </w:p>
    <w:p w14:paraId="0C378622" w14:textId="065533F7" w:rsidR="008038D3" w:rsidRPr="008103D6" w:rsidRDefault="008103D6" w:rsidP="008103D6">
      <w:pPr>
        <w:pStyle w:val="Prrafodelista"/>
        <w:numPr>
          <w:ilvl w:val="0"/>
          <w:numId w:val="24"/>
        </w:numPr>
        <w:spacing w:before="120" w:after="120" w:line="360" w:lineRule="auto"/>
        <w:ind w:left="1276" w:hanging="283"/>
        <w:jc w:val="both"/>
        <w:rPr>
          <w:spacing w:val="-3"/>
        </w:rPr>
      </w:pPr>
      <w:r w:rsidRPr="008103D6">
        <w:rPr>
          <w:spacing w:val="-3"/>
        </w:rPr>
        <w:t>El</w:t>
      </w:r>
      <w:r w:rsidR="00E36141" w:rsidRPr="008103D6">
        <w:rPr>
          <w:spacing w:val="-3"/>
        </w:rPr>
        <w:t xml:space="preserve"> art</w:t>
      </w:r>
      <w:r w:rsidR="00256866" w:rsidRPr="008103D6">
        <w:rPr>
          <w:spacing w:val="-3"/>
        </w:rPr>
        <w:t>ículo 174</w:t>
      </w:r>
      <w:r w:rsidR="0028162F" w:rsidRPr="008103D6">
        <w:rPr>
          <w:spacing w:val="-3"/>
        </w:rPr>
        <w:t>1</w:t>
      </w:r>
      <w:r w:rsidR="00256866" w:rsidRPr="008103D6">
        <w:rPr>
          <w:spacing w:val="-3"/>
        </w:rPr>
        <w:t xml:space="preserve"> del C</w:t>
      </w:r>
      <w:r w:rsidR="0028162F" w:rsidRPr="008103D6">
        <w:rPr>
          <w:spacing w:val="-3"/>
        </w:rPr>
        <w:t xml:space="preserve">ódigo Civil </w:t>
      </w:r>
      <w:r w:rsidRPr="008103D6">
        <w:rPr>
          <w:spacing w:val="-3"/>
        </w:rPr>
        <w:t xml:space="preserve">dispone </w:t>
      </w:r>
      <w:r w:rsidR="0028162F" w:rsidRPr="008103D6">
        <w:rPr>
          <w:spacing w:val="-3"/>
        </w:rPr>
        <w:t>que “e</w:t>
      </w:r>
      <w:r w:rsidR="008038D3" w:rsidRPr="008103D6">
        <w:rPr>
          <w:spacing w:val="-3"/>
        </w:rPr>
        <w:t>l comodante conserva la propiedad de la cosa prestada. El comodatario adquiere el uso de ella, pero no los frutos; si interviene algún emolumento que haya de pagar el que adquiere el uso, la convención deja de ser comodato”</w:t>
      </w:r>
      <w:r w:rsidR="0028162F" w:rsidRPr="008103D6">
        <w:rPr>
          <w:spacing w:val="-3"/>
        </w:rPr>
        <w:t>.</w:t>
      </w:r>
    </w:p>
    <w:p w14:paraId="2431ACDA" w14:textId="38236C2A" w:rsidR="008038D3" w:rsidRPr="008103D6" w:rsidRDefault="008103D6" w:rsidP="008103D6">
      <w:pPr>
        <w:pStyle w:val="Prrafodelista"/>
        <w:numPr>
          <w:ilvl w:val="0"/>
          <w:numId w:val="24"/>
        </w:numPr>
        <w:spacing w:before="120" w:after="120" w:line="360" w:lineRule="auto"/>
        <w:ind w:left="1276" w:hanging="283"/>
        <w:jc w:val="both"/>
        <w:rPr>
          <w:spacing w:val="-3"/>
        </w:rPr>
      </w:pPr>
      <w:r w:rsidRPr="008103D6">
        <w:rPr>
          <w:spacing w:val="-3"/>
        </w:rPr>
        <w:t>E</w:t>
      </w:r>
      <w:r w:rsidR="0028162F" w:rsidRPr="008103D6">
        <w:rPr>
          <w:spacing w:val="-3"/>
        </w:rPr>
        <w:t>l artículo 1742 del Código Civil dispone que “l</w:t>
      </w:r>
      <w:r w:rsidR="008038D3" w:rsidRPr="008103D6">
        <w:rPr>
          <w:spacing w:val="-3"/>
        </w:rPr>
        <w:t xml:space="preserve">as obligaciones y derechos que nacen del comodato pasan a los herederos de ambos contrayentes, a no ser que el préstamo se haya hecho en contemplación a la persona del comodatario, en cuyo caso los herederos de </w:t>
      </w:r>
      <w:proofErr w:type="gramStart"/>
      <w:r w:rsidR="008038D3" w:rsidRPr="008103D6">
        <w:rPr>
          <w:spacing w:val="-3"/>
        </w:rPr>
        <w:t>éste</w:t>
      </w:r>
      <w:proofErr w:type="gramEnd"/>
      <w:r w:rsidR="008038D3" w:rsidRPr="008103D6">
        <w:rPr>
          <w:spacing w:val="-3"/>
        </w:rPr>
        <w:t xml:space="preserve"> no tienen derecho a continuar en el uso de la cosa prestada</w:t>
      </w:r>
      <w:r w:rsidR="0028162F" w:rsidRPr="008103D6">
        <w:rPr>
          <w:spacing w:val="-3"/>
        </w:rPr>
        <w:t>”</w:t>
      </w:r>
      <w:r w:rsidR="008038D3" w:rsidRPr="008103D6">
        <w:rPr>
          <w:spacing w:val="-3"/>
        </w:rPr>
        <w:t>.</w:t>
      </w:r>
    </w:p>
    <w:p w14:paraId="6942AB42" w14:textId="77777777" w:rsidR="00636150" w:rsidRPr="008103D6" w:rsidRDefault="00636150" w:rsidP="008103D6">
      <w:pPr>
        <w:pStyle w:val="Prrafodelista"/>
        <w:numPr>
          <w:ilvl w:val="0"/>
          <w:numId w:val="23"/>
        </w:numPr>
        <w:spacing w:before="120" w:after="120" w:line="360" w:lineRule="auto"/>
        <w:ind w:left="993" w:hanging="284"/>
        <w:jc w:val="both"/>
        <w:rPr>
          <w:spacing w:val="-3"/>
        </w:rPr>
      </w:pPr>
      <w:r w:rsidRPr="008103D6">
        <w:rPr>
          <w:spacing w:val="-3"/>
        </w:rPr>
        <w:t>En cuanto a las obligaciones del comodatario:</w:t>
      </w:r>
    </w:p>
    <w:p w14:paraId="15857E75" w14:textId="2FE8AB2A" w:rsidR="008038D3" w:rsidRPr="008103D6" w:rsidRDefault="00636150" w:rsidP="008103D6">
      <w:pPr>
        <w:pStyle w:val="Prrafodelista"/>
        <w:numPr>
          <w:ilvl w:val="0"/>
          <w:numId w:val="25"/>
        </w:numPr>
        <w:spacing w:before="120" w:after="120" w:line="360" w:lineRule="auto"/>
        <w:ind w:left="1276" w:hanging="283"/>
        <w:jc w:val="both"/>
        <w:rPr>
          <w:spacing w:val="-3"/>
        </w:rPr>
      </w:pPr>
      <w:r w:rsidRPr="008103D6">
        <w:rPr>
          <w:spacing w:val="-3"/>
        </w:rPr>
        <w:t>El a</w:t>
      </w:r>
      <w:r w:rsidR="008038D3" w:rsidRPr="008103D6">
        <w:rPr>
          <w:spacing w:val="-3"/>
        </w:rPr>
        <w:t>rtículo 1743</w:t>
      </w:r>
      <w:r w:rsidRPr="008103D6">
        <w:rPr>
          <w:spacing w:val="-3"/>
        </w:rPr>
        <w:t xml:space="preserve"> del Código Civil dispone que “e</w:t>
      </w:r>
      <w:r w:rsidR="008038D3" w:rsidRPr="008103D6">
        <w:rPr>
          <w:spacing w:val="-3"/>
        </w:rPr>
        <w:t>l comodatario está obligado a satisfacer los gastos ordinarios que sean de necesidad para el uso y conservación de la cosa prestada”</w:t>
      </w:r>
      <w:r w:rsidRPr="008103D6">
        <w:rPr>
          <w:spacing w:val="-3"/>
        </w:rPr>
        <w:t>.</w:t>
      </w:r>
    </w:p>
    <w:p w14:paraId="6A7D6C8E" w14:textId="06938AF0" w:rsidR="008038D3" w:rsidRPr="008103D6" w:rsidRDefault="00636150" w:rsidP="008103D6">
      <w:pPr>
        <w:pStyle w:val="Prrafodelista"/>
        <w:numPr>
          <w:ilvl w:val="0"/>
          <w:numId w:val="25"/>
        </w:numPr>
        <w:spacing w:before="120" w:after="120" w:line="360" w:lineRule="auto"/>
        <w:ind w:left="1276" w:hanging="283"/>
        <w:jc w:val="both"/>
        <w:rPr>
          <w:spacing w:val="-3"/>
        </w:rPr>
      </w:pPr>
      <w:r w:rsidRPr="008103D6">
        <w:rPr>
          <w:spacing w:val="-3"/>
        </w:rPr>
        <w:t>El artículo 1744 del Código Civil dispone que “s</w:t>
      </w:r>
      <w:r w:rsidR="008038D3" w:rsidRPr="008103D6">
        <w:rPr>
          <w:spacing w:val="-3"/>
        </w:rPr>
        <w:t>i el comodatario destina la cosa a un uso distinto de aquel para que se prestó, o la conserva en su poder por más tiempo del convenido, será responsable de su pérdida, aunque ésta sobrevenga por caso fortuito”</w:t>
      </w:r>
      <w:r w:rsidR="008103D6" w:rsidRPr="008103D6">
        <w:rPr>
          <w:spacing w:val="-3"/>
        </w:rPr>
        <w:t>.</w:t>
      </w:r>
    </w:p>
    <w:p w14:paraId="56532E92" w14:textId="117F9B2F" w:rsidR="008038D3" w:rsidRPr="008103D6" w:rsidRDefault="00636150" w:rsidP="008103D6">
      <w:pPr>
        <w:pStyle w:val="Prrafodelista"/>
        <w:numPr>
          <w:ilvl w:val="0"/>
          <w:numId w:val="25"/>
        </w:numPr>
        <w:spacing w:before="120" w:after="120" w:line="360" w:lineRule="auto"/>
        <w:ind w:left="1276" w:hanging="283"/>
        <w:jc w:val="both"/>
        <w:rPr>
          <w:spacing w:val="-3"/>
        </w:rPr>
      </w:pPr>
      <w:r w:rsidRPr="008103D6">
        <w:rPr>
          <w:spacing w:val="-3"/>
        </w:rPr>
        <w:t>El artículo 174</w:t>
      </w:r>
      <w:r w:rsidR="008103D6" w:rsidRPr="008103D6">
        <w:rPr>
          <w:spacing w:val="-3"/>
        </w:rPr>
        <w:t>5</w:t>
      </w:r>
      <w:r w:rsidRPr="008103D6">
        <w:rPr>
          <w:spacing w:val="-3"/>
        </w:rPr>
        <w:t xml:space="preserve"> del Código Civil dispone que “s</w:t>
      </w:r>
      <w:r w:rsidR="008038D3" w:rsidRPr="008103D6">
        <w:rPr>
          <w:spacing w:val="-3"/>
        </w:rPr>
        <w:t>i la cosa prestada se entregó con tasación y se pierde, aunque sea por caso fortuito, responderá el comodatario del precio, a no haber pacto en que expresamente se le exima de responsabilidad”</w:t>
      </w:r>
      <w:r w:rsidR="008103D6" w:rsidRPr="008103D6">
        <w:rPr>
          <w:spacing w:val="-3"/>
        </w:rPr>
        <w:t>.</w:t>
      </w:r>
    </w:p>
    <w:p w14:paraId="23145DBD" w14:textId="6287D08B" w:rsidR="008038D3" w:rsidRPr="008103D6" w:rsidRDefault="008103D6" w:rsidP="008103D6">
      <w:pPr>
        <w:pStyle w:val="Prrafodelista"/>
        <w:numPr>
          <w:ilvl w:val="0"/>
          <w:numId w:val="25"/>
        </w:numPr>
        <w:spacing w:before="120" w:after="120" w:line="360" w:lineRule="auto"/>
        <w:ind w:left="1276" w:hanging="283"/>
        <w:jc w:val="both"/>
        <w:rPr>
          <w:spacing w:val="-3"/>
        </w:rPr>
      </w:pPr>
      <w:r w:rsidRPr="008103D6">
        <w:rPr>
          <w:spacing w:val="-3"/>
        </w:rPr>
        <w:t>El artículo 1746 del Código Civil dispone que “e</w:t>
      </w:r>
      <w:r w:rsidR="008038D3" w:rsidRPr="008103D6">
        <w:rPr>
          <w:spacing w:val="-3"/>
        </w:rPr>
        <w:t>l comodatario no responde de los deterioros que sobrevengan a la cosa prestada por el solo efecto del uso y sin culpa suya”</w:t>
      </w:r>
      <w:r w:rsidRPr="008103D6">
        <w:rPr>
          <w:spacing w:val="-3"/>
        </w:rPr>
        <w:t>.</w:t>
      </w:r>
    </w:p>
    <w:p w14:paraId="06834364" w14:textId="4A5BB862" w:rsidR="008038D3" w:rsidRPr="008103D6" w:rsidRDefault="008103D6" w:rsidP="008103D6">
      <w:pPr>
        <w:pStyle w:val="Prrafodelista"/>
        <w:numPr>
          <w:ilvl w:val="0"/>
          <w:numId w:val="25"/>
        </w:numPr>
        <w:spacing w:before="120" w:after="120" w:line="360" w:lineRule="auto"/>
        <w:ind w:left="1276" w:hanging="283"/>
        <w:jc w:val="both"/>
        <w:rPr>
          <w:spacing w:val="-3"/>
        </w:rPr>
      </w:pPr>
      <w:r w:rsidRPr="008103D6">
        <w:rPr>
          <w:spacing w:val="-3"/>
        </w:rPr>
        <w:t>El artículo 1747 del Código Civil dispone que “e</w:t>
      </w:r>
      <w:r w:rsidR="008038D3" w:rsidRPr="008103D6">
        <w:rPr>
          <w:spacing w:val="-3"/>
        </w:rPr>
        <w:t>l comodatario no puede retener la cosa prestada a pretexto de lo que el comodante le deba, aunque sea por razón de expensas”</w:t>
      </w:r>
      <w:r w:rsidRPr="008103D6">
        <w:rPr>
          <w:spacing w:val="-3"/>
        </w:rPr>
        <w:t>.</w:t>
      </w:r>
    </w:p>
    <w:p w14:paraId="12A99F49" w14:textId="7D41EEDC" w:rsidR="008038D3" w:rsidRPr="008103D6" w:rsidRDefault="008103D6" w:rsidP="008103D6">
      <w:pPr>
        <w:pStyle w:val="Prrafodelista"/>
        <w:numPr>
          <w:ilvl w:val="0"/>
          <w:numId w:val="25"/>
        </w:numPr>
        <w:spacing w:before="120" w:after="120" w:line="360" w:lineRule="auto"/>
        <w:ind w:left="1276" w:hanging="283"/>
        <w:jc w:val="both"/>
        <w:rPr>
          <w:spacing w:val="-3"/>
        </w:rPr>
      </w:pPr>
      <w:r w:rsidRPr="008103D6">
        <w:rPr>
          <w:spacing w:val="-3"/>
        </w:rPr>
        <w:t>El artículo 1748 del Código Civil dispone que “t</w:t>
      </w:r>
      <w:r w:rsidR="008038D3" w:rsidRPr="008103D6">
        <w:rPr>
          <w:spacing w:val="-3"/>
        </w:rPr>
        <w:t>odos los comodatarios a quienes se presta conjuntamente una cosa responden solidariamente de ella, al tenor de lo dispuesto en esta sección”</w:t>
      </w:r>
      <w:r w:rsidRPr="008103D6">
        <w:rPr>
          <w:spacing w:val="-3"/>
        </w:rPr>
        <w:t>.</w:t>
      </w:r>
    </w:p>
    <w:p w14:paraId="15FF5752" w14:textId="560D6A81" w:rsidR="008103D6" w:rsidRPr="008103D6" w:rsidRDefault="008103D6" w:rsidP="008103D6">
      <w:pPr>
        <w:pStyle w:val="Prrafodelista"/>
        <w:numPr>
          <w:ilvl w:val="0"/>
          <w:numId w:val="23"/>
        </w:numPr>
        <w:spacing w:before="120" w:after="120" w:line="360" w:lineRule="auto"/>
        <w:ind w:left="993" w:hanging="284"/>
        <w:jc w:val="both"/>
        <w:rPr>
          <w:spacing w:val="-3"/>
        </w:rPr>
      </w:pPr>
      <w:r w:rsidRPr="008103D6">
        <w:rPr>
          <w:spacing w:val="-3"/>
        </w:rPr>
        <w:t>En cuanto a las obligaciones del comodante</w:t>
      </w:r>
      <w:r w:rsidR="00517B45">
        <w:rPr>
          <w:spacing w:val="-3"/>
        </w:rPr>
        <w:t>:</w:t>
      </w:r>
    </w:p>
    <w:p w14:paraId="655EB2A9" w14:textId="17FB506C" w:rsidR="008038D3" w:rsidRPr="008103D6" w:rsidRDefault="008103D6" w:rsidP="008103D6">
      <w:pPr>
        <w:pStyle w:val="Prrafodelista"/>
        <w:numPr>
          <w:ilvl w:val="0"/>
          <w:numId w:val="26"/>
        </w:numPr>
        <w:spacing w:before="120" w:after="120" w:line="360" w:lineRule="auto"/>
        <w:ind w:left="1276" w:hanging="283"/>
        <w:jc w:val="both"/>
        <w:rPr>
          <w:spacing w:val="-3"/>
        </w:rPr>
      </w:pPr>
      <w:r w:rsidRPr="008103D6">
        <w:rPr>
          <w:spacing w:val="-3"/>
        </w:rPr>
        <w:lastRenderedPageBreak/>
        <w:t>El artículo 1749 del Código Civil dispone que “e</w:t>
      </w:r>
      <w:r w:rsidR="008038D3" w:rsidRPr="008103D6">
        <w:rPr>
          <w:spacing w:val="-3"/>
        </w:rPr>
        <w:t>l comodante no puede reclamar la cosa prestada sino después de concluido el uso para que la prestó. Sin embargo, si antes de estos plazos tuviere el comodante urgente necesidad de ella, podrá reclamar la restitución”</w:t>
      </w:r>
      <w:r w:rsidRPr="008103D6">
        <w:rPr>
          <w:spacing w:val="-3"/>
        </w:rPr>
        <w:t>.</w:t>
      </w:r>
    </w:p>
    <w:p w14:paraId="5373AAA8" w14:textId="57332F1F" w:rsidR="008038D3" w:rsidRPr="008103D6" w:rsidRDefault="008103D6" w:rsidP="008103D6">
      <w:pPr>
        <w:pStyle w:val="Prrafodelista"/>
        <w:numPr>
          <w:ilvl w:val="0"/>
          <w:numId w:val="26"/>
        </w:numPr>
        <w:spacing w:before="120" w:after="120" w:line="360" w:lineRule="auto"/>
        <w:ind w:left="1276" w:hanging="283"/>
        <w:jc w:val="both"/>
        <w:rPr>
          <w:spacing w:val="-3"/>
        </w:rPr>
      </w:pPr>
      <w:r w:rsidRPr="008103D6">
        <w:rPr>
          <w:spacing w:val="-3"/>
        </w:rPr>
        <w:t>El artículo 1750 del Código Civil dispone que “s</w:t>
      </w:r>
      <w:r w:rsidR="008038D3" w:rsidRPr="008103D6">
        <w:rPr>
          <w:spacing w:val="-3"/>
        </w:rPr>
        <w:t>i no se pactó la duración del comodato ni el uso a que había de destinarse la cosa prestada, y éste no resulta determinado por la costumbre de la tierra, puede el comodante reclamarla a su voluntad.</w:t>
      </w:r>
      <w:r w:rsidRPr="008103D6">
        <w:rPr>
          <w:spacing w:val="-3"/>
        </w:rPr>
        <w:t xml:space="preserve"> </w:t>
      </w:r>
      <w:r w:rsidR="008038D3" w:rsidRPr="008103D6">
        <w:rPr>
          <w:spacing w:val="-3"/>
        </w:rPr>
        <w:t>En caso de duda, incumbe la prueba al comodatario”</w:t>
      </w:r>
      <w:r w:rsidRPr="008103D6">
        <w:rPr>
          <w:spacing w:val="-3"/>
        </w:rPr>
        <w:t>.</w:t>
      </w:r>
    </w:p>
    <w:p w14:paraId="5D4BE3A6" w14:textId="18E4F9D6" w:rsidR="008038D3" w:rsidRPr="008103D6" w:rsidRDefault="008103D6" w:rsidP="008103D6">
      <w:pPr>
        <w:pStyle w:val="Prrafodelista"/>
        <w:numPr>
          <w:ilvl w:val="0"/>
          <w:numId w:val="26"/>
        </w:numPr>
        <w:spacing w:before="120" w:after="120" w:line="360" w:lineRule="auto"/>
        <w:ind w:left="1276" w:hanging="283"/>
        <w:jc w:val="both"/>
        <w:rPr>
          <w:spacing w:val="-3"/>
        </w:rPr>
      </w:pPr>
      <w:r w:rsidRPr="008103D6">
        <w:rPr>
          <w:spacing w:val="-3"/>
        </w:rPr>
        <w:t>El artículo 1751 del Código Civil dispone que “e</w:t>
      </w:r>
      <w:r w:rsidR="008038D3" w:rsidRPr="008103D6">
        <w:rPr>
          <w:spacing w:val="-3"/>
        </w:rPr>
        <w:t>l comodante debe abonar los gastos extraordinarios causados durante el contrato para la conservación de la cosa prestada, siempre que el comodatario lo ponga en su conocimiento antes de hacerlos, salvo cuando fueren tan urgentes que no pueda esperarse el resultado del aviso sin peligro”</w:t>
      </w:r>
      <w:r w:rsidRPr="008103D6">
        <w:rPr>
          <w:spacing w:val="-3"/>
        </w:rPr>
        <w:t>.</w:t>
      </w:r>
    </w:p>
    <w:p w14:paraId="446C8BDC" w14:textId="5CC166CA" w:rsidR="005B2004" w:rsidRPr="008103D6" w:rsidRDefault="008103D6" w:rsidP="008103D6">
      <w:pPr>
        <w:pStyle w:val="Prrafodelista"/>
        <w:numPr>
          <w:ilvl w:val="0"/>
          <w:numId w:val="26"/>
        </w:numPr>
        <w:spacing w:before="120" w:after="120" w:line="360" w:lineRule="auto"/>
        <w:ind w:left="1276" w:hanging="283"/>
        <w:jc w:val="both"/>
        <w:rPr>
          <w:spacing w:val="-3"/>
        </w:rPr>
      </w:pPr>
      <w:r w:rsidRPr="008103D6">
        <w:rPr>
          <w:spacing w:val="-3"/>
        </w:rPr>
        <w:t>El artículo 1752 del Código Civil dispone que “e</w:t>
      </w:r>
      <w:r w:rsidR="008038D3" w:rsidRPr="008103D6">
        <w:rPr>
          <w:spacing w:val="-3"/>
        </w:rPr>
        <w:t>l comodante que, conociendo los vicios de la cosa prestada, no los hubiere hecho saber al comodatario, responderá a éste de los daños que por aquella causa hubiese sufrido”</w:t>
      </w:r>
      <w:r w:rsidRPr="008103D6">
        <w:rPr>
          <w:spacing w:val="-3"/>
        </w:rPr>
        <w:t>.</w:t>
      </w:r>
    </w:p>
    <w:p w14:paraId="58C9D938" w14:textId="529F4860" w:rsidR="005B2004" w:rsidRDefault="005B2004" w:rsidP="009F2B94">
      <w:pPr>
        <w:spacing w:before="120" w:after="120" w:line="360" w:lineRule="auto"/>
        <w:ind w:firstLine="708"/>
        <w:jc w:val="both"/>
        <w:rPr>
          <w:spacing w:val="-3"/>
        </w:rPr>
      </w:pPr>
    </w:p>
    <w:p w14:paraId="43A86C22" w14:textId="22BC2F81" w:rsidR="00221382" w:rsidRDefault="008103D6" w:rsidP="008103D6">
      <w:pPr>
        <w:spacing w:before="120" w:after="120" w:line="360" w:lineRule="auto"/>
        <w:jc w:val="both"/>
        <w:rPr>
          <w:spacing w:val="-3"/>
        </w:rPr>
      </w:pPr>
      <w:r w:rsidRPr="008103D6">
        <w:rPr>
          <w:b/>
          <w:bCs/>
          <w:spacing w:val="-3"/>
        </w:rPr>
        <w:t>EL PRECARIO.</w:t>
      </w:r>
    </w:p>
    <w:p w14:paraId="57264C76" w14:textId="133DDA85" w:rsidR="004C19AF" w:rsidRPr="004C19AF" w:rsidRDefault="004C19AF" w:rsidP="004C19AF">
      <w:pPr>
        <w:spacing w:before="120" w:after="120" w:line="360" w:lineRule="auto"/>
        <w:ind w:firstLine="708"/>
        <w:jc w:val="both"/>
        <w:rPr>
          <w:spacing w:val="-3"/>
        </w:rPr>
      </w:pPr>
      <w:r w:rsidRPr="004C19AF">
        <w:rPr>
          <w:spacing w:val="-3"/>
        </w:rPr>
        <w:t>El precario puede considerarse incardinado dentro del comodato</w:t>
      </w:r>
      <w:r w:rsidR="00130F54">
        <w:rPr>
          <w:spacing w:val="-3"/>
        </w:rPr>
        <w:t>,</w:t>
      </w:r>
      <w:r w:rsidRPr="004C19AF">
        <w:rPr>
          <w:spacing w:val="-3"/>
        </w:rPr>
        <w:t xml:space="preserve"> </w:t>
      </w:r>
      <w:r w:rsidR="008E2743">
        <w:rPr>
          <w:spacing w:val="-3"/>
        </w:rPr>
        <w:t xml:space="preserve">pues el artículo </w:t>
      </w:r>
      <w:r w:rsidRPr="004C19AF">
        <w:rPr>
          <w:spacing w:val="-3"/>
        </w:rPr>
        <w:t xml:space="preserve">1750 </w:t>
      </w:r>
      <w:r w:rsidR="008E2743">
        <w:rPr>
          <w:spacing w:val="-3"/>
        </w:rPr>
        <w:t xml:space="preserve">del Código Civil </w:t>
      </w:r>
      <w:r w:rsidR="008E2743" w:rsidRPr="008103D6">
        <w:rPr>
          <w:spacing w:val="-3"/>
        </w:rPr>
        <w:t>dispone que “si no se pactó la duración del comodato ni el uso a que había de destinarse la cosa prestada, y éste no resulta determinado por la costumbre de la tierra, puede el comodante reclamarla a su voluntad</w:t>
      </w:r>
      <w:r w:rsidR="008E2743">
        <w:rPr>
          <w:spacing w:val="-3"/>
        </w:rPr>
        <w:t>”.</w:t>
      </w:r>
    </w:p>
    <w:p w14:paraId="7350423A" w14:textId="5BBBAEC1" w:rsidR="004C19AF" w:rsidRPr="004C19AF" w:rsidRDefault="004C19AF" w:rsidP="004C19AF">
      <w:pPr>
        <w:spacing w:before="120" w:after="120" w:line="360" w:lineRule="auto"/>
        <w:ind w:firstLine="708"/>
        <w:jc w:val="both"/>
        <w:rPr>
          <w:spacing w:val="-3"/>
        </w:rPr>
      </w:pPr>
      <w:r w:rsidRPr="004C19AF">
        <w:rPr>
          <w:spacing w:val="-3"/>
        </w:rPr>
        <w:t xml:space="preserve">Sin embargo, para acabar de perfilar esta figura ha de tenerse en cuenta que </w:t>
      </w:r>
      <w:r w:rsidR="00184C63">
        <w:rPr>
          <w:spacing w:val="-3"/>
        </w:rPr>
        <w:t xml:space="preserve">el artículo 250 de la Ley de Enjuiciamiento Civil de 7 de enero de 2000 dispone </w:t>
      </w:r>
      <w:r w:rsidRPr="004C19AF">
        <w:rPr>
          <w:spacing w:val="-3"/>
        </w:rPr>
        <w:t>que se decidirán en juicio verbal, cualquiera que sea su cuantía, las demandas que pretendan la recuperación de la plena posesión de una finca rústica o urbana, cedida en precario, por el dueño, usufructuario o cualquier otra persona con derecho a poseer dicha finca.</w:t>
      </w:r>
    </w:p>
    <w:p w14:paraId="2F44F8E9" w14:textId="2911F596" w:rsidR="004C19AF" w:rsidRPr="004C19AF" w:rsidRDefault="00501E0C" w:rsidP="004C19AF">
      <w:pPr>
        <w:spacing w:before="120" w:after="120" w:line="360" w:lineRule="auto"/>
        <w:ind w:firstLine="708"/>
        <w:jc w:val="both"/>
        <w:rPr>
          <w:spacing w:val="-3"/>
        </w:rPr>
      </w:pPr>
      <w:r>
        <w:rPr>
          <w:spacing w:val="-3"/>
        </w:rPr>
        <w:t xml:space="preserve">Además, deben tenerse presentes las disposiciones en materia de posesión y, en especial, el </w:t>
      </w:r>
      <w:r w:rsidR="004C19AF" w:rsidRPr="004C19AF">
        <w:rPr>
          <w:spacing w:val="-3"/>
        </w:rPr>
        <w:t xml:space="preserve">artículo 444 </w:t>
      </w:r>
      <w:r>
        <w:rPr>
          <w:spacing w:val="-3"/>
        </w:rPr>
        <w:t>del Código Civil</w:t>
      </w:r>
      <w:r w:rsidR="004C19AF" w:rsidRPr="004C19AF">
        <w:rPr>
          <w:spacing w:val="-3"/>
        </w:rPr>
        <w:t xml:space="preserve">, que </w:t>
      </w:r>
      <w:r>
        <w:rPr>
          <w:spacing w:val="-3"/>
        </w:rPr>
        <w:t>dispone</w:t>
      </w:r>
      <w:r w:rsidR="004C19AF" w:rsidRPr="004C19AF">
        <w:rPr>
          <w:spacing w:val="-3"/>
        </w:rPr>
        <w:t xml:space="preserve"> que</w:t>
      </w:r>
      <w:r>
        <w:rPr>
          <w:spacing w:val="-3"/>
        </w:rPr>
        <w:t xml:space="preserve"> “l</w:t>
      </w:r>
      <w:r w:rsidR="004C19AF" w:rsidRPr="004C19AF">
        <w:rPr>
          <w:spacing w:val="-3"/>
        </w:rPr>
        <w:t>os actos meramente tolerados, y los ejecutados clandestinamente y sin conocimiento del poseedor, o con violencia, no afectan a la posesión”</w:t>
      </w:r>
      <w:r>
        <w:rPr>
          <w:spacing w:val="-3"/>
        </w:rPr>
        <w:t>.</w:t>
      </w:r>
    </w:p>
    <w:p w14:paraId="68772EF4" w14:textId="60B17C95" w:rsidR="004C19AF" w:rsidRPr="004C19AF" w:rsidRDefault="006E575A" w:rsidP="004C19AF">
      <w:pPr>
        <w:spacing w:before="120" w:after="120" w:line="360" w:lineRule="auto"/>
        <w:ind w:firstLine="708"/>
        <w:jc w:val="both"/>
        <w:rPr>
          <w:spacing w:val="-3"/>
        </w:rPr>
      </w:pPr>
      <w:r>
        <w:rPr>
          <w:spacing w:val="-3"/>
        </w:rPr>
        <w:lastRenderedPageBreak/>
        <w:t>La generalidad de la doctrina considera a</w:t>
      </w:r>
      <w:r w:rsidR="004C19AF" w:rsidRPr="004C19AF">
        <w:rPr>
          <w:spacing w:val="-3"/>
        </w:rPr>
        <w:t xml:space="preserve">l precario </w:t>
      </w:r>
      <w:r>
        <w:rPr>
          <w:spacing w:val="-3"/>
        </w:rPr>
        <w:t>como</w:t>
      </w:r>
      <w:r w:rsidR="004C19AF" w:rsidRPr="004C19AF">
        <w:rPr>
          <w:spacing w:val="-3"/>
        </w:rPr>
        <w:t xml:space="preserve"> una situación posesoria que puede provenir de un contrato</w:t>
      </w:r>
      <w:r w:rsidR="00960095">
        <w:rPr>
          <w:spacing w:val="-3"/>
        </w:rPr>
        <w:t xml:space="preserve"> como el comodato</w:t>
      </w:r>
      <w:r w:rsidR="004C19AF" w:rsidRPr="004C19AF">
        <w:rPr>
          <w:spacing w:val="-3"/>
        </w:rPr>
        <w:t xml:space="preserve"> o</w:t>
      </w:r>
      <w:r w:rsidR="00BA7CBD">
        <w:rPr>
          <w:spacing w:val="-3"/>
        </w:rPr>
        <w:t>,</w:t>
      </w:r>
      <w:r w:rsidR="004C19AF" w:rsidRPr="004C19AF">
        <w:rPr>
          <w:spacing w:val="-3"/>
        </w:rPr>
        <w:t xml:space="preserve"> faltando todo título, de causas de naturaleza diversa como la tolerancia, el beneplácito</w:t>
      </w:r>
      <w:r w:rsidR="00BA7CBD">
        <w:rPr>
          <w:spacing w:val="-3"/>
        </w:rPr>
        <w:t xml:space="preserve"> o la concesión graciosa</w:t>
      </w:r>
      <w:r w:rsidR="004C19AF" w:rsidRPr="004C19AF">
        <w:rPr>
          <w:spacing w:val="-3"/>
        </w:rPr>
        <w:t>. Por ello, el precario, más que por su causa, se califica por sus efectos.</w:t>
      </w:r>
    </w:p>
    <w:p w14:paraId="242AAEBC" w14:textId="35DCAE8E" w:rsidR="00221382" w:rsidRDefault="00A63914" w:rsidP="004C19AF">
      <w:pPr>
        <w:spacing w:before="120" w:after="120" w:line="360" w:lineRule="auto"/>
        <w:ind w:firstLine="708"/>
        <w:jc w:val="both"/>
        <w:rPr>
          <w:spacing w:val="-3"/>
        </w:rPr>
      </w:pPr>
      <w:r>
        <w:rPr>
          <w:spacing w:val="-3"/>
        </w:rPr>
        <w:t xml:space="preserve">La jurisprudencia entiende </w:t>
      </w:r>
      <w:r w:rsidR="004C19AF" w:rsidRPr="004C19AF">
        <w:rPr>
          <w:spacing w:val="-3"/>
        </w:rPr>
        <w:t xml:space="preserve">que es requisito indispensable para que exista precario que el </w:t>
      </w:r>
      <w:r>
        <w:rPr>
          <w:spacing w:val="-3"/>
        </w:rPr>
        <w:t xml:space="preserve">precarista </w:t>
      </w:r>
      <w:r w:rsidR="004C19AF" w:rsidRPr="004C19AF">
        <w:rPr>
          <w:spacing w:val="-3"/>
        </w:rPr>
        <w:t xml:space="preserve">no pague merced alguna o, si se abonan cantidades, que </w:t>
      </w:r>
      <w:r w:rsidR="00A33976">
        <w:rPr>
          <w:spacing w:val="-3"/>
        </w:rPr>
        <w:t xml:space="preserve">no </w:t>
      </w:r>
      <w:r w:rsidR="004C19AF" w:rsidRPr="004C19AF">
        <w:rPr>
          <w:spacing w:val="-3"/>
        </w:rPr>
        <w:t>lo sean como contraprestación</w:t>
      </w:r>
      <w:r w:rsidR="00A33976">
        <w:rPr>
          <w:spacing w:val="-3"/>
        </w:rPr>
        <w:t xml:space="preserve"> o renta</w:t>
      </w:r>
      <w:r>
        <w:rPr>
          <w:spacing w:val="-3"/>
        </w:rPr>
        <w:t>, como pueden ser los suministros</w:t>
      </w:r>
      <w:r w:rsidR="004C19AF" w:rsidRPr="004C19AF">
        <w:rPr>
          <w:spacing w:val="-3"/>
        </w:rPr>
        <w:t>.</w:t>
      </w:r>
    </w:p>
    <w:p w14:paraId="47E772A1" w14:textId="1525762A" w:rsidR="00221382" w:rsidRDefault="00221382" w:rsidP="009F2B94">
      <w:pPr>
        <w:spacing w:before="120" w:after="120" w:line="360" w:lineRule="auto"/>
        <w:ind w:firstLine="708"/>
        <w:jc w:val="both"/>
        <w:rPr>
          <w:spacing w:val="-3"/>
        </w:rPr>
      </w:pPr>
    </w:p>
    <w:p w14:paraId="5932DD68" w14:textId="4FA15560" w:rsidR="00221382" w:rsidRPr="00A63914" w:rsidRDefault="00A63914" w:rsidP="00A63914">
      <w:pPr>
        <w:spacing w:before="120" w:after="120" w:line="360" w:lineRule="auto"/>
        <w:jc w:val="both"/>
        <w:rPr>
          <w:b/>
          <w:spacing w:val="-3"/>
        </w:rPr>
      </w:pPr>
      <w:r w:rsidRPr="00A63914">
        <w:rPr>
          <w:b/>
          <w:spacing w:val="-3"/>
        </w:rPr>
        <w:t>EL MUTUO.</w:t>
      </w:r>
    </w:p>
    <w:p w14:paraId="5D4E9FCB" w14:textId="4B0BC609" w:rsidR="00665350" w:rsidRPr="008038D3" w:rsidRDefault="00665350" w:rsidP="00665350">
      <w:pPr>
        <w:spacing w:before="120" w:after="120" w:line="360" w:lineRule="auto"/>
        <w:ind w:firstLine="708"/>
        <w:jc w:val="both"/>
        <w:rPr>
          <w:spacing w:val="-3"/>
        </w:rPr>
      </w:pPr>
      <w:r>
        <w:rPr>
          <w:spacing w:val="-3"/>
        </w:rPr>
        <w:t>Como se desprende del Código Civil, el mutuo es un contrato:</w:t>
      </w:r>
    </w:p>
    <w:p w14:paraId="59732C80" w14:textId="0B01A39D" w:rsidR="00BE43CE" w:rsidRPr="002741B6" w:rsidRDefault="00BE43CE" w:rsidP="002741B6">
      <w:pPr>
        <w:pStyle w:val="Prrafodelista"/>
        <w:numPr>
          <w:ilvl w:val="0"/>
          <w:numId w:val="27"/>
        </w:numPr>
        <w:spacing w:before="120" w:after="120" w:line="360" w:lineRule="auto"/>
        <w:ind w:left="993" w:hanging="284"/>
        <w:jc w:val="both"/>
        <w:rPr>
          <w:spacing w:val="-3"/>
        </w:rPr>
      </w:pPr>
      <w:r w:rsidRPr="002741B6">
        <w:rPr>
          <w:spacing w:val="-3"/>
        </w:rPr>
        <w:t xml:space="preserve">Real, </w:t>
      </w:r>
      <w:r w:rsidR="00235539" w:rsidRPr="002741B6">
        <w:rPr>
          <w:spacing w:val="-3"/>
        </w:rPr>
        <w:t>ya que se perfecciona con la entrega de la cosa</w:t>
      </w:r>
      <w:r w:rsidRPr="002741B6">
        <w:rPr>
          <w:spacing w:val="-3"/>
        </w:rPr>
        <w:t xml:space="preserve">, si bien </w:t>
      </w:r>
      <w:r w:rsidR="00F16DF5">
        <w:rPr>
          <w:spacing w:val="-3"/>
        </w:rPr>
        <w:t>hoy se admite, y es frecuente en la práctica, que</w:t>
      </w:r>
      <w:r w:rsidRPr="002741B6">
        <w:rPr>
          <w:spacing w:val="-3"/>
        </w:rPr>
        <w:t xml:space="preserve"> </w:t>
      </w:r>
      <w:r w:rsidR="00235539" w:rsidRPr="002741B6">
        <w:rPr>
          <w:spacing w:val="-3"/>
        </w:rPr>
        <w:t>las partes pueden configurarlo como</w:t>
      </w:r>
      <w:r w:rsidRPr="002741B6">
        <w:rPr>
          <w:spacing w:val="-3"/>
        </w:rPr>
        <w:t xml:space="preserve"> consensual, en cuyo caso </w:t>
      </w:r>
      <w:r w:rsidR="006800FA" w:rsidRPr="002741B6">
        <w:rPr>
          <w:spacing w:val="-3"/>
        </w:rPr>
        <w:t xml:space="preserve">se perfecciona por el consentimiento y </w:t>
      </w:r>
      <w:r w:rsidRPr="002741B6">
        <w:rPr>
          <w:spacing w:val="-3"/>
        </w:rPr>
        <w:t>surgirá para el prestamista la obligación de entrega</w:t>
      </w:r>
      <w:r w:rsidR="006800FA" w:rsidRPr="002741B6">
        <w:rPr>
          <w:spacing w:val="-3"/>
        </w:rPr>
        <w:t xml:space="preserve"> del dinero o cantidad de cosa fungible</w:t>
      </w:r>
      <w:r w:rsidRPr="002741B6">
        <w:rPr>
          <w:spacing w:val="-3"/>
        </w:rPr>
        <w:t>.</w:t>
      </w:r>
    </w:p>
    <w:p w14:paraId="327F1EB7" w14:textId="5BB38AD5" w:rsidR="00BE43CE" w:rsidRPr="002741B6" w:rsidRDefault="006800FA" w:rsidP="002741B6">
      <w:pPr>
        <w:pStyle w:val="Prrafodelista"/>
        <w:numPr>
          <w:ilvl w:val="0"/>
          <w:numId w:val="27"/>
        </w:numPr>
        <w:spacing w:before="120" w:after="120" w:line="360" w:lineRule="auto"/>
        <w:ind w:left="993" w:hanging="284"/>
        <w:jc w:val="both"/>
        <w:rPr>
          <w:spacing w:val="-3"/>
        </w:rPr>
      </w:pPr>
      <w:r w:rsidRPr="002741B6">
        <w:rPr>
          <w:spacing w:val="-3"/>
        </w:rPr>
        <w:t xml:space="preserve">Naturalmente </w:t>
      </w:r>
      <w:r w:rsidR="00BE43CE" w:rsidRPr="002741B6">
        <w:rPr>
          <w:spacing w:val="-3"/>
        </w:rPr>
        <w:t>gratuito</w:t>
      </w:r>
      <w:r w:rsidRPr="002741B6">
        <w:rPr>
          <w:spacing w:val="-3"/>
        </w:rPr>
        <w:t>, aunque las parte</w:t>
      </w:r>
      <w:r w:rsidR="00144510" w:rsidRPr="002741B6">
        <w:rPr>
          <w:spacing w:val="-3"/>
        </w:rPr>
        <w:t>s</w:t>
      </w:r>
      <w:r w:rsidRPr="002741B6">
        <w:rPr>
          <w:spacing w:val="-3"/>
        </w:rPr>
        <w:t xml:space="preserve"> pueden </w:t>
      </w:r>
      <w:r w:rsidR="00144510" w:rsidRPr="002741B6">
        <w:rPr>
          <w:spacing w:val="-3"/>
        </w:rPr>
        <w:t>convertirlo en oneroso si pactan el pago de intereses por el prestatario</w:t>
      </w:r>
      <w:r w:rsidR="00BE43CE" w:rsidRPr="002741B6">
        <w:rPr>
          <w:spacing w:val="-3"/>
        </w:rPr>
        <w:t>.</w:t>
      </w:r>
    </w:p>
    <w:p w14:paraId="51CA21C1" w14:textId="1A5D9724" w:rsidR="00BE43CE" w:rsidRPr="002741B6" w:rsidRDefault="00144510" w:rsidP="002741B6">
      <w:pPr>
        <w:pStyle w:val="Prrafodelista"/>
        <w:numPr>
          <w:ilvl w:val="0"/>
          <w:numId w:val="27"/>
        </w:numPr>
        <w:spacing w:before="120" w:after="120" w:line="360" w:lineRule="auto"/>
        <w:ind w:left="993" w:hanging="284"/>
        <w:jc w:val="both"/>
        <w:rPr>
          <w:spacing w:val="-3"/>
        </w:rPr>
      </w:pPr>
      <w:r w:rsidRPr="002741B6">
        <w:rPr>
          <w:spacing w:val="-3"/>
        </w:rPr>
        <w:t>Naturalmente u</w:t>
      </w:r>
      <w:r w:rsidR="00BE43CE" w:rsidRPr="002741B6">
        <w:rPr>
          <w:spacing w:val="-3"/>
        </w:rPr>
        <w:t>nilateral</w:t>
      </w:r>
      <w:r w:rsidRPr="002741B6">
        <w:rPr>
          <w:spacing w:val="-3"/>
        </w:rPr>
        <w:t>, aunque las partes pueden convertirlo en bilateral si pactan su carácter</w:t>
      </w:r>
      <w:r w:rsidR="00BE43CE" w:rsidRPr="002741B6">
        <w:rPr>
          <w:spacing w:val="-3"/>
        </w:rPr>
        <w:t xml:space="preserve"> consensual.</w:t>
      </w:r>
    </w:p>
    <w:p w14:paraId="527DC9B2" w14:textId="06911817" w:rsidR="00BE43CE" w:rsidRPr="002741B6" w:rsidRDefault="002741B6" w:rsidP="002741B6">
      <w:pPr>
        <w:pStyle w:val="Prrafodelista"/>
        <w:numPr>
          <w:ilvl w:val="0"/>
          <w:numId w:val="27"/>
        </w:numPr>
        <w:spacing w:before="120" w:after="120" w:line="360" w:lineRule="auto"/>
        <w:ind w:left="993" w:hanging="284"/>
        <w:jc w:val="both"/>
        <w:rPr>
          <w:spacing w:val="-3"/>
        </w:rPr>
      </w:pPr>
      <w:r w:rsidRPr="002741B6">
        <w:rPr>
          <w:spacing w:val="-3"/>
        </w:rPr>
        <w:t xml:space="preserve">Traslativo del dominio, ya que el </w:t>
      </w:r>
      <w:r w:rsidR="00BE43CE" w:rsidRPr="002741B6">
        <w:rPr>
          <w:spacing w:val="-3"/>
        </w:rPr>
        <w:t xml:space="preserve">prestatario </w:t>
      </w:r>
      <w:r w:rsidRPr="002741B6">
        <w:rPr>
          <w:spacing w:val="-3"/>
        </w:rPr>
        <w:t xml:space="preserve">adquiere la </w:t>
      </w:r>
      <w:r w:rsidR="00BE43CE" w:rsidRPr="002741B6">
        <w:rPr>
          <w:spacing w:val="-3"/>
        </w:rPr>
        <w:t xml:space="preserve">propiedad </w:t>
      </w:r>
      <w:r w:rsidRPr="002741B6">
        <w:rPr>
          <w:spacing w:val="-3"/>
        </w:rPr>
        <w:t>de lo prestado</w:t>
      </w:r>
      <w:r w:rsidR="00BE43CE" w:rsidRPr="002741B6">
        <w:rPr>
          <w:spacing w:val="-3"/>
        </w:rPr>
        <w:t>.</w:t>
      </w:r>
    </w:p>
    <w:p w14:paraId="3EAF90AC" w14:textId="4D00BDBB" w:rsidR="00BE43CE" w:rsidRPr="00BE43CE" w:rsidRDefault="00BE43CE" w:rsidP="00BE43CE">
      <w:pPr>
        <w:spacing w:before="120" w:after="120" w:line="360" w:lineRule="auto"/>
        <w:ind w:firstLine="708"/>
        <w:jc w:val="both"/>
        <w:rPr>
          <w:spacing w:val="-3"/>
        </w:rPr>
      </w:pPr>
      <w:r w:rsidRPr="00BE43CE">
        <w:rPr>
          <w:spacing w:val="-3"/>
        </w:rPr>
        <w:t>El préstamo puede ser civil o mercantil</w:t>
      </w:r>
      <w:r w:rsidR="002741B6">
        <w:rPr>
          <w:spacing w:val="-3"/>
        </w:rPr>
        <w:t>, en este último caso</w:t>
      </w:r>
      <w:r w:rsidRPr="00BE43CE">
        <w:rPr>
          <w:spacing w:val="-3"/>
        </w:rPr>
        <w:t xml:space="preserve"> si alguno de los contratantes fuere comerciante o si las cosas prestadas se destinaren a actos de comercio</w:t>
      </w:r>
      <w:r w:rsidR="002741B6">
        <w:rPr>
          <w:spacing w:val="-3"/>
        </w:rPr>
        <w:t xml:space="preserve">, conforme al artículo </w:t>
      </w:r>
      <w:r w:rsidRPr="00BE43CE">
        <w:rPr>
          <w:spacing w:val="-3"/>
        </w:rPr>
        <w:t>311</w:t>
      </w:r>
      <w:r w:rsidR="002741B6">
        <w:rPr>
          <w:spacing w:val="-3"/>
        </w:rPr>
        <w:t xml:space="preserve"> del Código de Comercio de 22 de agosto de 1885</w:t>
      </w:r>
      <w:r w:rsidRPr="00BE43CE">
        <w:rPr>
          <w:spacing w:val="-3"/>
        </w:rPr>
        <w:t>.</w:t>
      </w:r>
    </w:p>
    <w:p w14:paraId="5287E5FB" w14:textId="5CF74D43" w:rsidR="00EC634E" w:rsidRDefault="00EC634E" w:rsidP="00BE43CE">
      <w:pPr>
        <w:spacing w:before="120" w:after="120" w:line="360" w:lineRule="auto"/>
        <w:ind w:firstLine="708"/>
        <w:jc w:val="both"/>
        <w:rPr>
          <w:spacing w:val="-3"/>
        </w:rPr>
      </w:pPr>
      <w:r>
        <w:rPr>
          <w:spacing w:val="-3"/>
        </w:rPr>
        <w:t>Los elementos constitutivos del préstamo son los siguientes:</w:t>
      </w:r>
    </w:p>
    <w:p w14:paraId="7AE0DC9D" w14:textId="347B057C" w:rsidR="00BE43CE" w:rsidRPr="00634114" w:rsidRDefault="00BE43CE" w:rsidP="00634114">
      <w:pPr>
        <w:pStyle w:val="Prrafodelista"/>
        <w:numPr>
          <w:ilvl w:val="0"/>
          <w:numId w:val="28"/>
        </w:numPr>
        <w:spacing w:before="120" w:after="120" w:line="360" w:lineRule="auto"/>
        <w:ind w:left="993" w:hanging="284"/>
        <w:jc w:val="both"/>
        <w:rPr>
          <w:spacing w:val="-3"/>
        </w:rPr>
      </w:pPr>
      <w:r w:rsidRPr="00634114">
        <w:rPr>
          <w:spacing w:val="-3"/>
        </w:rPr>
        <w:t>Sus elementos personales son el prestamista y el prestatario o mutuatario</w:t>
      </w:r>
      <w:r w:rsidR="005606C8">
        <w:rPr>
          <w:spacing w:val="-3"/>
        </w:rPr>
        <w:t xml:space="preserve">, quienes deben tener la </w:t>
      </w:r>
      <w:r w:rsidRPr="00634114">
        <w:rPr>
          <w:spacing w:val="-3"/>
        </w:rPr>
        <w:t>capacidad general para contratar, si bien:</w:t>
      </w:r>
    </w:p>
    <w:p w14:paraId="1F7C5B43" w14:textId="1EDB24F9" w:rsidR="00BE43CE" w:rsidRPr="00634114" w:rsidRDefault="005606C8" w:rsidP="00634114">
      <w:pPr>
        <w:pStyle w:val="Prrafodelista"/>
        <w:numPr>
          <w:ilvl w:val="0"/>
          <w:numId w:val="29"/>
        </w:numPr>
        <w:spacing w:before="120" w:after="120" w:line="360" w:lineRule="auto"/>
        <w:ind w:left="1276" w:hanging="283"/>
        <w:jc w:val="both"/>
        <w:rPr>
          <w:spacing w:val="-3"/>
        </w:rPr>
      </w:pPr>
      <w:r>
        <w:rPr>
          <w:spacing w:val="-3"/>
        </w:rPr>
        <w:t>E</w:t>
      </w:r>
      <w:r w:rsidR="00CC1859" w:rsidRPr="00634114">
        <w:rPr>
          <w:spacing w:val="-3"/>
        </w:rPr>
        <w:t xml:space="preserve">l artículo 247 del Código Civil </w:t>
      </w:r>
      <w:r>
        <w:rPr>
          <w:spacing w:val="-3"/>
        </w:rPr>
        <w:t xml:space="preserve">prevé que </w:t>
      </w:r>
      <w:r w:rsidR="00BE43CE" w:rsidRPr="00634114">
        <w:rPr>
          <w:spacing w:val="-3"/>
        </w:rPr>
        <w:t>el menor emancipado no puede tomar dinero a préstamo sin consentimiento de sus</w:t>
      </w:r>
      <w:r w:rsidR="00C472E3" w:rsidRPr="00634114">
        <w:rPr>
          <w:spacing w:val="-3"/>
        </w:rPr>
        <w:t xml:space="preserve"> progenitores</w:t>
      </w:r>
      <w:r w:rsidR="00BE43CE" w:rsidRPr="00634114">
        <w:rPr>
          <w:spacing w:val="-3"/>
        </w:rPr>
        <w:t xml:space="preserve"> y, a falta de ambos</w:t>
      </w:r>
      <w:r w:rsidR="00C472E3" w:rsidRPr="00634114">
        <w:rPr>
          <w:spacing w:val="-3"/>
        </w:rPr>
        <w:t>,</w:t>
      </w:r>
      <w:r w:rsidR="00BE43CE" w:rsidRPr="00634114">
        <w:rPr>
          <w:spacing w:val="-3"/>
        </w:rPr>
        <w:t xml:space="preserve"> de su </w:t>
      </w:r>
      <w:r w:rsidR="00C472E3" w:rsidRPr="00634114">
        <w:rPr>
          <w:spacing w:val="-3"/>
        </w:rPr>
        <w:t>defensor judicial.</w:t>
      </w:r>
    </w:p>
    <w:p w14:paraId="49F45154" w14:textId="4F513CF6" w:rsidR="00A82D71" w:rsidRPr="00634114" w:rsidRDefault="005606C8" w:rsidP="00634114">
      <w:pPr>
        <w:pStyle w:val="Prrafodelista"/>
        <w:numPr>
          <w:ilvl w:val="0"/>
          <w:numId w:val="29"/>
        </w:numPr>
        <w:spacing w:before="120" w:after="120" w:line="360" w:lineRule="auto"/>
        <w:ind w:left="1276" w:hanging="283"/>
        <w:jc w:val="both"/>
        <w:rPr>
          <w:spacing w:val="-3"/>
        </w:rPr>
      </w:pPr>
      <w:r>
        <w:rPr>
          <w:spacing w:val="-3"/>
        </w:rPr>
        <w:t>E</w:t>
      </w:r>
      <w:r w:rsidR="00A82D71" w:rsidRPr="00634114">
        <w:rPr>
          <w:spacing w:val="-3"/>
        </w:rPr>
        <w:t xml:space="preserve">l artículo 287 del Código Civil </w:t>
      </w:r>
      <w:r>
        <w:rPr>
          <w:spacing w:val="-3"/>
        </w:rPr>
        <w:t xml:space="preserve">prevé que </w:t>
      </w:r>
      <w:r w:rsidR="00A82D71" w:rsidRPr="00634114">
        <w:rPr>
          <w:spacing w:val="-3"/>
        </w:rPr>
        <w:t xml:space="preserve">el curador con funciones representativas </w:t>
      </w:r>
      <w:r w:rsidR="00634114" w:rsidRPr="00634114">
        <w:rPr>
          <w:spacing w:val="-3"/>
        </w:rPr>
        <w:t>necesita autorización judicial para dar y tomar dinero a préstamo.</w:t>
      </w:r>
    </w:p>
    <w:p w14:paraId="432093A1" w14:textId="39A6AC0B" w:rsidR="00BE43CE" w:rsidRPr="00634114" w:rsidRDefault="00634114" w:rsidP="00634114">
      <w:pPr>
        <w:pStyle w:val="Prrafodelista"/>
        <w:numPr>
          <w:ilvl w:val="0"/>
          <w:numId w:val="28"/>
        </w:numPr>
        <w:spacing w:before="120" w:after="120" w:line="360" w:lineRule="auto"/>
        <w:ind w:left="993" w:hanging="284"/>
        <w:jc w:val="both"/>
        <w:rPr>
          <w:spacing w:val="-3"/>
        </w:rPr>
      </w:pPr>
      <w:r w:rsidRPr="00634114">
        <w:rPr>
          <w:spacing w:val="-3"/>
        </w:rPr>
        <w:lastRenderedPageBreak/>
        <w:t>Respecto de los e</w:t>
      </w:r>
      <w:r w:rsidR="00BE43CE" w:rsidRPr="00634114">
        <w:rPr>
          <w:spacing w:val="-3"/>
        </w:rPr>
        <w:t>lementos reales</w:t>
      </w:r>
      <w:r w:rsidRPr="00634114">
        <w:rPr>
          <w:spacing w:val="-3"/>
        </w:rPr>
        <w:t>, el objeto del mutuo es siempre</w:t>
      </w:r>
      <w:r w:rsidR="00BE43CE" w:rsidRPr="00634114">
        <w:rPr>
          <w:spacing w:val="-3"/>
        </w:rPr>
        <w:t xml:space="preserve"> dinero o cosa fungible</w:t>
      </w:r>
      <w:r w:rsidRPr="00634114">
        <w:rPr>
          <w:spacing w:val="-3"/>
        </w:rPr>
        <w:t>.</w:t>
      </w:r>
    </w:p>
    <w:p w14:paraId="53CC4CCC" w14:textId="506AE3FD" w:rsidR="00BE43CE" w:rsidRPr="00634114" w:rsidRDefault="00634114" w:rsidP="00634114">
      <w:pPr>
        <w:pStyle w:val="Prrafodelista"/>
        <w:numPr>
          <w:ilvl w:val="0"/>
          <w:numId w:val="28"/>
        </w:numPr>
        <w:spacing w:before="120" w:after="120" w:line="360" w:lineRule="auto"/>
        <w:ind w:left="993" w:hanging="284"/>
        <w:jc w:val="both"/>
        <w:rPr>
          <w:spacing w:val="-3"/>
        </w:rPr>
      </w:pPr>
      <w:r w:rsidRPr="00634114">
        <w:rPr>
          <w:spacing w:val="-3"/>
        </w:rPr>
        <w:t>Respecto de los e</w:t>
      </w:r>
      <w:r w:rsidR="00BE43CE" w:rsidRPr="00634114">
        <w:rPr>
          <w:spacing w:val="-3"/>
        </w:rPr>
        <w:t xml:space="preserve">lementos </w:t>
      </w:r>
      <w:r w:rsidRPr="00634114">
        <w:rPr>
          <w:spacing w:val="-3"/>
        </w:rPr>
        <w:t>f</w:t>
      </w:r>
      <w:r w:rsidR="00BE43CE" w:rsidRPr="00634114">
        <w:rPr>
          <w:spacing w:val="-3"/>
        </w:rPr>
        <w:t>ormales</w:t>
      </w:r>
      <w:r w:rsidRPr="00634114">
        <w:rPr>
          <w:spacing w:val="-3"/>
        </w:rPr>
        <w:t xml:space="preserve">, el mutuo </w:t>
      </w:r>
      <w:r w:rsidR="008869CA">
        <w:rPr>
          <w:spacing w:val="-3"/>
        </w:rPr>
        <w:t>s</w:t>
      </w:r>
      <w:r w:rsidR="00BE43CE" w:rsidRPr="00634114">
        <w:rPr>
          <w:spacing w:val="-3"/>
        </w:rPr>
        <w:t xml:space="preserve">e perfecciona </w:t>
      </w:r>
      <w:r w:rsidRPr="00634114">
        <w:rPr>
          <w:spacing w:val="-3"/>
        </w:rPr>
        <w:t>con</w:t>
      </w:r>
      <w:r w:rsidR="00BE43CE" w:rsidRPr="00634114">
        <w:rPr>
          <w:spacing w:val="-3"/>
        </w:rPr>
        <w:t xml:space="preserve"> la entrega de la cosa</w:t>
      </w:r>
      <w:r w:rsidRPr="00634114">
        <w:rPr>
          <w:spacing w:val="-3"/>
        </w:rPr>
        <w:t xml:space="preserve"> prestada salvo que las partes lo configuren con carácter consen</w:t>
      </w:r>
      <w:r w:rsidR="008869CA">
        <w:rPr>
          <w:spacing w:val="-3"/>
        </w:rPr>
        <w:t>s</w:t>
      </w:r>
      <w:r w:rsidRPr="00634114">
        <w:rPr>
          <w:spacing w:val="-3"/>
        </w:rPr>
        <w:t>ual</w:t>
      </w:r>
      <w:r w:rsidR="00BE43CE" w:rsidRPr="00634114">
        <w:rPr>
          <w:spacing w:val="-3"/>
        </w:rPr>
        <w:t>.</w:t>
      </w:r>
    </w:p>
    <w:p w14:paraId="5FAB1416" w14:textId="2713C48A" w:rsidR="00BE43CE" w:rsidRPr="00BE43CE" w:rsidRDefault="001658FC" w:rsidP="00BE43CE">
      <w:pPr>
        <w:spacing w:before="120" w:after="120" w:line="360" w:lineRule="auto"/>
        <w:ind w:firstLine="708"/>
        <w:jc w:val="both"/>
        <w:rPr>
          <w:spacing w:val="-3"/>
        </w:rPr>
      </w:pPr>
      <w:r>
        <w:rPr>
          <w:spacing w:val="-3"/>
        </w:rPr>
        <w:t>El contenido del mutuo lo regulan los siguientes preceptos del Código Civil:</w:t>
      </w:r>
    </w:p>
    <w:p w14:paraId="2DD833F5" w14:textId="0CD1DB97" w:rsidR="00BE43CE" w:rsidRDefault="001658FC" w:rsidP="00E81763">
      <w:pPr>
        <w:pStyle w:val="Prrafodelista"/>
        <w:numPr>
          <w:ilvl w:val="0"/>
          <w:numId w:val="30"/>
        </w:numPr>
        <w:spacing w:before="120" w:after="120" w:line="360" w:lineRule="auto"/>
        <w:ind w:left="993" w:hanging="284"/>
        <w:jc w:val="both"/>
        <w:rPr>
          <w:spacing w:val="-3"/>
        </w:rPr>
      </w:pPr>
      <w:r w:rsidRPr="00E81763">
        <w:rPr>
          <w:spacing w:val="-3"/>
        </w:rPr>
        <w:t>El a</w:t>
      </w:r>
      <w:r w:rsidR="00BE43CE" w:rsidRPr="00E81763">
        <w:rPr>
          <w:spacing w:val="-3"/>
        </w:rPr>
        <w:t>rtículo 1753</w:t>
      </w:r>
      <w:r w:rsidRPr="00E81763">
        <w:rPr>
          <w:spacing w:val="-3"/>
        </w:rPr>
        <w:t>, que dispone que “e</w:t>
      </w:r>
      <w:r w:rsidR="00BE43CE" w:rsidRPr="00E81763">
        <w:rPr>
          <w:spacing w:val="-3"/>
        </w:rPr>
        <w:t>l que recibe en préstamo dinero u otra cosa fungible, adquiere su propiedad, y está obligado a devolver al acreedor otro tanto de la misma especie y calidad”</w:t>
      </w:r>
      <w:r w:rsidRPr="00E81763">
        <w:rPr>
          <w:spacing w:val="-3"/>
        </w:rPr>
        <w:t>.</w:t>
      </w:r>
    </w:p>
    <w:p w14:paraId="7BF77B26" w14:textId="77777777" w:rsidR="003D238D" w:rsidRDefault="007D6C5A" w:rsidP="003D238D">
      <w:pPr>
        <w:pStyle w:val="Prrafodelista"/>
        <w:spacing w:before="120" w:after="120" w:line="360" w:lineRule="auto"/>
        <w:ind w:left="993" w:firstLine="283"/>
        <w:jc w:val="both"/>
        <w:rPr>
          <w:spacing w:val="-3"/>
        </w:rPr>
      </w:pPr>
      <w:r w:rsidRPr="003D238D">
        <w:rPr>
          <w:spacing w:val="-3"/>
        </w:rPr>
        <w:t xml:space="preserve">En cuanto al tiempo en que el préstamo debe ser devuelto, habrá que atender </w:t>
      </w:r>
      <w:r w:rsidR="003D238D" w:rsidRPr="003D238D">
        <w:rPr>
          <w:spacing w:val="-3"/>
        </w:rPr>
        <w:t>a</w:t>
      </w:r>
      <w:r w:rsidRPr="003D238D">
        <w:rPr>
          <w:spacing w:val="-3"/>
        </w:rPr>
        <w:t xml:space="preserve"> lo estipulado por las partes, quienes pueden haber fijado un vencimiento</w:t>
      </w:r>
      <w:r w:rsidR="003D238D" w:rsidRPr="003D238D">
        <w:rPr>
          <w:spacing w:val="-3"/>
        </w:rPr>
        <w:t xml:space="preserve"> </w:t>
      </w:r>
      <w:r w:rsidRPr="003D238D">
        <w:rPr>
          <w:spacing w:val="-3"/>
        </w:rPr>
        <w:t>único o periódico, mediante el pago de cuotas que van amortizando el capital</w:t>
      </w:r>
      <w:r w:rsidR="003D238D" w:rsidRPr="003D238D">
        <w:rPr>
          <w:spacing w:val="-3"/>
        </w:rPr>
        <w:t xml:space="preserve"> </w:t>
      </w:r>
      <w:r w:rsidRPr="003D238D">
        <w:rPr>
          <w:spacing w:val="-3"/>
        </w:rPr>
        <w:t>prestado.</w:t>
      </w:r>
    </w:p>
    <w:p w14:paraId="69E1F769" w14:textId="3584697D" w:rsidR="007D6C5A" w:rsidRPr="00E81763" w:rsidRDefault="007D6C5A" w:rsidP="004B23E7">
      <w:pPr>
        <w:pStyle w:val="Prrafodelista"/>
        <w:spacing w:before="120" w:after="120" w:line="360" w:lineRule="auto"/>
        <w:ind w:left="993" w:firstLine="283"/>
        <w:jc w:val="both"/>
        <w:rPr>
          <w:spacing w:val="-3"/>
        </w:rPr>
      </w:pPr>
      <w:r w:rsidRPr="003D238D">
        <w:rPr>
          <w:spacing w:val="-3"/>
        </w:rPr>
        <w:t xml:space="preserve">Si las partes no hubieren fijado plazo, </w:t>
      </w:r>
      <w:r w:rsidR="003D238D">
        <w:rPr>
          <w:spacing w:val="-3"/>
        </w:rPr>
        <w:t xml:space="preserve">rige el </w:t>
      </w:r>
      <w:r w:rsidRPr="007D6C5A">
        <w:rPr>
          <w:spacing w:val="-3"/>
        </w:rPr>
        <w:t>art</w:t>
      </w:r>
      <w:r w:rsidR="003D238D">
        <w:rPr>
          <w:spacing w:val="-3"/>
        </w:rPr>
        <w:t>ículo</w:t>
      </w:r>
      <w:r w:rsidRPr="007D6C5A">
        <w:rPr>
          <w:spacing w:val="-3"/>
        </w:rPr>
        <w:t xml:space="preserve"> 1128 </w:t>
      </w:r>
      <w:r w:rsidR="003D238D">
        <w:rPr>
          <w:spacing w:val="-3"/>
        </w:rPr>
        <w:t>del Código Civil</w:t>
      </w:r>
      <w:r w:rsidRPr="007D6C5A">
        <w:rPr>
          <w:spacing w:val="-3"/>
        </w:rPr>
        <w:t>,</w:t>
      </w:r>
      <w:r w:rsidR="003D238D">
        <w:rPr>
          <w:spacing w:val="-3"/>
        </w:rPr>
        <w:t xml:space="preserve"> que dispone que “s</w:t>
      </w:r>
      <w:r w:rsidRPr="007D6C5A">
        <w:rPr>
          <w:spacing w:val="-3"/>
        </w:rPr>
        <w:t>i la obligación no señalare plazo, pero de su naturaleza y circunstancia se</w:t>
      </w:r>
      <w:r w:rsidR="003D238D">
        <w:rPr>
          <w:spacing w:val="-3"/>
        </w:rPr>
        <w:t xml:space="preserve"> </w:t>
      </w:r>
      <w:r w:rsidRPr="007D6C5A">
        <w:rPr>
          <w:spacing w:val="-3"/>
        </w:rPr>
        <w:t>dedujere que h</w:t>
      </w:r>
      <w:r w:rsidR="004B23E7">
        <w:rPr>
          <w:spacing w:val="-3"/>
        </w:rPr>
        <w:t>a</w:t>
      </w:r>
      <w:r w:rsidRPr="007D6C5A">
        <w:rPr>
          <w:spacing w:val="-3"/>
        </w:rPr>
        <w:t xml:space="preserve"> querido concederse al deudor, los Tribunales fijarán la duración de</w:t>
      </w:r>
      <w:r w:rsidR="004B23E7">
        <w:rPr>
          <w:spacing w:val="-3"/>
        </w:rPr>
        <w:t xml:space="preserve"> </w:t>
      </w:r>
      <w:r w:rsidRPr="007D6C5A">
        <w:rPr>
          <w:spacing w:val="-3"/>
        </w:rPr>
        <w:t>aquel</w:t>
      </w:r>
      <w:r w:rsidR="004B23E7">
        <w:rPr>
          <w:spacing w:val="-3"/>
        </w:rPr>
        <w:t>”.</w:t>
      </w:r>
    </w:p>
    <w:p w14:paraId="73691BCF" w14:textId="4C1E726D" w:rsidR="00BE43CE" w:rsidRPr="00E81763" w:rsidRDefault="001658FC" w:rsidP="00E81763">
      <w:pPr>
        <w:pStyle w:val="Prrafodelista"/>
        <w:numPr>
          <w:ilvl w:val="0"/>
          <w:numId w:val="30"/>
        </w:numPr>
        <w:spacing w:before="120" w:after="120" w:line="360" w:lineRule="auto"/>
        <w:ind w:left="993" w:hanging="284"/>
        <w:jc w:val="both"/>
        <w:rPr>
          <w:spacing w:val="-3"/>
        </w:rPr>
      </w:pPr>
      <w:r w:rsidRPr="00E81763">
        <w:rPr>
          <w:spacing w:val="-3"/>
        </w:rPr>
        <w:t>El artículo 175</w:t>
      </w:r>
      <w:r w:rsidRPr="00E81763">
        <w:rPr>
          <w:spacing w:val="-3"/>
        </w:rPr>
        <w:t>4</w:t>
      </w:r>
      <w:r w:rsidRPr="00E81763">
        <w:rPr>
          <w:spacing w:val="-3"/>
        </w:rPr>
        <w:t>, que dispone que “</w:t>
      </w:r>
      <w:r w:rsidRPr="00E81763">
        <w:rPr>
          <w:spacing w:val="-3"/>
        </w:rPr>
        <w:t>l</w:t>
      </w:r>
      <w:r w:rsidR="00BE43CE" w:rsidRPr="00E81763">
        <w:rPr>
          <w:spacing w:val="-3"/>
        </w:rPr>
        <w:t>a obligación del que toma dinero a préstamo se regirá por lo dispuesto en el artículo 1170 de este Código.</w:t>
      </w:r>
      <w:r w:rsidRPr="00E81763">
        <w:rPr>
          <w:spacing w:val="-3"/>
        </w:rPr>
        <w:t xml:space="preserve"> </w:t>
      </w:r>
      <w:r w:rsidR="00BE43CE" w:rsidRPr="00E81763">
        <w:rPr>
          <w:spacing w:val="-3"/>
        </w:rPr>
        <w:t>Si lo prestado es otra cosa fungible, o una cantidad de metal no amonedado, el deudor debe una cantidad igual a la recibida y de la misma especie y calidad, aunque sufra alteración en su precio”</w:t>
      </w:r>
      <w:r w:rsidRPr="00E81763">
        <w:rPr>
          <w:spacing w:val="-3"/>
        </w:rPr>
        <w:t>.</w:t>
      </w:r>
    </w:p>
    <w:p w14:paraId="5ED73EF5" w14:textId="048A7F74" w:rsidR="00BE43CE" w:rsidRDefault="001658FC" w:rsidP="00E81763">
      <w:pPr>
        <w:pStyle w:val="Prrafodelista"/>
        <w:numPr>
          <w:ilvl w:val="0"/>
          <w:numId w:val="30"/>
        </w:numPr>
        <w:spacing w:before="120" w:after="120" w:line="360" w:lineRule="auto"/>
        <w:ind w:left="993" w:hanging="284"/>
        <w:jc w:val="both"/>
        <w:rPr>
          <w:spacing w:val="-3"/>
        </w:rPr>
      </w:pPr>
      <w:r w:rsidRPr="00E81763">
        <w:rPr>
          <w:spacing w:val="-3"/>
        </w:rPr>
        <w:t>El artículo 175</w:t>
      </w:r>
      <w:r w:rsidRPr="00E81763">
        <w:rPr>
          <w:spacing w:val="-3"/>
        </w:rPr>
        <w:t>5</w:t>
      </w:r>
      <w:r w:rsidRPr="00E81763">
        <w:rPr>
          <w:spacing w:val="-3"/>
        </w:rPr>
        <w:t>, que dispone que “</w:t>
      </w:r>
      <w:r w:rsidRPr="00E81763">
        <w:rPr>
          <w:spacing w:val="-3"/>
        </w:rPr>
        <w:t>n</w:t>
      </w:r>
      <w:r w:rsidR="00BE43CE" w:rsidRPr="00E81763">
        <w:rPr>
          <w:spacing w:val="-3"/>
        </w:rPr>
        <w:t>o se deberán intereses sino cuando expresamente se hubiesen pactado”</w:t>
      </w:r>
      <w:r w:rsidRPr="00E81763">
        <w:rPr>
          <w:spacing w:val="-3"/>
        </w:rPr>
        <w:t>.</w:t>
      </w:r>
    </w:p>
    <w:p w14:paraId="50484128" w14:textId="08DE0811" w:rsidR="002830DB" w:rsidRPr="00E81763" w:rsidRDefault="002830DB" w:rsidP="002830DB">
      <w:pPr>
        <w:pStyle w:val="Prrafodelista"/>
        <w:spacing w:before="120" w:after="120" w:line="360" w:lineRule="auto"/>
        <w:ind w:left="993" w:firstLine="283"/>
        <w:jc w:val="both"/>
        <w:rPr>
          <w:spacing w:val="-3"/>
        </w:rPr>
      </w:pPr>
      <w:r>
        <w:rPr>
          <w:spacing w:val="-3"/>
        </w:rPr>
        <w:t>Las partes pueden pactar tanto un tipo fijo interés fijo como uno variable como puede ser el interés legal del dinero o con base en un índice de referencia como el euríbor.</w:t>
      </w:r>
    </w:p>
    <w:p w14:paraId="79684D3B" w14:textId="5E6B6E91" w:rsidR="00BE43CE" w:rsidRPr="00E81763" w:rsidRDefault="001658FC" w:rsidP="00E81763">
      <w:pPr>
        <w:pStyle w:val="Prrafodelista"/>
        <w:numPr>
          <w:ilvl w:val="0"/>
          <w:numId w:val="30"/>
        </w:numPr>
        <w:spacing w:before="120" w:after="120" w:line="360" w:lineRule="auto"/>
        <w:ind w:left="993" w:hanging="284"/>
        <w:jc w:val="both"/>
        <w:rPr>
          <w:spacing w:val="-3"/>
        </w:rPr>
      </w:pPr>
      <w:r w:rsidRPr="00E81763">
        <w:rPr>
          <w:spacing w:val="-3"/>
        </w:rPr>
        <w:t>El artículo 175</w:t>
      </w:r>
      <w:r w:rsidR="000A69A4" w:rsidRPr="00E81763">
        <w:rPr>
          <w:spacing w:val="-3"/>
        </w:rPr>
        <w:t>6</w:t>
      </w:r>
      <w:r w:rsidRPr="00E81763">
        <w:rPr>
          <w:spacing w:val="-3"/>
        </w:rPr>
        <w:t>, que dispone que “</w:t>
      </w:r>
      <w:r w:rsidR="000A69A4" w:rsidRPr="00E81763">
        <w:rPr>
          <w:spacing w:val="-3"/>
        </w:rPr>
        <w:t>e</w:t>
      </w:r>
      <w:r w:rsidR="00BE43CE" w:rsidRPr="00E81763">
        <w:rPr>
          <w:spacing w:val="-3"/>
        </w:rPr>
        <w:t xml:space="preserve">l prestatario que ha pagado intereses sin estar </w:t>
      </w:r>
      <w:proofErr w:type="gramStart"/>
      <w:r w:rsidR="00BE43CE" w:rsidRPr="00E81763">
        <w:rPr>
          <w:spacing w:val="-3"/>
        </w:rPr>
        <w:t>estipulados,</w:t>
      </w:r>
      <w:proofErr w:type="gramEnd"/>
      <w:r w:rsidR="00BE43CE" w:rsidRPr="00E81763">
        <w:rPr>
          <w:spacing w:val="-3"/>
        </w:rPr>
        <w:t xml:space="preserve"> no puede reclamarlos ni imputarlos al capital”</w:t>
      </w:r>
      <w:r w:rsidR="000A69A4" w:rsidRPr="00E81763">
        <w:rPr>
          <w:spacing w:val="-3"/>
        </w:rPr>
        <w:t>.</w:t>
      </w:r>
    </w:p>
    <w:p w14:paraId="3167D9B5" w14:textId="09114B5E" w:rsidR="00BE43CE" w:rsidRPr="00E81763" w:rsidRDefault="00BE43CE" w:rsidP="00E81763">
      <w:pPr>
        <w:pStyle w:val="Prrafodelista"/>
        <w:spacing w:before="120" w:after="120" w:line="360" w:lineRule="auto"/>
        <w:ind w:left="993" w:firstLine="283"/>
        <w:jc w:val="both"/>
        <w:rPr>
          <w:spacing w:val="-3"/>
        </w:rPr>
      </w:pPr>
      <w:r w:rsidRPr="00E81763">
        <w:rPr>
          <w:spacing w:val="-3"/>
        </w:rPr>
        <w:t xml:space="preserve">La contradicción entre </w:t>
      </w:r>
      <w:r w:rsidR="000A69A4" w:rsidRPr="00E81763">
        <w:rPr>
          <w:spacing w:val="-3"/>
        </w:rPr>
        <w:t xml:space="preserve">los artículos 1755 y 1756 </w:t>
      </w:r>
      <w:r w:rsidRPr="00E81763">
        <w:rPr>
          <w:spacing w:val="-3"/>
        </w:rPr>
        <w:t>es patente</w:t>
      </w:r>
      <w:r w:rsidR="000A69A4" w:rsidRPr="00E81763">
        <w:rPr>
          <w:spacing w:val="-3"/>
        </w:rPr>
        <w:t>, pero la mayor parte de la doctrina entiende que</w:t>
      </w:r>
      <w:r w:rsidRPr="00E81763">
        <w:rPr>
          <w:spacing w:val="-3"/>
        </w:rPr>
        <w:t xml:space="preserve"> el pago </w:t>
      </w:r>
      <w:r w:rsidR="000A69A4" w:rsidRPr="00E81763">
        <w:rPr>
          <w:spacing w:val="-3"/>
        </w:rPr>
        <w:t xml:space="preserve">de intereses </w:t>
      </w:r>
      <w:r w:rsidRPr="00E81763">
        <w:rPr>
          <w:spacing w:val="-3"/>
        </w:rPr>
        <w:t xml:space="preserve">es </w:t>
      </w:r>
      <w:r w:rsidR="000A69A4" w:rsidRPr="00E81763">
        <w:rPr>
          <w:spacing w:val="-3"/>
        </w:rPr>
        <w:t xml:space="preserve">una presunción </w:t>
      </w:r>
      <w:r w:rsidR="000A69A4" w:rsidRPr="00E81763">
        <w:rPr>
          <w:i/>
          <w:iCs/>
          <w:spacing w:val="-3"/>
        </w:rPr>
        <w:t>iuris tantum</w:t>
      </w:r>
      <w:r w:rsidR="000A69A4" w:rsidRPr="00E81763">
        <w:rPr>
          <w:spacing w:val="-3"/>
        </w:rPr>
        <w:t xml:space="preserve"> del pacto </w:t>
      </w:r>
      <w:r w:rsidR="004B391F" w:rsidRPr="00E81763">
        <w:rPr>
          <w:spacing w:val="-3"/>
        </w:rPr>
        <w:t>de su devengo</w:t>
      </w:r>
      <w:r w:rsidRPr="00E81763">
        <w:rPr>
          <w:spacing w:val="-3"/>
        </w:rPr>
        <w:t>.</w:t>
      </w:r>
    </w:p>
    <w:p w14:paraId="3E55F5CB" w14:textId="60317E57" w:rsidR="00BE43CE" w:rsidRPr="00E81763" w:rsidRDefault="00BE43CE" w:rsidP="00E81763">
      <w:pPr>
        <w:pStyle w:val="Prrafodelista"/>
        <w:spacing w:before="120" w:after="120" w:line="360" w:lineRule="auto"/>
        <w:ind w:left="993" w:firstLine="283"/>
        <w:jc w:val="both"/>
        <w:rPr>
          <w:spacing w:val="-3"/>
        </w:rPr>
      </w:pPr>
      <w:r w:rsidRPr="00E81763">
        <w:rPr>
          <w:spacing w:val="-3"/>
        </w:rPr>
        <w:t xml:space="preserve">Los intereses son susceptibles de capitalizarse y devengar nuevamente intereses, anatocismo </w:t>
      </w:r>
      <w:r w:rsidR="00F8281F" w:rsidRPr="00E81763">
        <w:rPr>
          <w:spacing w:val="-3"/>
        </w:rPr>
        <w:t xml:space="preserve">que está previsto por </w:t>
      </w:r>
      <w:r w:rsidRPr="00E81763">
        <w:rPr>
          <w:spacing w:val="-3"/>
        </w:rPr>
        <w:t>el art</w:t>
      </w:r>
      <w:r w:rsidR="00DD031F" w:rsidRPr="00E81763">
        <w:rPr>
          <w:spacing w:val="-3"/>
        </w:rPr>
        <w:t xml:space="preserve">ículo </w:t>
      </w:r>
      <w:r w:rsidRPr="00E81763">
        <w:rPr>
          <w:spacing w:val="-3"/>
        </w:rPr>
        <w:t>1109</w:t>
      </w:r>
      <w:r w:rsidR="00DD031F" w:rsidRPr="00E81763">
        <w:rPr>
          <w:spacing w:val="-3"/>
        </w:rPr>
        <w:t xml:space="preserve"> del Código Civil, que dispone que “l</w:t>
      </w:r>
      <w:r w:rsidRPr="00E81763">
        <w:rPr>
          <w:spacing w:val="-3"/>
        </w:rPr>
        <w:t xml:space="preserve">os intereses vencidos devengan el interés legal desde que son </w:t>
      </w:r>
      <w:r w:rsidRPr="00E81763">
        <w:rPr>
          <w:spacing w:val="-3"/>
        </w:rPr>
        <w:lastRenderedPageBreak/>
        <w:t>judicialmente reclamados, aunque la obligación haya guardado silencio sobre este punto</w:t>
      </w:r>
      <w:r w:rsidR="00F8281F" w:rsidRPr="00E81763">
        <w:rPr>
          <w:spacing w:val="-3"/>
        </w:rPr>
        <w:t>”</w:t>
      </w:r>
      <w:r w:rsidRPr="00E81763">
        <w:rPr>
          <w:spacing w:val="-3"/>
        </w:rPr>
        <w:t>.</w:t>
      </w:r>
    </w:p>
    <w:p w14:paraId="65C8AA0B" w14:textId="4D4F1A9A" w:rsidR="00F8281F" w:rsidRPr="00E81763" w:rsidRDefault="00F8281F" w:rsidP="00D771A4">
      <w:pPr>
        <w:pStyle w:val="Prrafodelista"/>
        <w:spacing w:before="120" w:after="120" w:line="360" w:lineRule="auto"/>
        <w:ind w:left="993" w:firstLine="283"/>
        <w:jc w:val="both"/>
        <w:rPr>
          <w:spacing w:val="-3"/>
        </w:rPr>
      </w:pPr>
      <w:r w:rsidRPr="00E81763">
        <w:rPr>
          <w:spacing w:val="-3"/>
        </w:rPr>
        <w:t>Además</w:t>
      </w:r>
      <w:r w:rsidR="00AF77ED" w:rsidRPr="00E81763">
        <w:rPr>
          <w:spacing w:val="-3"/>
        </w:rPr>
        <w:t>, la jurisprudencia ha admitido la validez del pacto de anatocismo.</w:t>
      </w:r>
    </w:p>
    <w:p w14:paraId="6F99CA71" w14:textId="4E85C954" w:rsidR="00BE43CE" w:rsidRPr="00E81763" w:rsidRDefault="00AF77ED" w:rsidP="00E81763">
      <w:pPr>
        <w:pStyle w:val="Prrafodelista"/>
        <w:numPr>
          <w:ilvl w:val="0"/>
          <w:numId w:val="30"/>
        </w:numPr>
        <w:spacing w:before="120" w:after="120" w:line="360" w:lineRule="auto"/>
        <w:ind w:left="993" w:hanging="284"/>
        <w:jc w:val="both"/>
        <w:rPr>
          <w:spacing w:val="-3"/>
        </w:rPr>
      </w:pPr>
      <w:r w:rsidRPr="00E81763">
        <w:rPr>
          <w:spacing w:val="-3"/>
        </w:rPr>
        <w:t>El artículo 175</w:t>
      </w:r>
      <w:r w:rsidRPr="00E81763">
        <w:rPr>
          <w:spacing w:val="-3"/>
        </w:rPr>
        <w:t>7</w:t>
      </w:r>
      <w:r w:rsidRPr="00E81763">
        <w:rPr>
          <w:spacing w:val="-3"/>
        </w:rPr>
        <w:t>, que dispone que “</w:t>
      </w:r>
      <w:r w:rsidRPr="00E81763">
        <w:rPr>
          <w:spacing w:val="-3"/>
        </w:rPr>
        <w:t>l</w:t>
      </w:r>
      <w:r w:rsidR="00BE43CE" w:rsidRPr="00E81763">
        <w:rPr>
          <w:spacing w:val="-3"/>
        </w:rPr>
        <w:t>os establecimientos de préstamos sobre prendas quedan además sujetos a los reglamentos que les conciernen”</w:t>
      </w:r>
      <w:r w:rsidR="00E81763" w:rsidRPr="00E81763">
        <w:rPr>
          <w:spacing w:val="-3"/>
        </w:rPr>
        <w:t>.</w:t>
      </w:r>
    </w:p>
    <w:p w14:paraId="28786180" w14:textId="632C7E5C" w:rsidR="00221382" w:rsidRDefault="00EE31D5" w:rsidP="00EE31D5">
      <w:pPr>
        <w:spacing w:before="120" w:after="120" w:line="360" w:lineRule="auto"/>
        <w:ind w:firstLine="708"/>
        <w:jc w:val="both"/>
        <w:rPr>
          <w:spacing w:val="-3"/>
        </w:rPr>
      </w:pPr>
      <w:r>
        <w:rPr>
          <w:spacing w:val="-3"/>
        </w:rPr>
        <w:t xml:space="preserve">Por último, el mutuo se extingue por las causas generales de las obligaciones, disponiendo el artículo </w:t>
      </w:r>
      <w:r w:rsidR="00BE43CE" w:rsidRPr="00BE43CE">
        <w:rPr>
          <w:spacing w:val="-3"/>
        </w:rPr>
        <w:t>1110</w:t>
      </w:r>
      <w:r>
        <w:rPr>
          <w:spacing w:val="-3"/>
        </w:rPr>
        <w:t xml:space="preserve"> del Código Civil que “e</w:t>
      </w:r>
      <w:r w:rsidR="00BE43CE" w:rsidRPr="00BE43CE">
        <w:rPr>
          <w:spacing w:val="-3"/>
        </w:rPr>
        <w:t>l recibo de capital por el acreedor, sin reserva alguna respecto de los intereses, extingue la obligación del deudor en cuanto a los mismos”</w:t>
      </w:r>
      <w:r>
        <w:rPr>
          <w:spacing w:val="-3"/>
        </w:rPr>
        <w:t>.</w:t>
      </w:r>
    </w:p>
    <w:p w14:paraId="3CF88BF4" w14:textId="061896D3" w:rsidR="00EE31D5" w:rsidRDefault="008D0651" w:rsidP="00EE31D5">
      <w:pPr>
        <w:spacing w:before="120" w:after="120" w:line="360" w:lineRule="auto"/>
        <w:ind w:firstLine="708"/>
        <w:jc w:val="both"/>
        <w:rPr>
          <w:spacing w:val="-3"/>
        </w:rPr>
      </w:pPr>
      <w:r>
        <w:rPr>
          <w:spacing w:val="-3"/>
        </w:rPr>
        <w:t>La extinción del mutuo plantea el problema de si el prestamista puede imponer el vencimiento anticipado si, habiéndose pactado la devol</w:t>
      </w:r>
      <w:r w:rsidR="00E117F4">
        <w:rPr>
          <w:spacing w:val="-3"/>
        </w:rPr>
        <w:t>ución periódica, el prestatario no pagara</w:t>
      </w:r>
      <w:r>
        <w:rPr>
          <w:spacing w:val="-3"/>
        </w:rPr>
        <w:t xml:space="preserve"> una de las cuotas</w:t>
      </w:r>
    </w:p>
    <w:p w14:paraId="2F2C13C1" w14:textId="23F433C1" w:rsidR="008D0651" w:rsidRDefault="008D0651" w:rsidP="00C96385">
      <w:pPr>
        <w:spacing w:before="120" w:after="120" w:line="360" w:lineRule="auto"/>
        <w:ind w:firstLine="708"/>
        <w:jc w:val="both"/>
        <w:rPr>
          <w:spacing w:val="-3"/>
        </w:rPr>
      </w:pPr>
      <w:r>
        <w:rPr>
          <w:spacing w:val="-3"/>
        </w:rPr>
        <w:t>E</w:t>
      </w:r>
      <w:r w:rsidR="00E117F4">
        <w:rPr>
          <w:spacing w:val="-3"/>
        </w:rPr>
        <w:t xml:space="preserve">l artículo 1129 del Código Civil parece permitirlo, al disponer que </w:t>
      </w:r>
      <w:r w:rsidR="00C96385">
        <w:rPr>
          <w:spacing w:val="-3"/>
        </w:rPr>
        <w:t>“p</w:t>
      </w:r>
      <w:r w:rsidR="00C96385" w:rsidRPr="00C96385">
        <w:rPr>
          <w:spacing w:val="-3"/>
        </w:rPr>
        <w:t>erderá el deudor todo derecho a utilizar el plazo</w:t>
      </w:r>
      <w:r w:rsidR="003301CF">
        <w:rPr>
          <w:spacing w:val="-3"/>
        </w:rPr>
        <w:t xml:space="preserve"> (…) c</w:t>
      </w:r>
      <w:r w:rsidR="00C96385" w:rsidRPr="00C96385">
        <w:rPr>
          <w:spacing w:val="-3"/>
        </w:rPr>
        <w:t>uando, después de contraída la obligación, resulte insolvente, salvo que garantice la deuda</w:t>
      </w:r>
      <w:r w:rsidR="003301CF">
        <w:rPr>
          <w:spacing w:val="-3"/>
        </w:rPr>
        <w:t>”</w:t>
      </w:r>
      <w:r w:rsidR="00C96385" w:rsidRPr="00C96385">
        <w:rPr>
          <w:spacing w:val="-3"/>
        </w:rPr>
        <w:t>.</w:t>
      </w:r>
    </w:p>
    <w:p w14:paraId="6A723233" w14:textId="792E4BF6" w:rsidR="003301CF" w:rsidRDefault="003301CF" w:rsidP="0006028F">
      <w:pPr>
        <w:spacing w:before="120" w:after="120" w:line="360" w:lineRule="auto"/>
        <w:ind w:firstLine="708"/>
        <w:jc w:val="both"/>
        <w:rPr>
          <w:spacing w:val="-3"/>
        </w:rPr>
      </w:pPr>
      <w:r>
        <w:rPr>
          <w:spacing w:val="-3"/>
        </w:rPr>
        <w:t>Al margen de este precepto, la validez del pa</w:t>
      </w:r>
      <w:r w:rsidR="00B41FA4">
        <w:rPr>
          <w:spacing w:val="-3"/>
        </w:rPr>
        <w:t xml:space="preserve">cto </w:t>
      </w:r>
      <w:r w:rsidR="00493F34">
        <w:rPr>
          <w:spacing w:val="-3"/>
        </w:rPr>
        <w:t xml:space="preserve">que permite al prestamista </w:t>
      </w:r>
      <w:r w:rsidR="00493F34" w:rsidRPr="00493F34">
        <w:rPr>
          <w:spacing w:val="-3"/>
        </w:rPr>
        <w:t>resolver unilateralmente el</w:t>
      </w:r>
      <w:r w:rsidR="00493F34">
        <w:rPr>
          <w:spacing w:val="-3"/>
        </w:rPr>
        <w:t xml:space="preserve"> </w:t>
      </w:r>
      <w:r w:rsidR="00493F34" w:rsidRPr="00493F34">
        <w:rPr>
          <w:spacing w:val="-3"/>
        </w:rPr>
        <w:t>contrato y reclamar el pago del total pendiente</w:t>
      </w:r>
      <w:r w:rsidR="00493F34">
        <w:rPr>
          <w:spacing w:val="-3"/>
        </w:rPr>
        <w:t xml:space="preserve"> en caso de impago de una cuota </w:t>
      </w:r>
      <w:r w:rsidR="0006028F">
        <w:rPr>
          <w:spacing w:val="-3"/>
        </w:rPr>
        <w:t xml:space="preserve">ha sido </w:t>
      </w:r>
      <w:r w:rsidR="0006028F" w:rsidRPr="0006028F">
        <w:rPr>
          <w:spacing w:val="-3"/>
        </w:rPr>
        <w:t>ha sido admitida por la jurisprudencia cuando concurra justa causa para ello</w:t>
      </w:r>
      <w:r w:rsidR="0006028F">
        <w:rPr>
          <w:spacing w:val="-3"/>
        </w:rPr>
        <w:t xml:space="preserve">, y está reconocida por </w:t>
      </w:r>
      <w:r w:rsidR="0030092E">
        <w:rPr>
          <w:spacing w:val="-3"/>
        </w:rPr>
        <w:t>diferentes normas como la Ley de Ventas a Plazos de Bienes Muebles de 13 de julio de 1998 o la Ley de Contratos de Crédito Inmobiliario de 15 de marzo de 2019.</w:t>
      </w:r>
    </w:p>
    <w:p w14:paraId="00251947" w14:textId="77777777" w:rsidR="005C6E23" w:rsidRDefault="005C6E23" w:rsidP="0006028F">
      <w:pPr>
        <w:spacing w:before="120" w:after="120" w:line="360" w:lineRule="auto"/>
        <w:ind w:firstLine="708"/>
        <w:jc w:val="both"/>
        <w:rPr>
          <w:spacing w:val="-3"/>
        </w:rPr>
      </w:pPr>
    </w:p>
    <w:p w14:paraId="63EC2CDB" w14:textId="7302BE96" w:rsidR="00EE31D5" w:rsidRDefault="00EE31D5" w:rsidP="00EE31D5">
      <w:pPr>
        <w:spacing w:before="120" w:after="120" w:line="360" w:lineRule="auto"/>
        <w:jc w:val="both"/>
        <w:rPr>
          <w:spacing w:val="-3"/>
        </w:rPr>
      </w:pPr>
      <w:r w:rsidRPr="00EE31D5">
        <w:rPr>
          <w:b/>
          <w:bCs/>
          <w:spacing w:val="-3"/>
        </w:rPr>
        <w:t>LEGISLACIÓN SOBRE PRÉSTAMOS USURARIOS.</w:t>
      </w:r>
    </w:p>
    <w:p w14:paraId="2C58BE9F" w14:textId="4F1F4A0A" w:rsidR="00E106A0" w:rsidRDefault="00B33B8B" w:rsidP="004D52B3">
      <w:pPr>
        <w:spacing w:before="120" w:after="120" w:line="360" w:lineRule="auto"/>
        <w:ind w:firstLine="708"/>
        <w:jc w:val="both"/>
        <w:rPr>
          <w:spacing w:val="-3"/>
        </w:rPr>
      </w:pPr>
      <w:r w:rsidRPr="00B33B8B">
        <w:rPr>
          <w:spacing w:val="-3"/>
        </w:rPr>
        <w:t>El Código civil no establece ningún límite cuantitativo</w:t>
      </w:r>
      <w:r>
        <w:rPr>
          <w:spacing w:val="-3"/>
        </w:rPr>
        <w:t xml:space="preserve"> del </w:t>
      </w:r>
      <w:r w:rsidRPr="00B33B8B">
        <w:rPr>
          <w:spacing w:val="-3"/>
        </w:rPr>
        <w:t>interés remuneratorio</w:t>
      </w:r>
      <w:r>
        <w:rPr>
          <w:spacing w:val="-3"/>
        </w:rPr>
        <w:t xml:space="preserve"> del préstamo</w:t>
      </w:r>
      <w:r w:rsidRPr="00B33B8B">
        <w:rPr>
          <w:spacing w:val="-3"/>
        </w:rPr>
        <w:t>, por lo que las partes tienen</w:t>
      </w:r>
      <w:r>
        <w:rPr>
          <w:spacing w:val="-3"/>
        </w:rPr>
        <w:t xml:space="preserve"> </w:t>
      </w:r>
      <w:r w:rsidRPr="00B33B8B">
        <w:rPr>
          <w:spacing w:val="-3"/>
        </w:rPr>
        <w:t>libertad para fijarlos. Los únicos límite</w:t>
      </w:r>
      <w:r>
        <w:rPr>
          <w:spacing w:val="-3"/>
        </w:rPr>
        <w:t>s</w:t>
      </w:r>
      <w:r w:rsidR="004D52B3">
        <w:rPr>
          <w:spacing w:val="-3"/>
        </w:rPr>
        <w:t xml:space="preserve"> </w:t>
      </w:r>
      <w:r w:rsidR="004D52B3" w:rsidRPr="004D52B3">
        <w:rPr>
          <w:spacing w:val="-3"/>
        </w:rPr>
        <w:t>son los derivados de las</w:t>
      </w:r>
      <w:r w:rsidR="004D52B3">
        <w:rPr>
          <w:spacing w:val="-3"/>
        </w:rPr>
        <w:t xml:space="preserve"> </w:t>
      </w:r>
      <w:r w:rsidR="004D52B3" w:rsidRPr="004D52B3">
        <w:rPr>
          <w:spacing w:val="-3"/>
        </w:rPr>
        <w:t>normas sobre protección de consumidores</w:t>
      </w:r>
      <w:r w:rsidR="00772F25">
        <w:rPr>
          <w:spacing w:val="-3"/>
        </w:rPr>
        <w:t xml:space="preserve"> y </w:t>
      </w:r>
      <w:r w:rsidR="00772F25" w:rsidRPr="004D52B3">
        <w:rPr>
          <w:spacing w:val="-3"/>
        </w:rPr>
        <w:t xml:space="preserve">de la </w:t>
      </w:r>
      <w:r w:rsidR="00787AB1">
        <w:rPr>
          <w:spacing w:val="-3"/>
        </w:rPr>
        <w:t xml:space="preserve">Ley de Represión de la Usua de </w:t>
      </w:r>
      <w:r w:rsidR="00AE1C38">
        <w:rPr>
          <w:spacing w:val="-3"/>
        </w:rPr>
        <w:t>23 de julio de 1908, conocida como Ley Azcárate, cuya validez ha sido refrendada en el año 2021 por el propio Tribunal de Justicia de</w:t>
      </w:r>
      <w:r w:rsidR="003913BE">
        <w:rPr>
          <w:spacing w:val="-3"/>
        </w:rPr>
        <w:t xml:space="preserve"> </w:t>
      </w:r>
      <w:r w:rsidR="00AE1C38">
        <w:rPr>
          <w:spacing w:val="-3"/>
        </w:rPr>
        <w:t>la Unión Europea.</w:t>
      </w:r>
    </w:p>
    <w:p w14:paraId="2D3FDDC2" w14:textId="1C091CBB" w:rsidR="00157BB0" w:rsidRDefault="00157BB0" w:rsidP="00157BB0">
      <w:pPr>
        <w:spacing w:before="120" w:after="120" w:line="360" w:lineRule="auto"/>
        <w:ind w:firstLine="708"/>
        <w:jc w:val="both"/>
        <w:rPr>
          <w:spacing w:val="-3"/>
        </w:rPr>
      </w:pPr>
      <w:r>
        <w:rPr>
          <w:spacing w:val="-3"/>
        </w:rPr>
        <w:t xml:space="preserve">Esta Ley declara </w:t>
      </w:r>
      <w:r w:rsidRPr="00157BB0">
        <w:rPr>
          <w:spacing w:val="-3"/>
        </w:rPr>
        <w:t>nulo todo contrato de préstamo en que se estipule un interés notablemente superior al normal del dinero y manifiestamente desproporcionado con las circunstancias del</w:t>
      </w:r>
      <w:r>
        <w:rPr>
          <w:spacing w:val="-3"/>
        </w:rPr>
        <w:t xml:space="preserve"> </w:t>
      </w:r>
      <w:r w:rsidRPr="00157BB0">
        <w:rPr>
          <w:spacing w:val="-3"/>
        </w:rPr>
        <w:t xml:space="preserve">caso o en condiciones tales que resulte aquél leonino, habiendo motivos </w:t>
      </w:r>
      <w:r w:rsidRPr="00157BB0">
        <w:rPr>
          <w:spacing w:val="-3"/>
        </w:rPr>
        <w:lastRenderedPageBreak/>
        <w:t>para</w:t>
      </w:r>
      <w:r>
        <w:rPr>
          <w:spacing w:val="-3"/>
        </w:rPr>
        <w:t xml:space="preserve"> </w:t>
      </w:r>
      <w:r w:rsidRPr="00157BB0">
        <w:rPr>
          <w:spacing w:val="-3"/>
        </w:rPr>
        <w:t>estimar que ha sido aceptado por el prestatario a causa de su situación angustiosa, de su inexperiencia o de lo limitado de sus facultades mentales</w:t>
      </w:r>
      <w:r>
        <w:rPr>
          <w:spacing w:val="-3"/>
        </w:rPr>
        <w:t xml:space="preserve">, siendo </w:t>
      </w:r>
      <w:r w:rsidRPr="00157BB0">
        <w:rPr>
          <w:spacing w:val="-3"/>
        </w:rPr>
        <w:t>igualmente nulo el contrato en que se suponga recibida mayor cantidad que la</w:t>
      </w:r>
      <w:r>
        <w:rPr>
          <w:spacing w:val="-3"/>
        </w:rPr>
        <w:t xml:space="preserve"> </w:t>
      </w:r>
      <w:r w:rsidRPr="00157BB0">
        <w:rPr>
          <w:spacing w:val="-3"/>
        </w:rPr>
        <w:t>verdaderamente entregada, cualesquiera que sean su entidad y circunstancias</w:t>
      </w:r>
      <w:r>
        <w:rPr>
          <w:spacing w:val="-3"/>
        </w:rPr>
        <w:t>.</w:t>
      </w:r>
    </w:p>
    <w:p w14:paraId="0250761C" w14:textId="4B5BF1F3" w:rsidR="00E106A0" w:rsidRDefault="005011F7" w:rsidP="00A0770F">
      <w:pPr>
        <w:spacing w:before="120" w:after="120" w:line="360" w:lineRule="auto"/>
        <w:ind w:firstLine="708"/>
        <w:jc w:val="both"/>
        <w:rPr>
          <w:spacing w:val="-3"/>
        </w:rPr>
      </w:pPr>
      <w:r>
        <w:rPr>
          <w:spacing w:val="-3"/>
        </w:rPr>
        <w:t>Además, esta disposición es aplicable a cualquier otro contrato sustancialmente equivalente al préstamo pecuniario</w:t>
      </w:r>
      <w:r w:rsidR="00941247">
        <w:rPr>
          <w:spacing w:val="-3"/>
        </w:rPr>
        <w:t>, aplicándola la jurisprudencia tanto a los préstamos civiles como a los mercantiles</w:t>
      </w:r>
      <w:r w:rsidR="00371951">
        <w:rPr>
          <w:spacing w:val="-3"/>
        </w:rPr>
        <w:t xml:space="preserve">, y reconociéndose a los </w:t>
      </w:r>
      <w:r w:rsidR="00B2066D">
        <w:rPr>
          <w:spacing w:val="-3"/>
        </w:rPr>
        <w:t>tribunales un amplio margen de apreciación</w:t>
      </w:r>
      <w:r w:rsidR="00371951">
        <w:rPr>
          <w:spacing w:val="-3"/>
        </w:rPr>
        <w:t xml:space="preserve"> de la concurrencia de las circunstancias determinantes de la usura en función de las circunstancias del caso</w:t>
      </w:r>
      <w:r w:rsidR="00867E94">
        <w:rPr>
          <w:spacing w:val="-3"/>
        </w:rPr>
        <w:t xml:space="preserve"> concreto</w:t>
      </w:r>
      <w:r w:rsidR="00371951">
        <w:rPr>
          <w:spacing w:val="-3"/>
        </w:rPr>
        <w:t>.</w:t>
      </w:r>
    </w:p>
    <w:p w14:paraId="1163EB83" w14:textId="7B9D4A54" w:rsidR="0090231B" w:rsidRPr="0090231B" w:rsidRDefault="0090231B" w:rsidP="00EC04B4">
      <w:pPr>
        <w:spacing w:before="120" w:after="120" w:line="360" w:lineRule="auto"/>
        <w:ind w:firstLine="708"/>
        <w:jc w:val="both"/>
        <w:rPr>
          <w:spacing w:val="-3"/>
        </w:rPr>
      </w:pPr>
      <w:r w:rsidRPr="0090231B">
        <w:rPr>
          <w:spacing w:val="-3"/>
        </w:rPr>
        <w:t>La consecuencia de la declaración del interés como usurario es la nulidad</w:t>
      </w:r>
      <w:r>
        <w:rPr>
          <w:spacing w:val="-3"/>
        </w:rPr>
        <w:t xml:space="preserve"> </w:t>
      </w:r>
      <w:r w:rsidRPr="0090231B">
        <w:rPr>
          <w:spacing w:val="-3"/>
        </w:rPr>
        <w:t>del</w:t>
      </w:r>
      <w:r w:rsidR="00867E94">
        <w:rPr>
          <w:spacing w:val="-3"/>
        </w:rPr>
        <w:t xml:space="preserve"> pacto de interés</w:t>
      </w:r>
      <w:r w:rsidRPr="0090231B">
        <w:rPr>
          <w:spacing w:val="-3"/>
        </w:rPr>
        <w:t xml:space="preserve">, de modo que el prestatario estará obligado a </w:t>
      </w:r>
      <w:r>
        <w:rPr>
          <w:spacing w:val="-3"/>
        </w:rPr>
        <w:t>devolve</w:t>
      </w:r>
      <w:r w:rsidRPr="0090231B">
        <w:rPr>
          <w:spacing w:val="-3"/>
        </w:rPr>
        <w:t xml:space="preserve">r tan sólo </w:t>
      </w:r>
      <w:r>
        <w:rPr>
          <w:spacing w:val="-3"/>
        </w:rPr>
        <w:t>el capital prestado,</w:t>
      </w:r>
      <w:r w:rsidR="005C3EDA">
        <w:rPr>
          <w:spacing w:val="-3"/>
        </w:rPr>
        <w:t xml:space="preserve"> </w:t>
      </w:r>
      <w:r w:rsidRPr="0090231B">
        <w:rPr>
          <w:spacing w:val="-3"/>
        </w:rPr>
        <w:t xml:space="preserve">y </w:t>
      </w:r>
      <w:r>
        <w:rPr>
          <w:spacing w:val="-3"/>
        </w:rPr>
        <w:t>si hubiera pagado ya</w:t>
      </w:r>
      <w:r w:rsidRPr="0090231B">
        <w:rPr>
          <w:spacing w:val="-3"/>
        </w:rPr>
        <w:t xml:space="preserve"> intereses,</w:t>
      </w:r>
      <w:r>
        <w:rPr>
          <w:spacing w:val="-3"/>
        </w:rPr>
        <w:t xml:space="preserve"> </w:t>
      </w:r>
      <w:r w:rsidRPr="0090231B">
        <w:rPr>
          <w:spacing w:val="-3"/>
        </w:rPr>
        <w:t xml:space="preserve">el prestamista </w:t>
      </w:r>
      <w:r w:rsidR="005C3EDA">
        <w:rPr>
          <w:spacing w:val="-3"/>
        </w:rPr>
        <w:t xml:space="preserve">deberá </w:t>
      </w:r>
      <w:r w:rsidRPr="0090231B">
        <w:rPr>
          <w:spacing w:val="-3"/>
        </w:rPr>
        <w:t>devolver</w:t>
      </w:r>
      <w:r w:rsidR="005C3EDA">
        <w:rPr>
          <w:spacing w:val="-3"/>
        </w:rPr>
        <w:t>los</w:t>
      </w:r>
      <w:r w:rsidR="00EC04B4">
        <w:rPr>
          <w:spacing w:val="-3"/>
        </w:rPr>
        <w:t>.</w:t>
      </w:r>
    </w:p>
    <w:p w14:paraId="0513F245" w14:textId="3D36CC8E" w:rsidR="00371951" w:rsidRDefault="0090231B" w:rsidP="0090231B">
      <w:pPr>
        <w:spacing w:before="120" w:after="120" w:line="360" w:lineRule="auto"/>
        <w:ind w:firstLine="708"/>
        <w:jc w:val="both"/>
        <w:rPr>
          <w:spacing w:val="-3"/>
        </w:rPr>
      </w:pPr>
      <w:r w:rsidRPr="0090231B">
        <w:rPr>
          <w:spacing w:val="-3"/>
        </w:rPr>
        <w:t>La jurisprudencia ha calificado esta nulidad como radical, absoluta y originaria, que no admite convalidación ni es susceptible de prescripción</w:t>
      </w:r>
      <w:r w:rsidR="00EC04B4">
        <w:rPr>
          <w:spacing w:val="-3"/>
        </w:rPr>
        <w:t xml:space="preserve"> </w:t>
      </w:r>
      <w:r w:rsidRPr="0090231B">
        <w:rPr>
          <w:spacing w:val="-3"/>
        </w:rPr>
        <w:t>extintiva</w:t>
      </w:r>
      <w:r w:rsidR="00EC04B4">
        <w:rPr>
          <w:spacing w:val="-3"/>
        </w:rPr>
        <w:t>,</w:t>
      </w:r>
      <w:r w:rsidRPr="0090231B">
        <w:rPr>
          <w:spacing w:val="-3"/>
        </w:rPr>
        <w:t xml:space="preserve"> y se extiende a las garantías</w:t>
      </w:r>
      <w:r w:rsidR="00EC04B4">
        <w:rPr>
          <w:spacing w:val="-3"/>
        </w:rPr>
        <w:t xml:space="preserve"> del préstamo, como la hipoteca o fianza.</w:t>
      </w:r>
    </w:p>
    <w:p w14:paraId="611246FB" w14:textId="6C12F3F5" w:rsidR="00C2594C" w:rsidRDefault="00527FA8" w:rsidP="00527FA8">
      <w:pPr>
        <w:spacing w:before="120" w:after="120" w:line="360" w:lineRule="auto"/>
        <w:ind w:firstLine="708"/>
        <w:jc w:val="both"/>
        <w:rPr>
          <w:spacing w:val="-3"/>
        </w:rPr>
      </w:pPr>
      <w:r>
        <w:rPr>
          <w:spacing w:val="-3"/>
        </w:rPr>
        <w:t xml:space="preserve">En la jurisprudencia de los últimos años </w:t>
      </w:r>
      <w:r w:rsidRPr="00527FA8">
        <w:rPr>
          <w:spacing w:val="-3"/>
        </w:rPr>
        <w:t>esta Ley ha cobrado un renovado protagonismo con ocasión de</w:t>
      </w:r>
      <w:r>
        <w:rPr>
          <w:spacing w:val="-3"/>
        </w:rPr>
        <w:t xml:space="preserve"> la modalidad de</w:t>
      </w:r>
      <w:r w:rsidRPr="00527FA8">
        <w:rPr>
          <w:spacing w:val="-3"/>
        </w:rPr>
        <w:t xml:space="preserve"> crédito al consumo</w:t>
      </w:r>
      <w:r>
        <w:rPr>
          <w:spacing w:val="-3"/>
        </w:rPr>
        <w:t xml:space="preserve"> denominada</w:t>
      </w:r>
      <w:r w:rsidRPr="00527FA8">
        <w:rPr>
          <w:spacing w:val="-3"/>
        </w:rPr>
        <w:t xml:space="preserve"> crédito </w:t>
      </w:r>
      <w:proofErr w:type="spellStart"/>
      <w:r w:rsidRPr="00527FA8">
        <w:rPr>
          <w:i/>
          <w:iCs/>
          <w:spacing w:val="-3"/>
        </w:rPr>
        <w:t>revolving</w:t>
      </w:r>
      <w:proofErr w:type="spellEnd"/>
      <w:r w:rsidRPr="00527FA8">
        <w:rPr>
          <w:spacing w:val="-3"/>
        </w:rPr>
        <w:t xml:space="preserve"> o </w:t>
      </w:r>
      <w:r>
        <w:rPr>
          <w:spacing w:val="-3"/>
        </w:rPr>
        <w:t>rotativo, usualmente vinculado a tarjetas de crédito.</w:t>
      </w:r>
    </w:p>
    <w:p w14:paraId="6841B73D" w14:textId="7897E404" w:rsidR="00EE31D5" w:rsidRDefault="00D17B91" w:rsidP="00C2594C">
      <w:pPr>
        <w:spacing w:before="120" w:after="120" w:line="360" w:lineRule="auto"/>
        <w:ind w:firstLine="708"/>
        <w:jc w:val="both"/>
        <w:rPr>
          <w:spacing w:val="-3"/>
        </w:rPr>
      </w:pPr>
      <w:r>
        <w:rPr>
          <w:spacing w:val="-3"/>
        </w:rPr>
        <w:t>Diferentes de las normas sobre intereses usurarios son las que</w:t>
      </w:r>
      <w:r w:rsidR="003913BE">
        <w:rPr>
          <w:spacing w:val="-3"/>
        </w:rPr>
        <w:t xml:space="preserve"> regulan</w:t>
      </w:r>
      <w:r>
        <w:rPr>
          <w:spacing w:val="-3"/>
        </w:rPr>
        <w:t xml:space="preserve"> otr</w:t>
      </w:r>
      <w:r w:rsidR="0054246D">
        <w:rPr>
          <w:spacing w:val="-3"/>
        </w:rPr>
        <w:t>as remuneraciones del préstamo, como las comisiones de amortización anticipada, estudio o</w:t>
      </w:r>
      <w:r w:rsidR="003913BE">
        <w:rPr>
          <w:spacing w:val="-3"/>
        </w:rPr>
        <w:t xml:space="preserve"> intermediación</w:t>
      </w:r>
      <w:r w:rsidR="0054246D">
        <w:rPr>
          <w:spacing w:val="-3"/>
        </w:rPr>
        <w:t xml:space="preserve">, </w:t>
      </w:r>
      <w:r w:rsidR="003913BE">
        <w:rPr>
          <w:spacing w:val="-3"/>
        </w:rPr>
        <w:t xml:space="preserve">contenidas en leyes como la de Contratos </w:t>
      </w:r>
      <w:r w:rsidR="003913BE">
        <w:rPr>
          <w:spacing w:val="-3"/>
        </w:rPr>
        <w:t>de Crédito Inmobiliario</w:t>
      </w:r>
      <w:r w:rsidR="003913BE">
        <w:rPr>
          <w:spacing w:val="-3"/>
        </w:rPr>
        <w:t xml:space="preserve"> o de </w:t>
      </w:r>
      <w:r w:rsidR="00A0770F" w:rsidRPr="00A0770F">
        <w:rPr>
          <w:spacing w:val="-3"/>
        </w:rPr>
        <w:t xml:space="preserve">Subrogación y Modificación de Préstamos Hipotecarios </w:t>
      </w:r>
      <w:r w:rsidR="00C2594C">
        <w:rPr>
          <w:spacing w:val="-3"/>
        </w:rPr>
        <w:t>de 30 de marzo de 1994.</w:t>
      </w:r>
    </w:p>
    <w:p w14:paraId="23F8070C" w14:textId="77777777" w:rsidR="00EE31D5" w:rsidRDefault="00EE31D5" w:rsidP="00EE31D5">
      <w:pPr>
        <w:spacing w:before="120" w:after="120" w:line="360" w:lineRule="auto"/>
        <w:ind w:firstLine="708"/>
        <w:jc w:val="both"/>
        <w:rPr>
          <w:spacing w:val="-3"/>
        </w:rPr>
      </w:pPr>
    </w:p>
    <w:p w14:paraId="0E13A81E" w14:textId="758A2F46" w:rsidR="00A63914" w:rsidRDefault="00527FA8" w:rsidP="00527FA8">
      <w:pPr>
        <w:spacing w:before="120" w:after="120" w:line="360" w:lineRule="auto"/>
        <w:jc w:val="both"/>
        <w:rPr>
          <w:spacing w:val="-3"/>
        </w:rPr>
      </w:pPr>
      <w:r w:rsidRPr="00527FA8">
        <w:rPr>
          <w:b/>
          <w:bCs/>
          <w:spacing w:val="-3"/>
        </w:rPr>
        <w:t>REFERENCIA A LAS CLÁUSULAS ABUSIVAS EN LOS PRÉSTAMOS.</w:t>
      </w:r>
    </w:p>
    <w:p w14:paraId="0C6D58B7" w14:textId="66B8D891" w:rsidR="00A64A6B" w:rsidRDefault="008E38EF" w:rsidP="00196B35">
      <w:pPr>
        <w:spacing w:before="120" w:after="120" w:line="360" w:lineRule="auto"/>
        <w:ind w:firstLine="708"/>
        <w:jc w:val="both"/>
        <w:rPr>
          <w:spacing w:val="-3"/>
        </w:rPr>
      </w:pPr>
      <w:r>
        <w:rPr>
          <w:spacing w:val="-3"/>
        </w:rPr>
        <w:t xml:space="preserve">El segundo de los límites al interés de un préstamo es el derivado de las cláusulas abusivas, si bien tal </w:t>
      </w:r>
      <w:proofErr w:type="spellStart"/>
      <w:r>
        <w:rPr>
          <w:spacing w:val="-3"/>
        </w:rPr>
        <w:t>abusividad</w:t>
      </w:r>
      <w:proofErr w:type="spellEnd"/>
      <w:r>
        <w:rPr>
          <w:spacing w:val="-3"/>
        </w:rPr>
        <w:t xml:space="preserve"> se proyecta, no sólo </w:t>
      </w:r>
      <w:r w:rsidR="00E93B2E">
        <w:rPr>
          <w:spacing w:val="-3"/>
        </w:rPr>
        <w:t xml:space="preserve">sobre </w:t>
      </w:r>
      <w:r w:rsidR="00E9525A">
        <w:rPr>
          <w:spacing w:val="-3"/>
        </w:rPr>
        <w:t>las cláusulas relativas al</w:t>
      </w:r>
      <w:r>
        <w:rPr>
          <w:spacing w:val="-3"/>
        </w:rPr>
        <w:t xml:space="preserve"> tipo de interés</w:t>
      </w:r>
      <w:r w:rsidR="003979F3">
        <w:rPr>
          <w:spacing w:val="-3"/>
        </w:rPr>
        <w:t xml:space="preserve"> remuneratorio o moratorio</w:t>
      </w:r>
      <w:r>
        <w:rPr>
          <w:spacing w:val="-3"/>
        </w:rPr>
        <w:t xml:space="preserve">, sino también </w:t>
      </w:r>
      <w:r w:rsidR="00E93B2E">
        <w:rPr>
          <w:spacing w:val="-3"/>
        </w:rPr>
        <w:t xml:space="preserve">sobre </w:t>
      </w:r>
      <w:r w:rsidR="00E9525A">
        <w:rPr>
          <w:spacing w:val="-3"/>
        </w:rPr>
        <w:t>las atinentes a otros</w:t>
      </w:r>
      <w:r w:rsidR="008D56AE">
        <w:rPr>
          <w:spacing w:val="-3"/>
        </w:rPr>
        <w:t xml:space="preserve"> aspectos de los préstamos, como los gastos de la operaci</w:t>
      </w:r>
      <w:r w:rsidR="00E753C6">
        <w:rPr>
          <w:spacing w:val="-3"/>
        </w:rPr>
        <w:t>ón</w:t>
      </w:r>
      <w:r w:rsidR="0015660D">
        <w:rPr>
          <w:spacing w:val="-3"/>
        </w:rPr>
        <w:t>, amortización anticipada</w:t>
      </w:r>
      <w:r w:rsidR="00786C64">
        <w:rPr>
          <w:spacing w:val="-3"/>
        </w:rPr>
        <w:t xml:space="preserve">, </w:t>
      </w:r>
      <w:r w:rsidR="008D7F82">
        <w:rPr>
          <w:spacing w:val="-3"/>
        </w:rPr>
        <w:t>vencimiento anticipado</w:t>
      </w:r>
      <w:r w:rsidR="00786C64">
        <w:rPr>
          <w:spacing w:val="-3"/>
        </w:rPr>
        <w:t xml:space="preserve"> o comisiones</w:t>
      </w:r>
      <w:r w:rsidR="00EC4DCE">
        <w:rPr>
          <w:spacing w:val="-3"/>
        </w:rPr>
        <w:t>.</w:t>
      </w:r>
    </w:p>
    <w:p w14:paraId="1CD3BA79" w14:textId="6E1CF6C0" w:rsidR="00C646C5" w:rsidRDefault="00C646C5" w:rsidP="00196B35">
      <w:pPr>
        <w:spacing w:before="120" w:after="120" w:line="360" w:lineRule="auto"/>
        <w:ind w:firstLine="708"/>
        <w:jc w:val="both"/>
        <w:rPr>
          <w:spacing w:val="-3"/>
        </w:rPr>
      </w:pPr>
      <w:r>
        <w:rPr>
          <w:spacing w:val="-3"/>
        </w:rPr>
        <w:t>Este tipo de cláusulas suele figurar en las condiciones generales de los diferentes contratos de préstamo utilizados por bancos y entidades</w:t>
      </w:r>
      <w:r>
        <w:rPr>
          <w:spacing w:val="-3"/>
        </w:rPr>
        <w:t xml:space="preserve"> financieras y de crédito</w:t>
      </w:r>
      <w:r w:rsidR="00900FFB">
        <w:rPr>
          <w:spacing w:val="-3"/>
        </w:rPr>
        <w:t xml:space="preserve">, que son </w:t>
      </w:r>
      <w:r w:rsidR="00900FFB">
        <w:rPr>
          <w:spacing w:val="-3"/>
        </w:rPr>
        <w:lastRenderedPageBreak/>
        <w:t>contratos de adhesión caracterizados por la posición de inferioridad del consumidor prestatario.</w:t>
      </w:r>
    </w:p>
    <w:p w14:paraId="7EB07DE4" w14:textId="0ADB29BC" w:rsidR="000A32C3" w:rsidRDefault="00EC4873" w:rsidP="00196B35">
      <w:pPr>
        <w:spacing w:before="120" w:after="120" w:line="360" w:lineRule="auto"/>
        <w:ind w:firstLine="708"/>
        <w:jc w:val="both"/>
        <w:rPr>
          <w:spacing w:val="-3"/>
        </w:rPr>
      </w:pPr>
      <w:r>
        <w:rPr>
          <w:spacing w:val="-3"/>
        </w:rPr>
        <w:t xml:space="preserve">Las cláusulas abusivas </w:t>
      </w:r>
      <w:r w:rsidR="008E3ECE">
        <w:rPr>
          <w:spacing w:val="-3"/>
        </w:rPr>
        <w:t>en</w:t>
      </w:r>
      <w:r w:rsidR="00C646C5">
        <w:rPr>
          <w:spacing w:val="-3"/>
        </w:rPr>
        <w:t xml:space="preserve"> este tipo de préstamos</w:t>
      </w:r>
      <w:r w:rsidR="008E3ECE">
        <w:rPr>
          <w:spacing w:val="-3"/>
        </w:rPr>
        <w:t xml:space="preserve"> </w:t>
      </w:r>
      <w:r>
        <w:rPr>
          <w:spacing w:val="-3"/>
        </w:rPr>
        <w:t>han sido objeto de una especial atención por parte del Tribunal Supremo a partir del año 201</w:t>
      </w:r>
      <w:r w:rsidR="002E587C">
        <w:rPr>
          <w:spacing w:val="-3"/>
        </w:rPr>
        <w:t>3</w:t>
      </w:r>
      <w:r w:rsidR="008E3ECE">
        <w:rPr>
          <w:spacing w:val="-3"/>
        </w:rPr>
        <w:t>, habiéndose consolidado una amplia y detallada jurisprudencia que tiene su base en la del Tribunal de Justicia de la Unión Europea</w:t>
      </w:r>
      <w:r w:rsidR="001076E0">
        <w:rPr>
          <w:spacing w:val="-3"/>
        </w:rPr>
        <w:t xml:space="preserve"> y que presenta especial importancia con relación a los préstamos hipotecarios.</w:t>
      </w:r>
    </w:p>
    <w:p w14:paraId="28BB4945" w14:textId="557776C2" w:rsidR="002B6378" w:rsidRDefault="00E0620D" w:rsidP="00196B35">
      <w:pPr>
        <w:spacing w:before="120" w:after="120" w:line="360" w:lineRule="auto"/>
        <w:ind w:firstLine="708"/>
        <w:jc w:val="both"/>
        <w:rPr>
          <w:spacing w:val="-3"/>
        </w:rPr>
      </w:pPr>
      <w:r>
        <w:rPr>
          <w:spacing w:val="-3"/>
        </w:rPr>
        <w:t>Con carácter general, el Tribunal Supremo ha considerado nulas por abusivas</w:t>
      </w:r>
      <w:r w:rsidR="00C646C5">
        <w:rPr>
          <w:spacing w:val="-3"/>
        </w:rPr>
        <w:t xml:space="preserve"> estas </w:t>
      </w:r>
      <w:r>
        <w:rPr>
          <w:spacing w:val="-3"/>
        </w:rPr>
        <w:t>cláusulas</w:t>
      </w:r>
      <w:r w:rsidR="002B6378">
        <w:rPr>
          <w:spacing w:val="-3"/>
        </w:rPr>
        <w:t>:</w:t>
      </w:r>
    </w:p>
    <w:p w14:paraId="0E88707B" w14:textId="3A11C05F" w:rsidR="00A31642" w:rsidRPr="00C646C5" w:rsidRDefault="00C646C5" w:rsidP="00C646C5">
      <w:pPr>
        <w:pStyle w:val="Prrafodelista"/>
        <w:numPr>
          <w:ilvl w:val="0"/>
          <w:numId w:val="31"/>
        </w:numPr>
        <w:spacing w:before="120" w:after="120" w:line="360" w:lineRule="auto"/>
        <w:ind w:left="993" w:hanging="284"/>
        <w:jc w:val="both"/>
        <w:rPr>
          <w:spacing w:val="-3"/>
        </w:rPr>
      </w:pPr>
      <w:r>
        <w:rPr>
          <w:spacing w:val="-3"/>
        </w:rPr>
        <w:t>Cuando</w:t>
      </w:r>
      <w:r w:rsidR="00A31642" w:rsidRPr="00C646C5">
        <w:rPr>
          <w:spacing w:val="-3"/>
        </w:rPr>
        <w:t xml:space="preserve"> causan un patente desequilibrio entre las partes</w:t>
      </w:r>
      <w:r w:rsidR="00A31642" w:rsidRPr="00C646C5">
        <w:rPr>
          <w:spacing w:val="-3"/>
        </w:rPr>
        <w:t>.</w:t>
      </w:r>
    </w:p>
    <w:p w14:paraId="01C73B98" w14:textId="533A4A11" w:rsidR="000A32C3" w:rsidRPr="00C646C5" w:rsidRDefault="00C646C5" w:rsidP="00C646C5">
      <w:pPr>
        <w:pStyle w:val="Prrafodelista"/>
        <w:numPr>
          <w:ilvl w:val="0"/>
          <w:numId w:val="31"/>
        </w:numPr>
        <w:spacing w:before="120" w:after="120" w:line="360" w:lineRule="auto"/>
        <w:ind w:left="993" w:hanging="284"/>
        <w:jc w:val="both"/>
        <w:rPr>
          <w:spacing w:val="-3"/>
        </w:rPr>
      </w:pPr>
      <w:r>
        <w:rPr>
          <w:spacing w:val="-3"/>
        </w:rPr>
        <w:t>Cuando</w:t>
      </w:r>
      <w:r w:rsidR="00A31642" w:rsidRPr="00C646C5">
        <w:rPr>
          <w:spacing w:val="-3"/>
        </w:rPr>
        <w:t xml:space="preserve"> no</w:t>
      </w:r>
      <w:r w:rsidR="00E0620D" w:rsidRPr="00C646C5">
        <w:rPr>
          <w:spacing w:val="-3"/>
        </w:rPr>
        <w:t xml:space="preserve"> </w:t>
      </w:r>
      <w:r w:rsidR="00A85E02" w:rsidRPr="00C646C5">
        <w:rPr>
          <w:spacing w:val="-3"/>
        </w:rPr>
        <w:t xml:space="preserve">han respetado los controles de incorporación y transparencia que exige el texto refundido de la Ley General de Defensa de los Consumidores y Usuarios </w:t>
      </w:r>
      <w:r w:rsidR="002D1AE8" w:rsidRPr="00C646C5">
        <w:rPr>
          <w:spacing w:val="-3"/>
        </w:rPr>
        <w:t>de 16 de noviembre de 2007</w:t>
      </w:r>
      <w:r w:rsidR="003979F3" w:rsidRPr="00C646C5">
        <w:rPr>
          <w:spacing w:val="-3"/>
        </w:rPr>
        <w:t xml:space="preserve">, </w:t>
      </w:r>
      <w:r w:rsidR="00EC4DCE" w:rsidRPr="00C646C5">
        <w:rPr>
          <w:spacing w:val="-3"/>
        </w:rPr>
        <w:t>de forma que pueda concluirse que los consumidores no han estado debidamente informados acerca de su contenido y efectos antes de la celebración del contrato</w:t>
      </w:r>
      <w:r w:rsidR="00A31642" w:rsidRPr="00C646C5">
        <w:rPr>
          <w:spacing w:val="-3"/>
        </w:rPr>
        <w:t xml:space="preserve"> y no ha existido una verdadera negociación respecto de </w:t>
      </w:r>
      <w:proofErr w:type="gramStart"/>
      <w:r w:rsidR="00A31642" w:rsidRPr="00C646C5">
        <w:rPr>
          <w:spacing w:val="-3"/>
        </w:rPr>
        <w:t>las mismas</w:t>
      </w:r>
      <w:proofErr w:type="gramEnd"/>
      <w:r w:rsidR="00A31642" w:rsidRPr="00C646C5">
        <w:rPr>
          <w:spacing w:val="-3"/>
        </w:rPr>
        <w:t>.</w:t>
      </w:r>
    </w:p>
    <w:p w14:paraId="1CD43560" w14:textId="0398BAE4" w:rsidR="00A63914" w:rsidRDefault="00352675" w:rsidP="00267ECB">
      <w:pPr>
        <w:spacing w:before="120" w:after="120" w:line="360" w:lineRule="auto"/>
        <w:ind w:firstLine="708"/>
        <w:jc w:val="both"/>
        <w:rPr>
          <w:spacing w:val="-3"/>
        </w:rPr>
      </w:pPr>
      <w:r>
        <w:rPr>
          <w:spacing w:val="-3"/>
        </w:rPr>
        <w:t xml:space="preserve">Los elementos básicos de esta jurisprudencia </w:t>
      </w:r>
      <w:r w:rsidR="00ED163E">
        <w:rPr>
          <w:spacing w:val="-3"/>
        </w:rPr>
        <w:t>está</w:t>
      </w:r>
      <w:r w:rsidR="001076E0">
        <w:rPr>
          <w:spacing w:val="-3"/>
        </w:rPr>
        <w:t>n</w:t>
      </w:r>
      <w:r w:rsidR="00ED163E">
        <w:rPr>
          <w:spacing w:val="-3"/>
        </w:rPr>
        <w:t xml:space="preserve"> actualmente incorporados a la Ley de Contratos de Crédito Inmobiliario</w:t>
      </w:r>
      <w:r w:rsidR="00EF1820">
        <w:rPr>
          <w:spacing w:val="-3"/>
        </w:rPr>
        <w:t xml:space="preserve">, que recoge </w:t>
      </w:r>
      <w:r w:rsidR="00EF1820" w:rsidRPr="00EF1820">
        <w:rPr>
          <w:spacing w:val="-3"/>
        </w:rPr>
        <w:t>las normas de protección del prestatario y de</w:t>
      </w:r>
      <w:r w:rsidR="00EF1820">
        <w:rPr>
          <w:spacing w:val="-3"/>
        </w:rPr>
        <w:t xml:space="preserve"> </w:t>
      </w:r>
      <w:r w:rsidR="00EF1820" w:rsidRPr="00EF1820">
        <w:rPr>
          <w:spacing w:val="-3"/>
        </w:rPr>
        <w:t>conducta de las entidades prestamistas</w:t>
      </w:r>
      <w:r w:rsidR="00267ECB">
        <w:rPr>
          <w:spacing w:val="-3"/>
        </w:rPr>
        <w:t xml:space="preserve"> </w:t>
      </w:r>
      <w:r w:rsidR="00EF1820">
        <w:rPr>
          <w:spacing w:val="-3"/>
        </w:rPr>
        <w:t>con objeto de a</w:t>
      </w:r>
      <w:r w:rsidR="00267ECB" w:rsidRPr="00267ECB">
        <w:rPr>
          <w:spacing w:val="-3"/>
        </w:rPr>
        <w:t xml:space="preserve">segurar </w:t>
      </w:r>
      <w:r w:rsidR="00247BA5">
        <w:rPr>
          <w:spacing w:val="-3"/>
        </w:rPr>
        <w:t xml:space="preserve">al consumidor </w:t>
      </w:r>
      <w:r w:rsidR="00267ECB" w:rsidRPr="00267ECB">
        <w:rPr>
          <w:spacing w:val="-3"/>
        </w:rPr>
        <w:t xml:space="preserve">la mayor </w:t>
      </w:r>
      <w:r w:rsidR="00247BA5">
        <w:rPr>
          <w:spacing w:val="-3"/>
        </w:rPr>
        <w:t xml:space="preserve">y mejor </w:t>
      </w:r>
      <w:r w:rsidR="00267ECB" w:rsidRPr="00267ECB">
        <w:rPr>
          <w:spacing w:val="-3"/>
        </w:rPr>
        <w:t xml:space="preserve">información en la fase precontractual del </w:t>
      </w:r>
      <w:r w:rsidR="00247BA5">
        <w:rPr>
          <w:spacing w:val="-3"/>
        </w:rPr>
        <w:t xml:space="preserve">préstamo </w:t>
      </w:r>
      <w:r w:rsidR="00267ECB" w:rsidRPr="00267ECB">
        <w:rPr>
          <w:spacing w:val="-3"/>
        </w:rPr>
        <w:t>y la mayor transparencia posible durante su</w:t>
      </w:r>
      <w:r w:rsidR="00406039">
        <w:rPr>
          <w:spacing w:val="-3"/>
        </w:rPr>
        <w:t xml:space="preserve"> </w:t>
      </w:r>
      <w:r w:rsidR="00267ECB" w:rsidRPr="00267ECB">
        <w:rPr>
          <w:spacing w:val="-3"/>
        </w:rPr>
        <w:t>comercialización, así como que el prestamista se asegure de que quien recibe</w:t>
      </w:r>
      <w:r w:rsidR="00406039">
        <w:rPr>
          <w:spacing w:val="-3"/>
        </w:rPr>
        <w:t xml:space="preserve"> </w:t>
      </w:r>
      <w:r w:rsidR="00267ECB" w:rsidRPr="00267ECB">
        <w:rPr>
          <w:spacing w:val="-3"/>
        </w:rPr>
        <w:t>el préstamo puede hacer frente a una deuda que normalmente es de larga</w:t>
      </w:r>
      <w:r w:rsidR="00406039">
        <w:rPr>
          <w:spacing w:val="-3"/>
        </w:rPr>
        <w:t xml:space="preserve"> </w:t>
      </w:r>
      <w:r w:rsidR="00267ECB" w:rsidRPr="00267ECB">
        <w:rPr>
          <w:spacing w:val="-3"/>
        </w:rPr>
        <w:t>duración</w:t>
      </w:r>
      <w:r w:rsidR="00406039">
        <w:rPr>
          <w:spacing w:val="-3"/>
        </w:rPr>
        <w:t>.</w:t>
      </w:r>
    </w:p>
    <w:p w14:paraId="690E67F3" w14:textId="1D831AF1" w:rsidR="00711D38" w:rsidRDefault="00711D38" w:rsidP="009F2B94">
      <w:pPr>
        <w:spacing w:before="120" w:after="120" w:line="360" w:lineRule="auto"/>
        <w:ind w:firstLine="708"/>
        <w:jc w:val="both"/>
        <w:rPr>
          <w:spacing w:val="-3"/>
        </w:rPr>
      </w:pPr>
    </w:p>
    <w:p w14:paraId="49AD6199" w14:textId="1B860074" w:rsidR="0007470A" w:rsidRDefault="0007470A" w:rsidP="009F2B94">
      <w:pPr>
        <w:spacing w:before="120" w:after="120" w:line="360" w:lineRule="auto"/>
        <w:ind w:firstLine="708"/>
        <w:jc w:val="both"/>
        <w:rPr>
          <w:spacing w:val="-3"/>
        </w:rPr>
      </w:pPr>
    </w:p>
    <w:p w14:paraId="7ECC1BC2" w14:textId="77777777" w:rsidR="0007470A" w:rsidRDefault="0007470A" w:rsidP="009F2B94">
      <w:pPr>
        <w:spacing w:before="120" w:after="120" w:line="360" w:lineRule="auto"/>
        <w:ind w:firstLine="708"/>
        <w:jc w:val="both"/>
        <w:rPr>
          <w:spacing w:val="-3"/>
        </w:rPr>
      </w:pPr>
    </w:p>
    <w:p w14:paraId="0324A8C6" w14:textId="77777777" w:rsidR="009F2B94" w:rsidRPr="004B689F" w:rsidRDefault="009F2B94" w:rsidP="009F2B94">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678B1922" w:rsidR="005726E8" w:rsidRPr="00FF4CC7" w:rsidRDefault="00EF502F" w:rsidP="003B1331">
      <w:pPr>
        <w:spacing w:before="120" w:after="120" w:line="360" w:lineRule="auto"/>
        <w:ind w:firstLine="708"/>
        <w:jc w:val="right"/>
        <w:rPr>
          <w:spacing w:val="-3"/>
        </w:rPr>
      </w:pPr>
      <w:r>
        <w:rPr>
          <w:spacing w:val="-3"/>
        </w:rPr>
        <w:t>23</w:t>
      </w:r>
      <w:r w:rsidR="00FC39A8">
        <w:rPr>
          <w:spacing w:val="-3"/>
        </w:rPr>
        <w:t xml:space="preserve"> de </w:t>
      </w:r>
      <w:r w:rsidR="00712DC7">
        <w:rPr>
          <w:spacing w:val="-3"/>
        </w:rPr>
        <w:t>dic</w:t>
      </w:r>
      <w:r w:rsidR="00DD5865">
        <w:rPr>
          <w:spacing w:val="-3"/>
        </w:rPr>
        <w:t>iem</w:t>
      </w:r>
      <w:r w:rsidR="00005760">
        <w:rPr>
          <w:spacing w:val="-3"/>
        </w:rPr>
        <w:t>bre</w:t>
      </w:r>
      <w:r w:rsidR="00FC39A8">
        <w:rPr>
          <w:spacing w:val="-3"/>
        </w:rPr>
        <w:t xml:space="preserve"> de 2021</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2F933F" w14:textId="77777777" w:rsidR="00932BB2" w:rsidRDefault="00932BB2" w:rsidP="00DB250B">
      <w:r>
        <w:separator/>
      </w:r>
    </w:p>
  </w:endnote>
  <w:endnote w:type="continuationSeparator" w:id="0">
    <w:p w14:paraId="245544C4" w14:textId="77777777" w:rsidR="00932BB2" w:rsidRDefault="00932BB2"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136E1" w:rsidRDefault="001136E1">
        <w:pPr>
          <w:pStyle w:val="Piedepgina"/>
          <w:jc w:val="right"/>
        </w:pPr>
        <w:r>
          <w:fldChar w:fldCharType="begin"/>
        </w:r>
        <w:r>
          <w:instrText>PAGE   \* MERGEFORMAT</w:instrText>
        </w:r>
        <w:r>
          <w:fldChar w:fldCharType="separate"/>
        </w:r>
        <w:r>
          <w:t>2</w:t>
        </w:r>
        <w:r>
          <w:fldChar w:fldCharType="end"/>
        </w:r>
      </w:p>
    </w:sdtContent>
  </w:sdt>
  <w:p w14:paraId="51CFEA51" w14:textId="77777777" w:rsidR="001136E1" w:rsidRDefault="001136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BA0281" w14:textId="77777777" w:rsidR="00932BB2" w:rsidRDefault="00932BB2" w:rsidP="00DB250B">
      <w:r>
        <w:separator/>
      </w:r>
    </w:p>
  </w:footnote>
  <w:footnote w:type="continuationSeparator" w:id="0">
    <w:p w14:paraId="356E197A" w14:textId="77777777" w:rsidR="00932BB2" w:rsidRDefault="00932BB2"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1136E1" w:rsidRDefault="001136E1">
    <w:pPr>
      <w:pStyle w:val="Encabezado"/>
    </w:pPr>
    <w:r>
      <w:rPr>
        <w:b/>
      </w:rPr>
      <w:t>†VVV</w:t>
    </w:r>
  </w:p>
  <w:p w14:paraId="0B5E59E3" w14:textId="77777777" w:rsidR="001136E1" w:rsidRDefault="001136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A740D4"/>
    <w:multiLevelType w:val="hybridMultilevel"/>
    <w:tmpl w:val="67C691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851371C"/>
    <w:multiLevelType w:val="hybridMultilevel"/>
    <w:tmpl w:val="F06C15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9EF42F9"/>
    <w:multiLevelType w:val="hybridMultilevel"/>
    <w:tmpl w:val="2D94FE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E480270"/>
    <w:multiLevelType w:val="hybridMultilevel"/>
    <w:tmpl w:val="50CADD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0D57890"/>
    <w:multiLevelType w:val="hybridMultilevel"/>
    <w:tmpl w:val="2048EA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6FD0CB8"/>
    <w:multiLevelType w:val="hybridMultilevel"/>
    <w:tmpl w:val="5448AAA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7C57CCF"/>
    <w:multiLevelType w:val="hybridMultilevel"/>
    <w:tmpl w:val="E782F7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B951CDC"/>
    <w:multiLevelType w:val="hybridMultilevel"/>
    <w:tmpl w:val="D52C84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D554EF5"/>
    <w:multiLevelType w:val="hybridMultilevel"/>
    <w:tmpl w:val="A94089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E4412B9"/>
    <w:multiLevelType w:val="hybridMultilevel"/>
    <w:tmpl w:val="E1AAE40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0586E29"/>
    <w:multiLevelType w:val="hybridMultilevel"/>
    <w:tmpl w:val="F700513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A075052"/>
    <w:multiLevelType w:val="hybridMultilevel"/>
    <w:tmpl w:val="525E363E"/>
    <w:lvl w:ilvl="0" w:tplc="0C0A0003">
      <w:start w:val="1"/>
      <w:numFmt w:val="bullet"/>
      <w:lvlText w:val="o"/>
      <w:lvlJc w:val="left"/>
      <w:pPr>
        <w:ind w:left="1428" w:hanging="360"/>
      </w:pPr>
      <w:rPr>
        <w:rFonts w:ascii="Courier New" w:hAnsi="Courier New" w:cs="Courier New"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BD7730A"/>
    <w:multiLevelType w:val="hybridMultilevel"/>
    <w:tmpl w:val="19DEA7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C0F42BB"/>
    <w:multiLevelType w:val="hybridMultilevel"/>
    <w:tmpl w:val="73AC0CF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38B7CAE"/>
    <w:multiLevelType w:val="hybridMultilevel"/>
    <w:tmpl w:val="E2B01C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68F16B4"/>
    <w:multiLevelType w:val="hybridMultilevel"/>
    <w:tmpl w:val="74A0A2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9632710"/>
    <w:multiLevelType w:val="hybridMultilevel"/>
    <w:tmpl w:val="9BEAE1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99E684D"/>
    <w:multiLevelType w:val="hybridMultilevel"/>
    <w:tmpl w:val="59AEFE3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B8337BC"/>
    <w:multiLevelType w:val="hybridMultilevel"/>
    <w:tmpl w:val="ADF640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1211C6E"/>
    <w:multiLevelType w:val="hybridMultilevel"/>
    <w:tmpl w:val="DA4C42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1F7412B"/>
    <w:multiLevelType w:val="hybridMultilevel"/>
    <w:tmpl w:val="BFD254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86E311D"/>
    <w:multiLevelType w:val="hybridMultilevel"/>
    <w:tmpl w:val="D7C061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9572540"/>
    <w:multiLevelType w:val="hybridMultilevel"/>
    <w:tmpl w:val="981CDD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C156E4F"/>
    <w:multiLevelType w:val="hybridMultilevel"/>
    <w:tmpl w:val="2C7880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05E4655"/>
    <w:multiLevelType w:val="hybridMultilevel"/>
    <w:tmpl w:val="D832A1D0"/>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9651961"/>
    <w:multiLevelType w:val="hybridMultilevel"/>
    <w:tmpl w:val="B61611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B2C566F"/>
    <w:multiLevelType w:val="hybridMultilevel"/>
    <w:tmpl w:val="454A9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69A4FA5"/>
    <w:multiLevelType w:val="hybridMultilevel"/>
    <w:tmpl w:val="5700077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9D95D5C"/>
    <w:multiLevelType w:val="hybridMultilevel"/>
    <w:tmpl w:val="B832ED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AEB4D6C"/>
    <w:multiLevelType w:val="hybridMultilevel"/>
    <w:tmpl w:val="CBD411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3"/>
  </w:num>
  <w:num w:numId="3">
    <w:abstractNumId w:val="20"/>
  </w:num>
  <w:num w:numId="4">
    <w:abstractNumId w:val="30"/>
  </w:num>
  <w:num w:numId="5">
    <w:abstractNumId w:val="25"/>
  </w:num>
  <w:num w:numId="6">
    <w:abstractNumId w:val="12"/>
  </w:num>
  <w:num w:numId="7">
    <w:abstractNumId w:val="8"/>
  </w:num>
  <w:num w:numId="8">
    <w:abstractNumId w:val="29"/>
  </w:num>
  <w:num w:numId="9">
    <w:abstractNumId w:val="14"/>
  </w:num>
  <w:num w:numId="10">
    <w:abstractNumId w:val="22"/>
  </w:num>
  <w:num w:numId="11">
    <w:abstractNumId w:val="7"/>
  </w:num>
  <w:num w:numId="12">
    <w:abstractNumId w:val="1"/>
  </w:num>
  <w:num w:numId="13">
    <w:abstractNumId w:val="17"/>
  </w:num>
  <w:num w:numId="14">
    <w:abstractNumId w:val="18"/>
  </w:num>
  <w:num w:numId="15">
    <w:abstractNumId w:val="5"/>
  </w:num>
  <w:num w:numId="16">
    <w:abstractNumId w:val="19"/>
  </w:num>
  <w:num w:numId="17">
    <w:abstractNumId w:val="26"/>
  </w:num>
  <w:num w:numId="18">
    <w:abstractNumId w:val="21"/>
  </w:num>
  <w:num w:numId="19">
    <w:abstractNumId w:val="24"/>
  </w:num>
  <w:num w:numId="20">
    <w:abstractNumId w:val="27"/>
  </w:num>
  <w:num w:numId="21">
    <w:abstractNumId w:val="13"/>
  </w:num>
  <w:num w:numId="22">
    <w:abstractNumId w:val="23"/>
  </w:num>
  <w:num w:numId="23">
    <w:abstractNumId w:val="16"/>
  </w:num>
  <w:num w:numId="24">
    <w:abstractNumId w:val="10"/>
  </w:num>
  <w:num w:numId="25">
    <w:abstractNumId w:val="6"/>
  </w:num>
  <w:num w:numId="26">
    <w:abstractNumId w:val="28"/>
  </w:num>
  <w:num w:numId="27">
    <w:abstractNumId w:val="9"/>
  </w:num>
  <w:num w:numId="28">
    <w:abstractNumId w:val="15"/>
  </w:num>
  <w:num w:numId="29">
    <w:abstractNumId w:val="11"/>
  </w:num>
  <w:num w:numId="30">
    <w:abstractNumId w:val="4"/>
  </w:num>
  <w:num w:numId="31">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68"/>
    <w:rsid w:val="00003572"/>
    <w:rsid w:val="00003666"/>
    <w:rsid w:val="0000379A"/>
    <w:rsid w:val="0000379E"/>
    <w:rsid w:val="00003A11"/>
    <w:rsid w:val="000041C3"/>
    <w:rsid w:val="00004481"/>
    <w:rsid w:val="00004A46"/>
    <w:rsid w:val="00004B05"/>
    <w:rsid w:val="00004E25"/>
    <w:rsid w:val="00004F8E"/>
    <w:rsid w:val="000054B5"/>
    <w:rsid w:val="00005760"/>
    <w:rsid w:val="00005B67"/>
    <w:rsid w:val="000062B4"/>
    <w:rsid w:val="00006A81"/>
    <w:rsid w:val="00006D58"/>
    <w:rsid w:val="000074E5"/>
    <w:rsid w:val="000074F6"/>
    <w:rsid w:val="00007EAC"/>
    <w:rsid w:val="00010610"/>
    <w:rsid w:val="00010C21"/>
    <w:rsid w:val="00010E33"/>
    <w:rsid w:val="000114C3"/>
    <w:rsid w:val="000118B3"/>
    <w:rsid w:val="000119E1"/>
    <w:rsid w:val="0001254E"/>
    <w:rsid w:val="00012669"/>
    <w:rsid w:val="00012CAF"/>
    <w:rsid w:val="00012D12"/>
    <w:rsid w:val="0001313D"/>
    <w:rsid w:val="00013485"/>
    <w:rsid w:val="00013703"/>
    <w:rsid w:val="00013861"/>
    <w:rsid w:val="00013987"/>
    <w:rsid w:val="00013EEA"/>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485"/>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CB5"/>
    <w:rsid w:val="00026FE8"/>
    <w:rsid w:val="00027056"/>
    <w:rsid w:val="000270C0"/>
    <w:rsid w:val="0002749D"/>
    <w:rsid w:val="00027BC3"/>
    <w:rsid w:val="000300DD"/>
    <w:rsid w:val="00030420"/>
    <w:rsid w:val="00030726"/>
    <w:rsid w:val="00031543"/>
    <w:rsid w:val="00031A3A"/>
    <w:rsid w:val="00031A86"/>
    <w:rsid w:val="00031CB5"/>
    <w:rsid w:val="000320A9"/>
    <w:rsid w:val="000322D8"/>
    <w:rsid w:val="0003279A"/>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37CB4"/>
    <w:rsid w:val="000402E3"/>
    <w:rsid w:val="00040534"/>
    <w:rsid w:val="0004084E"/>
    <w:rsid w:val="00040926"/>
    <w:rsid w:val="00040E7C"/>
    <w:rsid w:val="00041FED"/>
    <w:rsid w:val="000421A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D72"/>
    <w:rsid w:val="00045FFA"/>
    <w:rsid w:val="00046200"/>
    <w:rsid w:val="000463C7"/>
    <w:rsid w:val="00046491"/>
    <w:rsid w:val="0004649E"/>
    <w:rsid w:val="000466BB"/>
    <w:rsid w:val="000468AF"/>
    <w:rsid w:val="00046A15"/>
    <w:rsid w:val="000475C7"/>
    <w:rsid w:val="00047C1B"/>
    <w:rsid w:val="00047C7A"/>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395"/>
    <w:rsid w:val="0005263B"/>
    <w:rsid w:val="00052737"/>
    <w:rsid w:val="00052A37"/>
    <w:rsid w:val="00052A6B"/>
    <w:rsid w:val="00052F63"/>
    <w:rsid w:val="00052FCB"/>
    <w:rsid w:val="00053142"/>
    <w:rsid w:val="00053A6B"/>
    <w:rsid w:val="00053C53"/>
    <w:rsid w:val="00053CAF"/>
    <w:rsid w:val="000546BB"/>
    <w:rsid w:val="00054B00"/>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6E76"/>
    <w:rsid w:val="00057356"/>
    <w:rsid w:val="00057769"/>
    <w:rsid w:val="00057C96"/>
    <w:rsid w:val="00057CD2"/>
    <w:rsid w:val="00060261"/>
    <w:rsid w:val="0006028F"/>
    <w:rsid w:val="000605AE"/>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2D5"/>
    <w:rsid w:val="0006536F"/>
    <w:rsid w:val="00065417"/>
    <w:rsid w:val="000666B1"/>
    <w:rsid w:val="00066754"/>
    <w:rsid w:val="000667C6"/>
    <w:rsid w:val="00066E6F"/>
    <w:rsid w:val="00067036"/>
    <w:rsid w:val="00070361"/>
    <w:rsid w:val="000703EC"/>
    <w:rsid w:val="0007056F"/>
    <w:rsid w:val="00070647"/>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70A"/>
    <w:rsid w:val="00074BA3"/>
    <w:rsid w:val="00074D30"/>
    <w:rsid w:val="00075517"/>
    <w:rsid w:val="000756DD"/>
    <w:rsid w:val="000757BB"/>
    <w:rsid w:val="0007586F"/>
    <w:rsid w:val="00075B39"/>
    <w:rsid w:val="00075C33"/>
    <w:rsid w:val="0007616A"/>
    <w:rsid w:val="00077174"/>
    <w:rsid w:val="0007739C"/>
    <w:rsid w:val="00077944"/>
    <w:rsid w:val="00077EEB"/>
    <w:rsid w:val="0008032C"/>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444"/>
    <w:rsid w:val="00087632"/>
    <w:rsid w:val="00087DA5"/>
    <w:rsid w:val="0009002E"/>
    <w:rsid w:val="000902F3"/>
    <w:rsid w:val="0009063A"/>
    <w:rsid w:val="00090901"/>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4D9"/>
    <w:rsid w:val="00093597"/>
    <w:rsid w:val="00093755"/>
    <w:rsid w:val="00093C5C"/>
    <w:rsid w:val="00093F3D"/>
    <w:rsid w:val="00094094"/>
    <w:rsid w:val="00094396"/>
    <w:rsid w:val="000943DB"/>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2C3"/>
    <w:rsid w:val="000A381F"/>
    <w:rsid w:val="000A3BB7"/>
    <w:rsid w:val="000A40D1"/>
    <w:rsid w:val="000A428A"/>
    <w:rsid w:val="000A43CD"/>
    <w:rsid w:val="000A47C7"/>
    <w:rsid w:val="000A4813"/>
    <w:rsid w:val="000A4AF5"/>
    <w:rsid w:val="000A56B7"/>
    <w:rsid w:val="000A611B"/>
    <w:rsid w:val="000A681C"/>
    <w:rsid w:val="000A69A4"/>
    <w:rsid w:val="000A6E69"/>
    <w:rsid w:val="000A6EE0"/>
    <w:rsid w:val="000A741B"/>
    <w:rsid w:val="000A76D2"/>
    <w:rsid w:val="000A7878"/>
    <w:rsid w:val="000A7931"/>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4FCF"/>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D7C3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B8A"/>
    <w:rsid w:val="000E4C35"/>
    <w:rsid w:val="000E4DAA"/>
    <w:rsid w:val="000E573D"/>
    <w:rsid w:val="000E6024"/>
    <w:rsid w:val="000E614B"/>
    <w:rsid w:val="000E67FE"/>
    <w:rsid w:val="000E6B0A"/>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9FD"/>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99"/>
    <w:rsid w:val="00101ECF"/>
    <w:rsid w:val="001022E6"/>
    <w:rsid w:val="0010249B"/>
    <w:rsid w:val="001026D4"/>
    <w:rsid w:val="00103670"/>
    <w:rsid w:val="00103CD3"/>
    <w:rsid w:val="00103E45"/>
    <w:rsid w:val="00104037"/>
    <w:rsid w:val="001056D3"/>
    <w:rsid w:val="00105CE4"/>
    <w:rsid w:val="001065C1"/>
    <w:rsid w:val="001065D2"/>
    <w:rsid w:val="001068AB"/>
    <w:rsid w:val="00106CDF"/>
    <w:rsid w:val="00106E06"/>
    <w:rsid w:val="00106E8A"/>
    <w:rsid w:val="001076D8"/>
    <w:rsid w:val="001076E0"/>
    <w:rsid w:val="0010773A"/>
    <w:rsid w:val="00107BF1"/>
    <w:rsid w:val="00110B49"/>
    <w:rsid w:val="00110BA7"/>
    <w:rsid w:val="001113B0"/>
    <w:rsid w:val="001113F7"/>
    <w:rsid w:val="0011152E"/>
    <w:rsid w:val="00111605"/>
    <w:rsid w:val="00111A76"/>
    <w:rsid w:val="00111E7C"/>
    <w:rsid w:val="00112306"/>
    <w:rsid w:val="001127A9"/>
    <w:rsid w:val="00112CD4"/>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728"/>
    <w:rsid w:val="00121828"/>
    <w:rsid w:val="001228B8"/>
    <w:rsid w:val="00122D30"/>
    <w:rsid w:val="00122E74"/>
    <w:rsid w:val="00123122"/>
    <w:rsid w:val="00123415"/>
    <w:rsid w:val="0012356C"/>
    <w:rsid w:val="00123B7F"/>
    <w:rsid w:val="00123CD9"/>
    <w:rsid w:val="00123F7C"/>
    <w:rsid w:val="00123FF1"/>
    <w:rsid w:val="00124433"/>
    <w:rsid w:val="001246BC"/>
    <w:rsid w:val="00124838"/>
    <w:rsid w:val="00124913"/>
    <w:rsid w:val="00125458"/>
    <w:rsid w:val="001259D2"/>
    <w:rsid w:val="00125B22"/>
    <w:rsid w:val="00125E2F"/>
    <w:rsid w:val="00125E60"/>
    <w:rsid w:val="00126364"/>
    <w:rsid w:val="0012663B"/>
    <w:rsid w:val="00126E0C"/>
    <w:rsid w:val="001272CA"/>
    <w:rsid w:val="0012740B"/>
    <w:rsid w:val="00127448"/>
    <w:rsid w:val="0012765D"/>
    <w:rsid w:val="001276FF"/>
    <w:rsid w:val="00127AF6"/>
    <w:rsid w:val="00127B71"/>
    <w:rsid w:val="00127F86"/>
    <w:rsid w:val="0013001F"/>
    <w:rsid w:val="0013002F"/>
    <w:rsid w:val="00130F54"/>
    <w:rsid w:val="001310BD"/>
    <w:rsid w:val="00131327"/>
    <w:rsid w:val="0013142E"/>
    <w:rsid w:val="00131861"/>
    <w:rsid w:val="00131BC9"/>
    <w:rsid w:val="001320EB"/>
    <w:rsid w:val="00132117"/>
    <w:rsid w:val="00132370"/>
    <w:rsid w:val="00132594"/>
    <w:rsid w:val="0013274D"/>
    <w:rsid w:val="001332B9"/>
    <w:rsid w:val="001332EB"/>
    <w:rsid w:val="001332ED"/>
    <w:rsid w:val="00133C73"/>
    <w:rsid w:val="00134D78"/>
    <w:rsid w:val="001352D9"/>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3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510"/>
    <w:rsid w:val="00144C91"/>
    <w:rsid w:val="00144E12"/>
    <w:rsid w:val="00144E69"/>
    <w:rsid w:val="00144FC6"/>
    <w:rsid w:val="00145435"/>
    <w:rsid w:val="0014551F"/>
    <w:rsid w:val="001457DF"/>
    <w:rsid w:val="00146639"/>
    <w:rsid w:val="001466DA"/>
    <w:rsid w:val="00147035"/>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777"/>
    <w:rsid w:val="00155DCD"/>
    <w:rsid w:val="0015660D"/>
    <w:rsid w:val="00156A97"/>
    <w:rsid w:val="00157172"/>
    <w:rsid w:val="00157318"/>
    <w:rsid w:val="00157336"/>
    <w:rsid w:val="00157BB0"/>
    <w:rsid w:val="00157DC8"/>
    <w:rsid w:val="00157EF1"/>
    <w:rsid w:val="00157EFB"/>
    <w:rsid w:val="00160669"/>
    <w:rsid w:val="00160DD0"/>
    <w:rsid w:val="00160E8C"/>
    <w:rsid w:val="00161357"/>
    <w:rsid w:val="001614F7"/>
    <w:rsid w:val="0016159E"/>
    <w:rsid w:val="001618FF"/>
    <w:rsid w:val="001619D7"/>
    <w:rsid w:val="00161DBB"/>
    <w:rsid w:val="00161F70"/>
    <w:rsid w:val="00162248"/>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8FC"/>
    <w:rsid w:val="001659F3"/>
    <w:rsid w:val="00165A7B"/>
    <w:rsid w:val="00165B66"/>
    <w:rsid w:val="00165CC0"/>
    <w:rsid w:val="00165D14"/>
    <w:rsid w:val="00165DB1"/>
    <w:rsid w:val="00165F38"/>
    <w:rsid w:val="00166751"/>
    <w:rsid w:val="00166DF8"/>
    <w:rsid w:val="00166F05"/>
    <w:rsid w:val="00167150"/>
    <w:rsid w:val="00167590"/>
    <w:rsid w:val="00167613"/>
    <w:rsid w:val="00167965"/>
    <w:rsid w:val="001679DC"/>
    <w:rsid w:val="00167C8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04D"/>
    <w:rsid w:val="0017462B"/>
    <w:rsid w:val="00174F30"/>
    <w:rsid w:val="00175316"/>
    <w:rsid w:val="00175D0F"/>
    <w:rsid w:val="001760ED"/>
    <w:rsid w:val="0017610E"/>
    <w:rsid w:val="001763DE"/>
    <w:rsid w:val="0017650E"/>
    <w:rsid w:val="001767F2"/>
    <w:rsid w:val="00176AC1"/>
    <w:rsid w:val="00176EEA"/>
    <w:rsid w:val="001774D0"/>
    <w:rsid w:val="001777CA"/>
    <w:rsid w:val="00177F02"/>
    <w:rsid w:val="00177F1B"/>
    <w:rsid w:val="001802CA"/>
    <w:rsid w:val="00180A8C"/>
    <w:rsid w:val="00180BBD"/>
    <w:rsid w:val="00180DAE"/>
    <w:rsid w:val="00181369"/>
    <w:rsid w:val="001819B5"/>
    <w:rsid w:val="00181C0A"/>
    <w:rsid w:val="00181CEA"/>
    <w:rsid w:val="00181F15"/>
    <w:rsid w:val="001820E3"/>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C63"/>
    <w:rsid w:val="00184F44"/>
    <w:rsid w:val="00185097"/>
    <w:rsid w:val="001850CB"/>
    <w:rsid w:val="001853E0"/>
    <w:rsid w:val="00185B36"/>
    <w:rsid w:val="00185CEA"/>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B35"/>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70"/>
    <w:rsid w:val="001B12A3"/>
    <w:rsid w:val="001B1701"/>
    <w:rsid w:val="001B1838"/>
    <w:rsid w:val="001B1F05"/>
    <w:rsid w:val="001B2BE8"/>
    <w:rsid w:val="001B2C0A"/>
    <w:rsid w:val="001B2E48"/>
    <w:rsid w:val="001B2F9A"/>
    <w:rsid w:val="001B3506"/>
    <w:rsid w:val="001B39C9"/>
    <w:rsid w:val="001B3BE4"/>
    <w:rsid w:val="001B3EC9"/>
    <w:rsid w:val="001B4B57"/>
    <w:rsid w:val="001B5220"/>
    <w:rsid w:val="001B5240"/>
    <w:rsid w:val="001B62A2"/>
    <w:rsid w:val="001B64FA"/>
    <w:rsid w:val="001B6A70"/>
    <w:rsid w:val="001B6FAD"/>
    <w:rsid w:val="001B6FC2"/>
    <w:rsid w:val="001B71EB"/>
    <w:rsid w:val="001B7587"/>
    <w:rsid w:val="001B7597"/>
    <w:rsid w:val="001B78AC"/>
    <w:rsid w:val="001C0B58"/>
    <w:rsid w:val="001C0DEF"/>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5EF"/>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911"/>
    <w:rsid w:val="001D3AA1"/>
    <w:rsid w:val="001D3B2F"/>
    <w:rsid w:val="001D3CF6"/>
    <w:rsid w:val="001D3DF0"/>
    <w:rsid w:val="001D49CB"/>
    <w:rsid w:val="001D4AD7"/>
    <w:rsid w:val="001D4BA9"/>
    <w:rsid w:val="001D528D"/>
    <w:rsid w:val="001D5296"/>
    <w:rsid w:val="001D58B4"/>
    <w:rsid w:val="001D5BCC"/>
    <w:rsid w:val="001D6023"/>
    <w:rsid w:val="001D64B7"/>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237F"/>
    <w:rsid w:val="001E300E"/>
    <w:rsid w:val="001E30F9"/>
    <w:rsid w:val="001E3293"/>
    <w:rsid w:val="001E3BF9"/>
    <w:rsid w:val="001E3E3E"/>
    <w:rsid w:val="001E4244"/>
    <w:rsid w:val="001E4662"/>
    <w:rsid w:val="001E4A62"/>
    <w:rsid w:val="001E4B14"/>
    <w:rsid w:val="001E4EEC"/>
    <w:rsid w:val="001E4FFA"/>
    <w:rsid w:val="001E51CC"/>
    <w:rsid w:val="001E533E"/>
    <w:rsid w:val="001E56D9"/>
    <w:rsid w:val="001E5CC1"/>
    <w:rsid w:val="001E5DA7"/>
    <w:rsid w:val="001E681F"/>
    <w:rsid w:val="001E6DCE"/>
    <w:rsid w:val="001E76B6"/>
    <w:rsid w:val="001E779E"/>
    <w:rsid w:val="001E783B"/>
    <w:rsid w:val="001E78C6"/>
    <w:rsid w:val="001E7990"/>
    <w:rsid w:val="001E7F03"/>
    <w:rsid w:val="001F028A"/>
    <w:rsid w:val="001F0CBD"/>
    <w:rsid w:val="001F1291"/>
    <w:rsid w:val="001F1607"/>
    <w:rsid w:val="001F1974"/>
    <w:rsid w:val="001F19F3"/>
    <w:rsid w:val="001F1BC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1F7B8C"/>
    <w:rsid w:val="002003A9"/>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2916"/>
    <w:rsid w:val="00203025"/>
    <w:rsid w:val="0020314C"/>
    <w:rsid w:val="00203507"/>
    <w:rsid w:val="00203D8B"/>
    <w:rsid w:val="00204285"/>
    <w:rsid w:val="00204CB4"/>
    <w:rsid w:val="0020503A"/>
    <w:rsid w:val="0020508A"/>
    <w:rsid w:val="0020535F"/>
    <w:rsid w:val="002056BB"/>
    <w:rsid w:val="00205777"/>
    <w:rsid w:val="00205782"/>
    <w:rsid w:val="00205A47"/>
    <w:rsid w:val="00205B19"/>
    <w:rsid w:val="00205C48"/>
    <w:rsid w:val="00205FBF"/>
    <w:rsid w:val="0020612E"/>
    <w:rsid w:val="00206269"/>
    <w:rsid w:val="002065CC"/>
    <w:rsid w:val="002065D9"/>
    <w:rsid w:val="00206811"/>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382"/>
    <w:rsid w:val="002216A9"/>
    <w:rsid w:val="002216C3"/>
    <w:rsid w:val="002216DE"/>
    <w:rsid w:val="0022176E"/>
    <w:rsid w:val="00221ACE"/>
    <w:rsid w:val="00221AE9"/>
    <w:rsid w:val="002227A2"/>
    <w:rsid w:val="00222A91"/>
    <w:rsid w:val="00222F52"/>
    <w:rsid w:val="0022396C"/>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2C"/>
    <w:rsid w:val="00230055"/>
    <w:rsid w:val="0023022D"/>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539"/>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44E1"/>
    <w:rsid w:val="0024473E"/>
    <w:rsid w:val="00244F63"/>
    <w:rsid w:val="002450D8"/>
    <w:rsid w:val="00245124"/>
    <w:rsid w:val="002453CE"/>
    <w:rsid w:val="00245933"/>
    <w:rsid w:val="00245BF1"/>
    <w:rsid w:val="00245C52"/>
    <w:rsid w:val="00246420"/>
    <w:rsid w:val="00246593"/>
    <w:rsid w:val="00246C8A"/>
    <w:rsid w:val="00246E5F"/>
    <w:rsid w:val="00246F48"/>
    <w:rsid w:val="0024710A"/>
    <w:rsid w:val="00247184"/>
    <w:rsid w:val="002477BF"/>
    <w:rsid w:val="00247BA5"/>
    <w:rsid w:val="00247D47"/>
    <w:rsid w:val="00247E31"/>
    <w:rsid w:val="002502BE"/>
    <w:rsid w:val="00250430"/>
    <w:rsid w:val="00250614"/>
    <w:rsid w:val="00250B49"/>
    <w:rsid w:val="00250C99"/>
    <w:rsid w:val="00251168"/>
    <w:rsid w:val="002512D3"/>
    <w:rsid w:val="002514EE"/>
    <w:rsid w:val="00251C39"/>
    <w:rsid w:val="00252191"/>
    <w:rsid w:val="0025254D"/>
    <w:rsid w:val="00252908"/>
    <w:rsid w:val="002529F8"/>
    <w:rsid w:val="00252C98"/>
    <w:rsid w:val="00252CBC"/>
    <w:rsid w:val="0025309F"/>
    <w:rsid w:val="00253108"/>
    <w:rsid w:val="002534CB"/>
    <w:rsid w:val="002535EE"/>
    <w:rsid w:val="00253B5F"/>
    <w:rsid w:val="00254074"/>
    <w:rsid w:val="002555A7"/>
    <w:rsid w:val="00256479"/>
    <w:rsid w:val="0025672C"/>
    <w:rsid w:val="00256866"/>
    <w:rsid w:val="00256F46"/>
    <w:rsid w:val="00256FF2"/>
    <w:rsid w:val="0025777D"/>
    <w:rsid w:val="00257814"/>
    <w:rsid w:val="00257B29"/>
    <w:rsid w:val="00257FF2"/>
    <w:rsid w:val="002601FF"/>
    <w:rsid w:val="00260557"/>
    <w:rsid w:val="002605C1"/>
    <w:rsid w:val="002608F7"/>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773"/>
    <w:rsid w:val="00267889"/>
    <w:rsid w:val="002678FB"/>
    <w:rsid w:val="00267ECB"/>
    <w:rsid w:val="002704FA"/>
    <w:rsid w:val="00270660"/>
    <w:rsid w:val="00270740"/>
    <w:rsid w:val="002712C5"/>
    <w:rsid w:val="00271966"/>
    <w:rsid w:val="00271B60"/>
    <w:rsid w:val="00271C44"/>
    <w:rsid w:val="00271E8D"/>
    <w:rsid w:val="00272019"/>
    <w:rsid w:val="0027221E"/>
    <w:rsid w:val="002723AE"/>
    <w:rsid w:val="00272E3E"/>
    <w:rsid w:val="002737B0"/>
    <w:rsid w:val="00273A39"/>
    <w:rsid w:val="002741B6"/>
    <w:rsid w:val="002742E2"/>
    <w:rsid w:val="00274641"/>
    <w:rsid w:val="002748C0"/>
    <w:rsid w:val="00274BC9"/>
    <w:rsid w:val="00274E8E"/>
    <w:rsid w:val="00275081"/>
    <w:rsid w:val="00275267"/>
    <w:rsid w:val="00275493"/>
    <w:rsid w:val="00275A9F"/>
    <w:rsid w:val="00275B4B"/>
    <w:rsid w:val="00275BD2"/>
    <w:rsid w:val="00275BD9"/>
    <w:rsid w:val="00275E98"/>
    <w:rsid w:val="00275EEC"/>
    <w:rsid w:val="002760B6"/>
    <w:rsid w:val="0027613B"/>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62F"/>
    <w:rsid w:val="0028171C"/>
    <w:rsid w:val="002817F5"/>
    <w:rsid w:val="00281829"/>
    <w:rsid w:val="00281F35"/>
    <w:rsid w:val="00281F44"/>
    <w:rsid w:val="00281FDD"/>
    <w:rsid w:val="0028209E"/>
    <w:rsid w:val="0028235B"/>
    <w:rsid w:val="00282E9C"/>
    <w:rsid w:val="002830B1"/>
    <w:rsid w:val="002830DB"/>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70A"/>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F5A"/>
    <w:rsid w:val="002953A6"/>
    <w:rsid w:val="00295625"/>
    <w:rsid w:val="00295BA1"/>
    <w:rsid w:val="00296089"/>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C3"/>
    <w:rsid w:val="002A22EF"/>
    <w:rsid w:val="002A32D9"/>
    <w:rsid w:val="002A33A9"/>
    <w:rsid w:val="002A3BE4"/>
    <w:rsid w:val="002A3DC4"/>
    <w:rsid w:val="002A3FD4"/>
    <w:rsid w:val="002A4264"/>
    <w:rsid w:val="002A4837"/>
    <w:rsid w:val="002A4E34"/>
    <w:rsid w:val="002A5025"/>
    <w:rsid w:val="002A5473"/>
    <w:rsid w:val="002A59C4"/>
    <w:rsid w:val="002A5AA0"/>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117"/>
    <w:rsid w:val="002B4BCD"/>
    <w:rsid w:val="002B4C8E"/>
    <w:rsid w:val="002B509F"/>
    <w:rsid w:val="002B524C"/>
    <w:rsid w:val="002B5367"/>
    <w:rsid w:val="002B5C3F"/>
    <w:rsid w:val="002B5CEC"/>
    <w:rsid w:val="002B5F61"/>
    <w:rsid w:val="002B61AC"/>
    <w:rsid w:val="002B6378"/>
    <w:rsid w:val="002B6714"/>
    <w:rsid w:val="002B6A9B"/>
    <w:rsid w:val="002B6EC4"/>
    <w:rsid w:val="002B7412"/>
    <w:rsid w:val="002B744F"/>
    <w:rsid w:val="002B751A"/>
    <w:rsid w:val="002C05C7"/>
    <w:rsid w:val="002C0C89"/>
    <w:rsid w:val="002C0CFD"/>
    <w:rsid w:val="002C15F8"/>
    <w:rsid w:val="002C19F5"/>
    <w:rsid w:val="002C2228"/>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AE8"/>
    <w:rsid w:val="002D1D29"/>
    <w:rsid w:val="002D21F1"/>
    <w:rsid w:val="002D22C6"/>
    <w:rsid w:val="002D2526"/>
    <w:rsid w:val="002D2906"/>
    <w:rsid w:val="002D2965"/>
    <w:rsid w:val="002D2DC0"/>
    <w:rsid w:val="002D2FB6"/>
    <w:rsid w:val="002D379B"/>
    <w:rsid w:val="002D3882"/>
    <w:rsid w:val="002D41AC"/>
    <w:rsid w:val="002D497B"/>
    <w:rsid w:val="002D4D64"/>
    <w:rsid w:val="002D4F92"/>
    <w:rsid w:val="002D51EA"/>
    <w:rsid w:val="002D5682"/>
    <w:rsid w:val="002D5DDF"/>
    <w:rsid w:val="002D5F4E"/>
    <w:rsid w:val="002D654A"/>
    <w:rsid w:val="002D6ABC"/>
    <w:rsid w:val="002D76E0"/>
    <w:rsid w:val="002D7741"/>
    <w:rsid w:val="002D7FD0"/>
    <w:rsid w:val="002E0C1E"/>
    <w:rsid w:val="002E0D9D"/>
    <w:rsid w:val="002E110B"/>
    <w:rsid w:val="002E1343"/>
    <w:rsid w:val="002E15CE"/>
    <w:rsid w:val="002E1EB3"/>
    <w:rsid w:val="002E2556"/>
    <w:rsid w:val="002E282D"/>
    <w:rsid w:val="002E3105"/>
    <w:rsid w:val="002E329A"/>
    <w:rsid w:val="002E331D"/>
    <w:rsid w:val="002E34D4"/>
    <w:rsid w:val="002E3953"/>
    <w:rsid w:val="002E3C45"/>
    <w:rsid w:val="002E4012"/>
    <w:rsid w:val="002E485C"/>
    <w:rsid w:val="002E4BD1"/>
    <w:rsid w:val="002E50A8"/>
    <w:rsid w:val="002E587C"/>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BA7"/>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C2"/>
    <w:rsid w:val="002F7DD8"/>
    <w:rsid w:val="0030092E"/>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64"/>
    <w:rsid w:val="00313ACD"/>
    <w:rsid w:val="003147A0"/>
    <w:rsid w:val="00314CBE"/>
    <w:rsid w:val="00314F1F"/>
    <w:rsid w:val="00314F3D"/>
    <w:rsid w:val="003152FE"/>
    <w:rsid w:val="0031540E"/>
    <w:rsid w:val="0031586B"/>
    <w:rsid w:val="00315A95"/>
    <w:rsid w:val="00316740"/>
    <w:rsid w:val="00316748"/>
    <w:rsid w:val="003169D5"/>
    <w:rsid w:val="00316A1A"/>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94A"/>
    <w:rsid w:val="00324A50"/>
    <w:rsid w:val="00324D72"/>
    <w:rsid w:val="003250CF"/>
    <w:rsid w:val="00325144"/>
    <w:rsid w:val="00325591"/>
    <w:rsid w:val="003260BD"/>
    <w:rsid w:val="0032615D"/>
    <w:rsid w:val="00326522"/>
    <w:rsid w:val="00326969"/>
    <w:rsid w:val="00326ABD"/>
    <w:rsid w:val="00326CCB"/>
    <w:rsid w:val="00327721"/>
    <w:rsid w:val="003277F1"/>
    <w:rsid w:val="00327D53"/>
    <w:rsid w:val="00327F1A"/>
    <w:rsid w:val="00327FEF"/>
    <w:rsid w:val="003301CF"/>
    <w:rsid w:val="0033024E"/>
    <w:rsid w:val="003304B7"/>
    <w:rsid w:val="0033072C"/>
    <w:rsid w:val="00330749"/>
    <w:rsid w:val="0033093B"/>
    <w:rsid w:val="00330E03"/>
    <w:rsid w:val="003314D7"/>
    <w:rsid w:val="0033167C"/>
    <w:rsid w:val="00331975"/>
    <w:rsid w:val="003319BF"/>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C1C"/>
    <w:rsid w:val="00340D99"/>
    <w:rsid w:val="00341E5D"/>
    <w:rsid w:val="003420CF"/>
    <w:rsid w:val="003428C3"/>
    <w:rsid w:val="0034294F"/>
    <w:rsid w:val="00342CB2"/>
    <w:rsid w:val="00342F46"/>
    <w:rsid w:val="00343097"/>
    <w:rsid w:val="00343251"/>
    <w:rsid w:val="003434BE"/>
    <w:rsid w:val="0034362B"/>
    <w:rsid w:val="003439B6"/>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675"/>
    <w:rsid w:val="00352AD2"/>
    <w:rsid w:val="003531D9"/>
    <w:rsid w:val="003538D2"/>
    <w:rsid w:val="00353ED2"/>
    <w:rsid w:val="00354024"/>
    <w:rsid w:val="00354516"/>
    <w:rsid w:val="003546BE"/>
    <w:rsid w:val="00354F60"/>
    <w:rsid w:val="00355484"/>
    <w:rsid w:val="00355573"/>
    <w:rsid w:val="0035567E"/>
    <w:rsid w:val="00355923"/>
    <w:rsid w:val="003561FD"/>
    <w:rsid w:val="0035665D"/>
    <w:rsid w:val="00356DC6"/>
    <w:rsid w:val="00356DD4"/>
    <w:rsid w:val="00356EB3"/>
    <w:rsid w:val="00357793"/>
    <w:rsid w:val="00357928"/>
    <w:rsid w:val="00357BBB"/>
    <w:rsid w:val="003606F6"/>
    <w:rsid w:val="00360EEA"/>
    <w:rsid w:val="00360F80"/>
    <w:rsid w:val="0036136D"/>
    <w:rsid w:val="00361478"/>
    <w:rsid w:val="0036155C"/>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30E"/>
    <w:rsid w:val="00365C8F"/>
    <w:rsid w:val="003663E8"/>
    <w:rsid w:val="00366539"/>
    <w:rsid w:val="00366A96"/>
    <w:rsid w:val="00366F0F"/>
    <w:rsid w:val="00366F35"/>
    <w:rsid w:val="00366F8C"/>
    <w:rsid w:val="00367EB5"/>
    <w:rsid w:val="003702B4"/>
    <w:rsid w:val="00370385"/>
    <w:rsid w:val="003705C6"/>
    <w:rsid w:val="003708C5"/>
    <w:rsid w:val="00370DFA"/>
    <w:rsid w:val="00371951"/>
    <w:rsid w:val="00371C03"/>
    <w:rsid w:val="00371DB6"/>
    <w:rsid w:val="00371DD2"/>
    <w:rsid w:val="00371E4E"/>
    <w:rsid w:val="00371FC8"/>
    <w:rsid w:val="00371FD9"/>
    <w:rsid w:val="0037277C"/>
    <w:rsid w:val="00373052"/>
    <w:rsid w:val="00373356"/>
    <w:rsid w:val="0037336F"/>
    <w:rsid w:val="003734B5"/>
    <w:rsid w:val="00373B01"/>
    <w:rsid w:val="00374035"/>
    <w:rsid w:val="003745CF"/>
    <w:rsid w:val="003745E0"/>
    <w:rsid w:val="00374917"/>
    <w:rsid w:val="00374977"/>
    <w:rsid w:val="00374E94"/>
    <w:rsid w:val="0037574A"/>
    <w:rsid w:val="00375790"/>
    <w:rsid w:val="0037650E"/>
    <w:rsid w:val="00376557"/>
    <w:rsid w:val="0037674A"/>
    <w:rsid w:val="003768BF"/>
    <w:rsid w:val="00376EAC"/>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6D0"/>
    <w:rsid w:val="0038372E"/>
    <w:rsid w:val="003838D3"/>
    <w:rsid w:val="00383B24"/>
    <w:rsid w:val="00383F3B"/>
    <w:rsid w:val="00384061"/>
    <w:rsid w:val="0038438D"/>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6A5"/>
    <w:rsid w:val="0038786B"/>
    <w:rsid w:val="00387C9E"/>
    <w:rsid w:val="003902E6"/>
    <w:rsid w:val="003912C6"/>
    <w:rsid w:val="003913BE"/>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979F3"/>
    <w:rsid w:val="003A022D"/>
    <w:rsid w:val="003A04F7"/>
    <w:rsid w:val="003A06F9"/>
    <w:rsid w:val="003A0CA3"/>
    <w:rsid w:val="003A0D60"/>
    <w:rsid w:val="003A0F5D"/>
    <w:rsid w:val="003A0FED"/>
    <w:rsid w:val="003A13AA"/>
    <w:rsid w:val="003A15BE"/>
    <w:rsid w:val="003A176B"/>
    <w:rsid w:val="003A1773"/>
    <w:rsid w:val="003A1FC5"/>
    <w:rsid w:val="003A25A2"/>
    <w:rsid w:val="003A2720"/>
    <w:rsid w:val="003A2B70"/>
    <w:rsid w:val="003A2D92"/>
    <w:rsid w:val="003A2DFE"/>
    <w:rsid w:val="003A2F1B"/>
    <w:rsid w:val="003A3290"/>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662"/>
    <w:rsid w:val="003B1B39"/>
    <w:rsid w:val="003B1C26"/>
    <w:rsid w:val="003B1C83"/>
    <w:rsid w:val="003B21BC"/>
    <w:rsid w:val="003B24E3"/>
    <w:rsid w:val="003B263F"/>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A0F"/>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C7ECC"/>
    <w:rsid w:val="003D0067"/>
    <w:rsid w:val="003D0B33"/>
    <w:rsid w:val="003D0B4B"/>
    <w:rsid w:val="003D0C29"/>
    <w:rsid w:val="003D0EB1"/>
    <w:rsid w:val="003D172E"/>
    <w:rsid w:val="003D180B"/>
    <w:rsid w:val="003D1BE0"/>
    <w:rsid w:val="003D1D1E"/>
    <w:rsid w:val="003D1D47"/>
    <w:rsid w:val="003D224B"/>
    <w:rsid w:val="003D238D"/>
    <w:rsid w:val="003D2DB9"/>
    <w:rsid w:val="003D2E02"/>
    <w:rsid w:val="003D32EB"/>
    <w:rsid w:val="003D3852"/>
    <w:rsid w:val="003D3D4D"/>
    <w:rsid w:val="003D4203"/>
    <w:rsid w:val="003D4405"/>
    <w:rsid w:val="003D4A34"/>
    <w:rsid w:val="003D4D38"/>
    <w:rsid w:val="003D4E4A"/>
    <w:rsid w:val="003D4E7C"/>
    <w:rsid w:val="003D5115"/>
    <w:rsid w:val="003D5442"/>
    <w:rsid w:val="003D5C93"/>
    <w:rsid w:val="003D642A"/>
    <w:rsid w:val="003D688B"/>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EFB"/>
    <w:rsid w:val="003E2F48"/>
    <w:rsid w:val="003E397A"/>
    <w:rsid w:val="003E3F12"/>
    <w:rsid w:val="003E410F"/>
    <w:rsid w:val="003E4219"/>
    <w:rsid w:val="003E448C"/>
    <w:rsid w:val="003E4881"/>
    <w:rsid w:val="003E4974"/>
    <w:rsid w:val="003E4B06"/>
    <w:rsid w:val="003E4B37"/>
    <w:rsid w:val="003E5D46"/>
    <w:rsid w:val="003E5F29"/>
    <w:rsid w:val="003E6928"/>
    <w:rsid w:val="003E6A86"/>
    <w:rsid w:val="003E6C22"/>
    <w:rsid w:val="003E74E5"/>
    <w:rsid w:val="003E7672"/>
    <w:rsid w:val="003E7A53"/>
    <w:rsid w:val="003E7D5F"/>
    <w:rsid w:val="003E7ED5"/>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5560"/>
    <w:rsid w:val="003F68EF"/>
    <w:rsid w:val="003F717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31"/>
    <w:rsid w:val="00406039"/>
    <w:rsid w:val="0040604C"/>
    <w:rsid w:val="0040658C"/>
    <w:rsid w:val="00406CD0"/>
    <w:rsid w:val="00406E0C"/>
    <w:rsid w:val="0040743E"/>
    <w:rsid w:val="00407ED4"/>
    <w:rsid w:val="004106D5"/>
    <w:rsid w:val="004110BA"/>
    <w:rsid w:val="004110E0"/>
    <w:rsid w:val="0041153F"/>
    <w:rsid w:val="00411AAF"/>
    <w:rsid w:val="00411B2C"/>
    <w:rsid w:val="00411C44"/>
    <w:rsid w:val="00411CC3"/>
    <w:rsid w:val="00411FD1"/>
    <w:rsid w:val="0041251A"/>
    <w:rsid w:val="00412B25"/>
    <w:rsid w:val="00412B58"/>
    <w:rsid w:val="004130E4"/>
    <w:rsid w:val="00413422"/>
    <w:rsid w:val="00413B19"/>
    <w:rsid w:val="004142F2"/>
    <w:rsid w:val="0041446D"/>
    <w:rsid w:val="00414993"/>
    <w:rsid w:val="00414D8A"/>
    <w:rsid w:val="00414EFF"/>
    <w:rsid w:val="0041518E"/>
    <w:rsid w:val="0041581B"/>
    <w:rsid w:val="0041599C"/>
    <w:rsid w:val="00415A97"/>
    <w:rsid w:val="00415B6B"/>
    <w:rsid w:val="00415E21"/>
    <w:rsid w:val="00415EDD"/>
    <w:rsid w:val="00415EE4"/>
    <w:rsid w:val="004162C9"/>
    <w:rsid w:val="00416474"/>
    <w:rsid w:val="00416534"/>
    <w:rsid w:val="0041692F"/>
    <w:rsid w:val="00416A05"/>
    <w:rsid w:val="00416CBC"/>
    <w:rsid w:val="00417681"/>
    <w:rsid w:val="00417866"/>
    <w:rsid w:val="00417A80"/>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6C6E"/>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270"/>
    <w:rsid w:val="00434409"/>
    <w:rsid w:val="00434591"/>
    <w:rsid w:val="00434954"/>
    <w:rsid w:val="004349FF"/>
    <w:rsid w:val="00434C4B"/>
    <w:rsid w:val="00434FAB"/>
    <w:rsid w:val="0043502D"/>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5DB"/>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1A9C"/>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2A59"/>
    <w:rsid w:val="00473B22"/>
    <w:rsid w:val="00473B84"/>
    <w:rsid w:val="00474161"/>
    <w:rsid w:val="0047447B"/>
    <w:rsid w:val="004745C6"/>
    <w:rsid w:val="0047464C"/>
    <w:rsid w:val="00474932"/>
    <w:rsid w:val="00474A1E"/>
    <w:rsid w:val="00474A43"/>
    <w:rsid w:val="00474EC9"/>
    <w:rsid w:val="00475082"/>
    <w:rsid w:val="00475496"/>
    <w:rsid w:val="00475500"/>
    <w:rsid w:val="004758FA"/>
    <w:rsid w:val="00475A1A"/>
    <w:rsid w:val="00475BD5"/>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672"/>
    <w:rsid w:val="00486BCB"/>
    <w:rsid w:val="00486C1A"/>
    <w:rsid w:val="00486F35"/>
    <w:rsid w:val="00487C10"/>
    <w:rsid w:val="00487FD5"/>
    <w:rsid w:val="004901A8"/>
    <w:rsid w:val="00490456"/>
    <w:rsid w:val="00490811"/>
    <w:rsid w:val="00491124"/>
    <w:rsid w:val="0049116C"/>
    <w:rsid w:val="004913DF"/>
    <w:rsid w:val="00491477"/>
    <w:rsid w:val="00491662"/>
    <w:rsid w:val="00491BC6"/>
    <w:rsid w:val="00491ED7"/>
    <w:rsid w:val="00492368"/>
    <w:rsid w:val="00492640"/>
    <w:rsid w:val="00492902"/>
    <w:rsid w:val="0049325A"/>
    <w:rsid w:val="004934BF"/>
    <w:rsid w:val="004939BC"/>
    <w:rsid w:val="004939C8"/>
    <w:rsid w:val="00493C86"/>
    <w:rsid w:val="00493F34"/>
    <w:rsid w:val="00494746"/>
    <w:rsid w:val="004947E1"/>
    <w:rsid w:val="00494B60"/>
    <w:rsid w:val="00494FFD"/>
    <w:rsid w:val="0049526F"/>
    <w:rsid w:val="004959C6"/>
    <w:rsid w:val="00495B3F"/>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A96"/>
    <w:rsid w:val="004A1B12"/>
    <w:rsid w:val="004A1D07"/>
    <w:rsid w:val="004A1D76"/>
    <w:rsid w:val="004A2390"/>
    <w:rsid w:val="004A2C98"/>
    <w:rsid w:val="004A2D7D"/>
    <w:rsid w:val="004A2D97"/>
    <w:rsid w:val="004A30E8"/>
    <w:rsid w:val="004A3240"/>
    <w:rsid w:val="004A328D"/>
    <w:rsid w:val="004A3B17"/>
    <w:rsid w:val="004A3C1F"/>
    <w:rsid w:val="004A3C77"/>
    <w:rsid w:val="004A3D7C"/>
    <w:rsid w:val="004A440C"/>
    <w:rsid w:val="004A456B"/>
    <w:rsid w:val="004A477C"/>
    <w:rsid w:val="004A490B"/>
    <w:rsid w:val="004A5042"/>
    <w:rsid w:val="004A50E3"/>
    <w:rsid w:val="004A5C17"/>
    <w:rsid w:val="004A646E"/>
    <w:rsid w:val="004A65A0"/>
    <w:rsid w:val="004A66A2"/>
    <w:rsid w:val="004A6930"/>
    <w:rsid w:val="004A6948"/>
    <w:rsid w:val="004A6B76"/>
    <w:rsid w:val="004A6F7A"/>
    <w:rsid w:val="004A780E"/>
    <w:rsid w:val="004B0308"/>
    <w:rsid w:val="004B0586"/>
    <w:rsid w:val="004B0B18"/>
    <w:rsid w:val="004B0B94"/>
    <w:rsid w:val="004B0F62"/>
    <w:rsid w:val="004B16A9"/>
    <w:rsid w:val="004B17D3"/>
    <w:rsid w:val="004B1B98"/>
    <w:rsid w:val="004B23E7"/>
    <w:rsid w:val="004B2A4B"/>
    <w:rsid w:val="004B2AA8"/>
    <w:rsid w:val="004B2F15"/>
    <w:rsid w:val="004B3011"/>
    <w:rsid w:val="004B38F6"/>
    <w:rsid w:val="004B391F"/>
    <w:rsid w:val="004B403A"/>
    <w:rsid w:val="004B42CC"/>
    <w:rsid w:val="004B44F9"/>
    <w:rsid w:val="004B4B0B"/>
    <w:rsid w:val="004B4D55"/>
    <w:rsid w:val="004B4E5E"/>
    <w:rsid w:val="004B4EEC"/>
    <w:rsid w:val="004B51E8"/>
    <w:rsid w:val="004B52E6"/>
    <w:rsid w:val="004B5400"/>
    <w:rsid w:val="004B5478"/>
    <w:rsid w:val="004B5A40"/>
    <w:rsid w:val="004B5B14"/>
    <w:rsid w:val="004B5FF3"/>
    <w:rsid w:val="004B60AF"/>
    <w:rsid w:val="004B62E3"/>
    <w:rsid w:val="004B6559"/>
    <w:rsid w:val="004B6582"/>
    <w:rsid w:val="004B66D7"/>
    <w:rsid w:val="004B684C"/>
    <w:rsid w:val="004B689F"/>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9AF"/>
    <w:rsid w:val="004C1C01"/>
    <w:rsid w:val="004C25F8"/>
    <w:rsid w:val="004C2CEC"/>
    <w:rsid w:val="004C3561"/>
    <w:rsid w:val="004C36B4"/>
    <w:rsid w:val="004C3F0A"/>
    <w:rsid w:val="004C3F52"/>
    <w:rsid w:val="004C3F5F"/>
    <w:rsid w:val="004C444F"/>
    <w:rsid w:val="004C4786"/>
    <w:rsid w:val="004C4940"/>
    <w:rsid w:val="004C4AF6"/>
    <w:rsid w:val="004C59F0"/>
    <w:rsid w:val="004C59F2"/>
    <w:rsid w:val="004C5A8D"/>
    <w:rsid w:val="004C6A56"/>
    <w:rsid w:val="004C6A97"/>
    <w:rsid w:val="004C6F1C"/>
    <w:rsid w:val="004C768B"/>
    <w:rsid w:val="004C7C1A"/>
    <w:rsid w:val="004D01E5"/>
    <w:rsid w:val="004D0798"/>
    <w:rsid w:val="004D081D"/>
    <w:rsid w:val="004D0C1E"/>
    <w:rsid w:val="004D15A6"/>
    <w:rsid w:val="004D18BD"/>
    <w:rsid w:val="004D1ADF"/>
    <w:rsid w:val="004D224A"/>
    <w:rsid w:val="004D2285"/>
    <w:rsid w:val="004D2459"/>
    <w:rsid w:val="004D2512"/>
    <w:rsid w:val="004D2E48"/>
    <w:rsid w:val="004D3053"/>
    <w:rsid w:val="004D3107"/>
    <w:rsid w:val="004D3236"/>
    <w:rsid w:val="004D3311"/>
    <w:rsid w:val="004D34DD"/>
    <w:rsid w:val="004D355D"/>
    <w:rsid w:val="004D37DD"/>
    <w:rsid w:val="004D3BE6"/>
    <w:rsid w:val="004D3E23"/>
    <w:rsid w:val="004D3E2C"/>
    <w:rsid w:val="004D4929"/>
    <w:rsid w:val="004D4B15"/>
    <w:rsid w:val="004D4BFE"/>
    <w:rsid w:val="004D4CD8"/>
    <w:rsid w:val="004D4E12"/>
    <w:rsid w:val="004D5084"/>
    <w:rsid w:val="004D52B3"/>
    <w:rsid w:val="004D5A53"/>
    <w:rsid w:val="004D60C5"/>
    <w:rsid w:val="004D62F1"/>
    <w:rsid w:val="004D6646"/>
    <w:rsid w:val="004D670A"/>
    <w:rsid w:val="004D69B0"/>
    <w:rsid w:val="004D6E81"/>
    <w:rsid w:val="004D71DF"/>
    <w:rsid w:val="004D747F"/>
    <w:rsid w:val="004D7779"/>
    <w:rsid w:val="004D7B30"/>
    <w:rsid w:val="004D7E23"/>
    <w:rsid w:val="004E053B"/>
    <w:rsid w:val="004E0F0D"/>
    <w:rsid w:val="004E14F3"/>
    <w:rsid w:val="004E1C64"/>
    <w:rsid w:val="004E1E00"/>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3F2"/>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281"/>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1F7"/>
    <w:rsid w:val="0050129A"/>
    <w:rsid w:val="005017DE"/>
    <w:rsid w:val="00501D48"/>
    <w:rsid w:val="00501E0C"/>
    <w:rsid w:val="0050221C"/>
    <w:rsid w:val="005022E2"/>
    <w:rsid w:val="00502AD7"/>
    <w:rsid w:val="00502B94"/>
    <w:rsid w:val="00502FC6"/>
    <w:rsid w:val="00503062"/>
    <w:rsid w:val="00503DAE"/>
    <w:rsid w:val="0050432B"/>
    <w:rsid w:val="0050440C"/>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62B"/>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4F78"/>
    <w:rsid w:val="00515658"/>
    <w:rsid w:val="005157C6"/>
    <w:rsid w:val="00515A20"/>
    <w:rsid w:val="00515B10"/>
    <w:rsid w:val="0051632F"/>
    <w:rsid w:val="0051713D"/>
    <w:rsid w:val="005172CA"/>
    <w:rsid w:val="005177FB"/>
    <w:rsid w:val="0051787C"/>
    <w:rsid w:val="005178EE"/>
    <w:rsid w:val="005179E1"/>
    <w:rsid w:val="00517B45"/>
    <w:rsid w:val="00520231"/>
    <w:rsid w:val="00520338"/>
    <w:rsid w:val="00520698"/>
    <w:rsid w:val="00520AC2"/>
    <w:rsid w:val="00520CE4"/>
    <w:rsid w:val="00521553"/>
    <w:rsid w:val="0052157E"/>
    <w:rsid w:val="0052174F"/>
    <w:rsid w:val="005218E3"/>
    <w:rsid w:val="005219D3"/>
    <w:rsid w:val="00521DBD"/>
    <w:rsid w:val="005229F8"/>
    <w:rsid w:val="00522A21"/>
    <w:rsid w:val="00522E1A"/>
    <w:rsid w:val="00522EFC"/>
    <w:rsid w:val="0052302F"/>
    <w:rsid w:val="005232DD"/>
    <w:rsid w:val="00523C82"/>
    <w:rsid w:val="00523CFE"/>
    <w:rsid w:val="00524072"/>
    <w:rsid w:val="0052432C"/>
    <w:rsid w:val="005243C9"/>
    <w:rsid w:val="00525506"/>
    <w:rsid w:val="005256F7"/>
    <w:rsid w:val="00526097"/>
    <w:rsid w:val="0052625B"/>
    <w:rsid w:val="0052697A"/>
    <w:rsid w:val="00527031"/>
    <w:rsid w:val="005277DE"/>
    <w:rsid w:val="00527800"/>
    <w:rsid w:val="00527A54"/>
    <w:rsid w:val="00527DED"/>
    <w:rsid w:val="00527FA8"/>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3AF3"/>
    <w:rsid w:val="00534AA5"/>
    <w:rsid w:val="005352B9"/>
    <w:rsid w:val="005353AF"/>
    <w:rsid w:val="00535498"/>
    <w:rsid w:val="005357C6"/>
    <w:rsid w:val="0053583E"/>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246D"/>
    <w:rsid w:val="0054285D"/>
    <w:rsid w:val="00543305"/>
    <w:rsid w:val="00543A58"/>
    <w:rsid w:val="00543CE4"/>
    <w:rsid w:val="005447DB"/>
    <w:rsid w:val="00544C8C"/>
    <w:rsid w:val="00544DDF"/>
    <w:rsid w:val="005450D3"/>
    <w:rsid w:val="00545217"/>
    <w:rsid w:val="00545322"/>
    <w:rsid w:val="005453C5"/>
    <w:rsid w:val="00545E92"/>
    <w:rsid w:val="00545EC6"/>
    <w:rsid w:val="005463A4"/>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2351"/>
    <w:rsid w:val="0055236B"/>
    <w:rsid w:val="0055244A"/>
    <w:rsid w:val="005525F2"/>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888"/>
    <w:rsid w:val="00556A68"/>
    <w:rsid w:val="00556D0B"/>
    <w:rsid w:val="00557554"/>
    <w:rsid w:val="0055765A"/>
    <w:rsid w:val="00557E64"/>
    <w:rsid w:val="00557F0F"/>
    <w:rsid w:val="005605C2"/>
    <w:rsid w:val="005606C8"/>
    <w:rsid w:val="00560BBF"/>
    <w:rsid w:val="00560E20"/>
    <w:rsid w:val="00560F47"/>
    <w:rsid w:val="005611D0"/>
    <w:rsid w:val="00562469"/>
    <w:rsid w:val="0056261C"/>
    <w:rsid w:val="00562871"/>
    <w:rsid w:val="005631D5"/>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A7E"/>
    <w:rsid w:val="00567D14"/>
    <w:rsid w:val="00567FED"/>
    <w:rsid w:val="00570CF9"/>
    <w:rsid w:val="00570E5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5FB"/>
    <w:rsid w:val="00580758"/>
    <w:rsid w:val="005808BF"/>
    <w:rsid w:val="00580BC4"/>
    <w:rsid w:val="00580BD7"/>
    <w:rsid w:val="00581063"/>
    <w:rsid w:val="00581704"/>
    <w:rsid w:val="00582074"/>
    <w:rsid w:val="005824BD"/>
    <w:rsid w:val="005827DE"/>
    <w:rsid w:val="00582A3A"/>
    <w:rsid w:val="00582A6B"/>
    <w:rsid w:val="00582A8F"/>
    <w:rsid w:val="00582BBB"/>
    <w:rsid w:val="00582C1E"/>
    <w:rsid w:val="00582CB7"/>
    <w:rsid w:val="00582DE3"/>
    <w:rsid w:val="00582F33"/>
    <w:rsid w:val="00583357"/>
    <w:rsid w:val="0058357D"/>
    <w:rsid w:val="00583C58"/>
    <w:rsid w:val="00583E9F"/>
    <w:rsid w:val="00584BBC"/>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621"/>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304"/>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1E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004"/>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6F5"/>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3EDA"/>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680E"/>
    <w:rsid w:val="005C6E23"/>
    <w:rsid w:val="005C77FA"/>
    <w:rsid w:val="005C7B1A"/>
    <w:rsid w:val="005C7D9B"/>
    <w:rsid w:val="005D050D"/>
    <w:rsid w:val="005D0742"/>
    <w:rsid w:val="005D1234"/>
    <w:rsid w:val="005D2092"/>
    <w:rsid w:val="005D23A6"/>
    <w:rsid w:val="005D25AD"/>
    <w:rsid w:val="005D294B"/>
    <w:rsid w:val="005D2C39"/>
    <w:rsid w:val="005D2CE1"/>
    <w:rsid w:val="005D2DA7"/>
    <w:rsid w:val="005D2FDC"/>
    <w:rsid w:val="005D31E7"/>
    <w:rsid w:val="005D38E7"/>
    <w:rsid w:val="005D3ADE"/>
    <w:rsid w:val="005D3CA4"/>
    <w:rsid w:val="005D4137"/>
    <w:rsid w:val="005D4174"/>
    <w:rsid w:val="005D4A74"/>
    <w:rsid w:val="005D4B31"/>
    <w:rsid w:val="005D52C2"/>
    <w:rsid w:val="005D54A8"/>
    <w:rsid w:val="005D5A14"/>
    <w:rsid w:val="005D5A31"/>
    <w:rsid w:val="005D5A98"/>
    <w:rsid w:val="005D5B16"/>
    <w:rsid w:val="005D6123"/>
    <w:rsid w:val="005D62A8"/>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3E4"/>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49AF"/>
    <w:rsid w:val="005F5064"/>
    <w:rsid w:val="005F50FC"/>
    <w:rsid w:val="005F51C6"/>
    <w:rsid w:val="005F52C0"/>
    <w:rsid w:val="005F5426"/>
    <w:rsid w:val="005F5928"/>
    <w:rsid w:val="005F59DC"/>
    <w:rsid w:val="005F5F4C"/>
    <w:rsid w:val="005F6A13"/>
    <w:rsid w:val="005F6B68"/>
    <w:rsid w:val="005F6EBC"/>
    <w:rsid w:val="005F6FB2"/>
    <w:rsid w:val="005F70E5"/>
    <w:rsid w:val="005F7428"/>
    <w:rsid w:val="005F7792"/>
    <w:rsid w:val="0060007B"/>
    <w:rsid w:val="006008E3"/>
    <w:rsid w:val="00600A71"/>
    <w:rsid w:val="00600AB5"/>
    <w:rsid w:val="00600AB7"/>
    <w:rsid w:val="00600AE6"/>
    <w:rsid w:val="00601102"/>
    <w:rsid w:val="0060145B"/>
    <w:rsid w:val="006014EF"/>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DDB"/>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E43"/>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114"/>
    <w:rsid w:val="006343EC"/>
    <w:rsid w:val="00635B57"/>
    <w:rsid w:val="00635BEA"/>
    <w:rsid w:val="00635C76"/>
    <w:rsid w:val="00635D36"/>
    <w:rsid w:val="0063609A"/>
    <w:rsid w:val="00636150"/>
    <w:rsid w:val="00636A1E"/>
    <w:rsid w:val="00636D94"/>
    <w:rsid w:val="00637485"/>
    <w:rsid w:val="0063775E"/>
    <w:rsid w:val="00637F4E"/>
    <w:rsid w:val="00640FD5"/>
    <w:rsid w:val="00641921"/>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3A4"/>
    <w:rsid w:val="0065265C"/>
    <w:rsid w:val="0065289E"/>
    <w:rsid w:val="0065292D"/>
    <w:rsid w:val="00652C3D"/>
    <w:rsid w:val="0065362C"/>
    <w:rsid w:val="00653872"/>
    <w:rsid w:val="00653B3F"/>
    <w:rsid w:val="00654041"/>
    <w:rsid w:val="006541A0"/>
    <w:rsid w:val="006541CB"/>
    <w:rsid w:val="0065490B"/>
    <w:rsid w:val="00654A37"/>
    <w:rsid w:val="00654A5A"/>
    <w:rsid w:val="00654E5C"/>
    <w:rsid w:val="00655B27"/>
    <w:rsid w:val="00655C41"/>
    <w:rsid w:val="006564FE"/>
    <w:rsid w:val="00656892"/>
    <w:rsid w:val="00656CA1"/>
    <w:rsid w:val="00656DB3"/>
    <w:rsid w:val="00657290"/>
    <w:rsid w:val="006573CF"/>
    <w:rsid w:val="0065745A"/>
    <w:rsid w:val="006579CD"/>
    <w:rsid w:val="006601A4"/>
    <w:rsid w:val="00660474"/>
    <w:rsid w:val="006608CF"/>
    <w:rsid w:val="00660AD7"/>
    <w:rsid w:val="00660CE4"/>
    <w:rsid w:val="00660E2C"/>
    <w:rsid w:val="00661C8D"/>
    <w:rsid w:val="00661CFB"/>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350"/>
    <w:rsid w:val="006654BB"/>
    <w:rsid w:val="006657F0"/>
    <w:rsid w:val="006658F5"/>
    <w:rsid w:val="006659CC"/>
    <w:rsid w:val="00665E60"/>
    <w:rsid w:val="00666659"/>
    <w:rsid w:val="006668B4"/>
    <w:rsid w:val="00666C83"/>
    <w:rsid w:val="00666DA1"/>
    <w:rsid w:val="00666E46"/>
    <w:rsid w:val="00666F14"/>
    <w:rsid w:val="006671E5"/>
    <w:rsid w:val="006700AF"/>
    <w:rsid w:val="0067028B"/>
    <w:rsid w:val="006704F1"/>
    <w:rsid w:val="0067058E"/>
    <w:rsid w:val="00670C1D"/>
    <w:rsid w:val="00671201"/>
    <w:rsid w:val="00671373"/>
    <w:rsid w:val="006722E3"/>
    <w:rsid w:val="006725C3"/>
    <w:rsid w:val="00672F20"/>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AE"/>
    <w:rsid w:val="006760D7"/>
    <w:rsid w:val="006761C9"/>
    <w:rsid w:val="006762BB"/>
    <w:rsid w:val="00676554"/>
    <w:rsid w:val="006768C0"/>
    <w:rsid w:val="00676A08"/>
    <w:rsid w:val="006771DB"/>
    <w:rsid w:val="006776A7"/>
    <w:rsid w:val="006776AC"/>
    <w:rsid w:val="0067792A"/>
    <w:rsid w:val="006779A5"/>
    <w:rsid w:val="006800FA"/>
    <w:rsid w:val="00680283"/>
    <w:rsid w:val="00680580"/>
    <w:rsid w:val="00680A00"/>
    <w:rsid w:val="00680F7B"/>
    <w:rsid w:val="0068105A"/>
    <w:rsid w:val="00681177"/>
    <w:rsid w:val="006813A1"/>
    <w:rsid w:val="006819DC"/>
    <w:rsid w:val="00681FD4"/>
    <w:rsid w:val="00682391"/>
    <w:rsid w:val="00682AB0"/>
    <w:rsid w:val="00682E29"/>
    <w:rsid w:val="00683045"/>
    <w:rsid w:val="00683ACA"/>
    <w:rsid w:val="00683C68"/>
    <w:rsid w:val="00683DFF"/>
    <w:rsid w:val="00683F08"/>
    <w:rsid w:val="006840CA"/>
    <w:rsid w:val="006847D1"/>
    <w:rsid w:val="00684813"/>
    <w:rsid w:val="00684E6B"/>
    <w:rsid w:val="00684F20"/>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3B3"/>
    <w:rsid w:val="00691A84"/>
    <w:rsid w:val="00691E3A"/>
    <w:rsid w:val="006922B9"/>
    <w:rsid w:val="006923C0"/>
    <w:rsid w:val="006926FD"/>
    <w:rsid w:val="0069288B"/>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5E3D"/>
    <w:rsid w:val="006A6430"/>
    <w:rsid w:val="006A643A"/>
    <w:rsid w:val="006A6C59"/>
    <w:rsid w:val="006A7219"/>
    <w:rsid w:val="006A7736"/>
    <w:rsid w:val="006A7A76"/>
    <w:rsid w:val="006A7DAF"/>
    <w:rsid w:val="006B0319"/>
    <w:rsid w:val="006B0675"/>
    <w:rsid w:val="006B0711"/>
    <w:rsid w:val="006B074A"/>
    <w:rsid w:val="006B0EB6"/>
    <w:rsid w:val="006B0ECD"/>
    <w:rsid w:val="006B0F83"/>
    <w:rsid w:val="006B1032"/>
    <w:rsid w:val="006B1059"/>
    <w:rsid w:val="006B12BD"/>
    <w:rsid w:val="006B13F1"/>
    <w:rsid w:val="006B172F"/>
    <w:rsid w:val="006B1843"/>
    <w:rsid w:val="006B190F"/>
    <w:rsid w:val="006B194E"/>
    <w:rsid w:val="006B1D06"/>
    <w:rsid w:val="006B1D44"/>
    <w:rsid w:val="006B1F23"/>
    <w:rsid w:val="006B20C7"/>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5853"/>
    <w:rsid w:val="006B6388"/>
    <w:rsid w:val="006B6507"/>
    <w:rsid w:val="006B6529"/>
    <w:rsid w:val="006B6570"/>
    <w:rsid w:val="006B66BB"/>
    <w:rsid w:val="006B6A6E"/>
    <w:rsid w:val="006B6CE8"/>
    <w:rsid w:val="006B6F09"/>
    <w:rsid w:val="006B7387"/>
    <w:rsid w:val="006B7F86"/>
    <w:rsid w:val="006C017B"/>
    <w:rsid w:val="006C03F2"/>
    <w:rsid w:val="006C03F5"/>
    <w:rsid w:val="006C077A"/>
    <w:rsid w:val="006C08A6"/>
    <w:rsid w:val="006C08D3"/>
    <w:rsid w:val="006C0A0A"/>
    <w:rsid w:val="006C0D94"/>
    <w:rsid w:val="006C0FED"/>
    <w:rsid w:val="006C10C8"/>
    <w:rsid w:val="006C130C"/>
    <w:rsid w:val="006C134E"/>
    <w:rsid w:val="006C153A"/>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8B6"/>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5A"/>
    <w:rsid w:val="006E57D9"/>
    <w:rsid w:val="006E5B32"/>
    <w:rsid w:val="006E5E1C"/>
    <w:rsid w:val="006E5EEE"/>
    <w:rsid w:val="006E5F10"/>
    <w:rsid w:val="006E6170"/>
    <w:rsid w:val="006E6194"/>
    <w:rsid w:val="006E7279"/>
    <w:rsid w:val="006E7799"/>
    <w:rsid w:val="006E7C16"/>
    <w:rsid w:val="006E7DD7"/>
    <w:rsid w:val="006E7E9E"/>
    <w:rsid w:val="006F0922"/>
    <w:rsid w:val="006F09FD"/>
    <w:rsid w:val="006F0DE8"/>
    <w:rsid w:val="006F0EE2"/>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B06"/>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5CB"/>
    <w:rsid w:val="0070724E"/>
    <w:rsid w:val="0070739D"/>
    <w:rsid w:val="00707698"/>
    <w:rsid w:val="007079EB"/>
    <w:rsid w:val="00710421"/>
    <w:rsid w:val="00710B33"/>
    <w:rsid w:val="00710EAB"/>
    <w:rsid w:val="007113F1"/>
    <w:rsid w:val="00711D38"/>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5A9"/>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0F"/>
    <w:rsid w:val="00734294"/>
    <w:rsid w:val="0073435F"/>
    <w:rsid w:val="00734B4A"/>
    <w:rsid w:val="00734DF8"/>
    <w:rsid w:val="007353C6"/>
    <w:rsid w:val="00735469"/>
    <w:rsid w:val="0073552E"/>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A9A"/>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E6E"/>
    <w:rsid w:val="00747D53"/>
    <w:rsid w:val="00747DE7"/>
    <w:rsid w:val="00750D4D"/>
    <w:rsid w:val="00751179"/>
    <w:rsid w:val="00751C89"/>
    <w:rsid w:val="00751D60"/>
    <w:rsid w:val="007527CD"/>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0CD9"/>
    <w:rsid w:val="007610BE"/>
    <w:rsid w:val="007618E2"/>
    <w:rsid w:val="00761C50"/>
    <w:rsid w:val="00761EE7"/>
    <w:rsid w:val="00762320"/>
    <w:rsid w:val="00762AA3"/>
    <w:rsid w:val="007634DE"/>
    <w:rsid w:val="00763548"/>
    <w:rsid w:val="00763B3E"/>
    <w:rsid w:val="00764732"/>
    <w:rsid w:val="00764AF6"/>
    <w:rsid w:val="00765934"/>
    <w:rsid w:val="00766107"/>
    <w:rsid w:val="00766B87"/>
    <w:rsid w:val="00766C00"/>
    <w:rsid w:val="00766C27"/>
    <w:rsid w:val="00766D89"/>
    <w:rsid w:val="00767189"/>
    <w:rsid w:val="00767199"/>
    <w:rsid w:val="007671EC"/>
    <w:rsid w:val="0076727D"/>
    <w:rsid w:val="007672D7"/>
    <w:rsid w:val="007675D7"/>
    <w:rsid w:val="0076768F"/>
    <w:rsid w:val="00767E7D"/>
    <w:rsid w:val="00767FB3"/>
    <w:rsid w:val="00770000"/>
    <w:rsid w:val="00770295"/>
    <w:rsid w:val="0077069C"/>
    <w:rsid w:val="00770A99"/>
    <w:rsid w:val="00770EAC"/>
    <w:rsid w:val="00770F5A"/>
    <w:rsid w:val="007716C6"/>
    <w:rsid w:val="007717B0"/>
    <w:rsid w:val="00771BC9"/>
    <w:rsid w:val="00772830"/>
    <w:rsid w:val="00772B12"/>
    <w:rsid w:val="00772F25"/>
    <w:rsid w:val="00772F43"/>
    <w:rsid w:val="007732F1"/>
    <w:rsid w:val="007733EE"/>
    <w:rsid w:val="0077340A"/>
    <w:rsid w:val="007735C2"/>
    <w:rsid w:val="0077367B"/>
    <w:rsid w:val="007738A3"/>
    <w:rsid w:val="00774148"/>
    <w:rsid w:val="00774274"/>
    <w:rsid w:val="00774535"/>
    <w:rsid w:val="007747BC"/>
    <w:rsid w:val="00774DB6"/>
    <w:rsid w:val="00774E16"/>
    <w:rsid w:val="00775B2F"/>
    <w:rsid w:val="00776221"/>
    <w:rsid w:val="00776917"/>
    <w:rsid w:val="00776E2E"/>
    <w:rsid w:val="00776EF9"/>
    <w:rsid w:val="0077701B"/>
    <w:rsid w:val="0077701C"/>
    <w:rsid w:val="007773E5"/>
    <w:rsid w:val="00777F1D"/>
    <w:rsid w:val="00777FE3"/>
    <w:rsid w:val="007801C0"/>
    <w:rsid w:val="00780232"/>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664A"/>
    <w:rsid w:val="00786C64"/>
    <w:rsid w:val="00787005"/>
    <w:rsid w:val="007870E5"/>
    <w:rsid w:val="007872FF"/>
    <w:rsid w:val="00787333"/>
    <w:rsid w:val="00787AB1"/>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274"/>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B96"/>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3C3A"/>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A8B"/>
    <w:rsid w:val="007A7B49"/>
    <w:rsid w:val="007A7D37"/>
    <w:rsid w:val="007A7EDE"/>
    <w:rsid w:val="007B00AA"/>
    <w:rsid w:val="007B0382"/>
    <w:rsid w:val="007B04F2"/>
    <w:rsid w:val="007B0709"/>
    <w:rsid w:val="007B10C4"/>
    <w:rsid w:val="007B11AE"/>
    <w:rsid w:val="007B13A8"/>
    <w:rsid w:val="007B1415"/>
    <w:rsid w:val="007B17B5"/>
    <w:rsid w:val="007B1C4C"/>
    <w:rsid w:val="007B1FF4"/>
    <w:rsid w:val="007B23B6"/>
    <w:rsid w:val="007B23D6"/>
    <w:rsid w:val="007B2B8C"/>
    <w:rsid w:val="007B2CF7"/>
    <w:rsid w:val="007B3041"/>
    <w:rsid w:val="007B3639"/>
    <w:rsid w:val="007B3D0A"/>
    <w:rsid w:val="007B4087"/>
    <w:rsid w:val="007B43EA"/>
    <w:rsid w:val="007B455C"/>
    <w:rsid w:val="007B4845"/>
    <w:rsid w:val="007B4A52"/>
    <w:rsid w:val="007B4AA8"/>
    <w:rsid w:val="007B5492"/>
    <w:rsid w:val="007B577A"/>
    <w:rsid w:val="007B5C73"/>
    <w:rsid w:val="007B66FF"/>
    <w:rsid w:val="007B674E"/>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1FA8"/>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C7C91"/>
    <w:rsid w:val="007D0119"/>
    <w:rsid w:val="007D08E6"/>
    <w:rsid w:val="007D0DD6"/>
    <w:rsid w:val="007D0FBA"/>
    <w:rsid w:val="007D10BF"/>
    <w:rsid w:val="007D1299"/>
    <w:rsid w:val="007D13D8"/>
    <w:rsid w:val="007D17AB"/>
    <w:rsid w:val="007D17C8"/>
    <w:rsid w:val="007D19C6"/>
    <w:rsid w:val="007D1BB9"/>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97A"/>
    <w:rsid w:val="007D6ACE"/>
    <w:rsid w:val="007D6C2D"/>
    <w:rsid w:val="007D6C5A"/>
    <w:rsid w:val="007D6E6D"/>
    <w:rsid w:val="007D6E8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A53"/>
    <w:rsid w:val="007E2CDD"/>
    <w:rsid w:val="007E320A"/>
    <w:rsid w:val="007E3447"/>
    <w:rsid w:val="007E397E"/>
    <w:rsid w:val="007E3F27"/>
    <w:rsid w:val="007E3FAE"/>
    <w:rsid w:val="007E49A8"/>
    <w:rsid w:val="007E4E72"/>
    <w:rsid w:val="007E5229"/>
    <w:rsid w:val="007E5BCD"/>
    <w:rsid w:val="007E5D21"/>
    <w:rsid w:val="007E5E15"/>
    <w:rsid w:val="007E60EA"/>
    <w:rsid w:val="007E6237"/>
    <w:rsid w:val="007E6DE2"/>
    <w:rsid w:val="007E6EB2"/>
    <w:rsid w:val="007E7722"/>
    <w:rsid w:val="007E780F"/>
    <w:rsid w:val="007E798E"/>
    <w:rsid w:val="007E7A57"/>
    <w:rsid w:val="007F06B4"/>
    <w:rsid w:val="007F093E"/>
    <w:rsid w:val="007F0D68"/>
    <w:rsid w:val="007F1CBF"/>
    <w:rsid w:val="007F2F47"/>
    <w:rsid w:val="007F30EA"/>
    <w:rsid w:val="007F35B9"/>
    <w:rsid w:val="007F4059"/>
    <w:rsid w:val="007F43DE"/>
    <w:rsid w:val="007F4B6F"/>
    <w:rsid w:val="007F4ECE"/>
    <w:rsid w:val="007F5B3C"/>
    <w:rsid w:val="007F5DEE"/>
    <w:rsid w:val="007F63C6"/>
    <w:rsid w:val="007F6811"/>
    <w:rsid w:val="007F694A"/>
    <w:rsid w:val="007F7175"/>
    <w:rsid w:val="007F727F"/>
    <w:rsid w:val="007F74E4"/>
    <w:rsid w:val="007F78B7"/>
    <w:rsid w:val="007F78C4"/>
    <w:rsid w:val="007F7B42"/>
    <w:rsid w:val="007F7F09"/>
    <w:rsid w:val="00800320"/>
    <w:rsid w:val="008009C0"/>
    <w:rsid w:val="0080137E"/>
    <w:rsid w:val="0080147D"/>
    <w:rsid w:val="0080186E"/>
    <w:rsid w:val="00801E17"/>
    <w:rsid w:val="00802366"/>
    <w:rsid w:val="00802DC9"/>
    <w:rsid w:val="00803231"/>
    <w:rsid w:val="0080345E"/>
    <w:rsid w:val="0080348C"/>
    <w:rsid w:val="008038D3"/>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3D6"/>
    <w:rsid w:val="00810648"/>
    <w:rsid w:val="00810676"/>
    <w:rsid w:val="00810682"/>
    <w:rsid w:val="00810912"/>
    <w:rsid w:val="00810A4A"/>
    <w:rsid w:val="00810AE7"/>
    <w:rsid w:val="00810FEF"/>
    <w:rsid w:val="008112F5"/>
    <w:rsid w:val="00811E3F"/>
    <w:rsid w:val="008124CA"/>
    <w:rsid w:val="008125AD"/>
    <w:rsid w:val="008135D2"/>
    <w:rsid w:val="00813D83"/>
    <w:rsid w:val="00813EF2"/>
    <w:rsid w:val="00813FE8"/>
    <w:rsid w:val="00814180"/>
    <w:rsid w:val="008145B6"/>
    <w:rsid w:val="00814B0B"/>
    <w:rsid w:val="00814FE8"/>
    <w:rsid w:val="0081508A"/>
    <w:rsid w:val="0081535E"/>
    <w:rsid w:val="00815727"/>
    <w:rsid w:val="00815742"/>
    <w:rsid w:val="008157DE"/>
    <w:rsid w:val="008160E2"/>
    <w:rsid w:val="00816360"/>
    <w:rsid w:val="00816FDB"/>
    <w:rsid w:val="00817388"/>
    <w:rsid w:val="00817AF4"/>
    <w:rsid w:val="00817D33"/>
    <w:rsid w:val="0082021C"/>
    <w:rsid w:val="00820240"/>
    <w:rsid w:val="0082083A"/>
    <w:rsid w:val="00820945"/>
    <w:rsid w:val="00820A41"/>
    <w:rsid w:val="00820D7F"/>
    <w:rsid w:val="008210FC"/>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3FA"/>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5723"/>
    <w:rsid w:val="00835A65"/>
    <w:rsid w:val="008360F7"/>
    <w:rsid w:val="008368CD"/>
    <w:rsid w:val="00836B56"/>
    <w:rsid w:val="0083722E"/>
    <w:rsid w:val="008372ED"/>
    <w:rsid w:val="008374F7"/>
    <w:rsid w:val="0083794B"/>
    <w:rsid w:val="0084016C"/>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4A1"/>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4C67"/>
    <w:rsid w:val="008554A5"/>
    <w:rsid w:val="008554FB"/>
    <w:rsid w:val="008559D1"/>
    <w:rsid w:val="00855ACC"/>
    <w:rsid w:val="00855C28"/>
    <w:rsid w:val="00855D77"/>
    <w:rsid w:val="00856702"/>
    <w:rsid w:val="00856E0F"/>
    <w:rsid w:val="008570C7"/>
    <w:rsid w:val="0085735E"/>
    <w:rsid w:val="008573BD"/>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67E94"/>
    <w:rsid w:val="00870053"/>
    <w:rsid w:val="0087011F"/>
    <w:rsid w:val="0087101E"/>
    <w:rsid w:val="008714BE"/>
    <w:rsid w:val="00871F52"/>
    <w:rsid w:val="00872ED8"/>
    <w:rsid w:val="00873658"/>
    <w:rsid w:val="008741A7"/>
    <w:rsid w:val="00875026"/>
    <w:rsid w:val="008753DB"/>
    <w:rsid w:val="0087548E"/>
    <w:rsid w:val="00875524"/>
    <w:rsid w:val="00875EF2"/>
    <w:rsid w:val="00875FD8"/>
    <w:rsid w:val="00876EAA"/>
    <w:rsid w:val="00876ECD"/>
    <w:rsid w:val="00876FF7"/>
    <w:rsid w:val="00877055"/>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5AA"/>
    <w:rsid w:val="00885DA9"/>
    <w:rsid w:val="00885E09"/>
    <w:rsid w:val="00886363"/>
    <w:rsid w:val="008869CA"/>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493"/>
    <w:rsid w:val="008A1718"/>
    <w:rsid w:val="008A18E8"/>
    <w:rsid w:val="008A1922"/>
    <w:rsid w:val="008A1DF5"/>
    <w:rsid w:val="008A2DB2"/>
    <w:rsid w:val="008A2F23"/>
    <w:rsid w:val="008A2F9E"/>
    <w:rsid w:val="008A317D"/>
    <w:rsid w:val="008A3196"/>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2B5"/>
    <w:rsid w:val="008A6C8F"/>
    <w:rsid w:val="008A6EBC"/>
    <w:rsid w:val="008A6F11"/>
    <w:rsid w:val="008A70AE"/>
    <w:rsid w:val="008A71A5"/>
    <w:rsid w:val="008A72AD"/>
    <w:rsid w:val="008A744D"/>
    <w:rsid w:val="008A7932"/>
    <w:rsid w:val="008A7ADB"/>
    <w:rsid w:val="008B03C7"/>
    <w:rsid w:val="008B0576"/>
    <w:rsid w:val="008B0791"/>
    <w:rsid w:val="008B0898"/>
    <w:rsid w:val="008B0924"/>
    <w:rsid w:val="008B096D"/>
    <w:rsid w:val="008B099D"/>
    <w:rsid w:val="008B09DA"/>
    <w:rsid w:val="008B0B19"/>
    <w:rsid w:val="008B0D8E"/>
    <w:rsid w:val="008B0E9E"/>
    <w:rsid w:val="008B1F5A"/>
    <w:rsid w:val="008B1F9F"/>
    <w:rsid w:val="008B20C7"/>
    <w:rsid w:val="008B23A5"/>
    <w:rsid w:val="008B23F3"/>
    <w:rsid w:val="008B26AD"/>
    <w:rsid w:val="008B28D7"/>
    <w:rsid w:val="008B2D18"/>
    <w:rsid w:val="008B307A"/>
    <w:rsid w:val="008B341F"/>
    <w:rsid w:val="008B3625"/>
    <w:rsid w:val="008B44F4"/>
    <w:rsid w:val="008B4E37"/>
    <w:rsid w:val="008B53F7"/>
    <w:rsid w:val="008B5853"/>
    <w:rsid w:val="008B59E0"/>
    <w:rsid w:val="008B5B09"/>
    <w:rsid w:val="008B5D29"/>
    <w:rsid w:val="008B5EED"/>
    <w:rsid w:val="008B6AF8"/>
    <w:rsid w:val="008B6D87"/>
    <w:rsid w:val="008B7313"/>
    <w:rsid w:val="008C01EA"/>
    <w:rsid w:val="008C02E1"/>
    <w:rsid w:val="008C05BB"/>
    <w:rsid w:val="008C0CDC"/>
    <w:rsid w:val="008C18C3"/>
    <w:rsid w:val="008C1AE6"/>
    <w:rsid w:val="008C205B"/>
    <w:rsid w:val="008C2527"/>
    <w:rsid w:val="008C25F8"/>
    <w:rsid w:val="008C26D8"/>
    <w:rsid w:val="008C2919"/>
    <w:rsid w:val="008C2F1E"/>
    <w:rsid w:val="008C3259"/>
    <w:rsid w:val="008C36FF"/>
    <w:rsid w:val="008C3F11"/>
    <w:rsid w:val="008C40C9"/>
    <w:rsid w:val="008C4297"/>
    <w:rsid w:val="008C4305"/>
    <w:rsid w:val="008C4459"/>
    <w:rsid w:val="008C4563"/>
    <w:rsid w:val="008C46CC"/>
    <w:rsid w:val="008C4A1A"/>
    <w:rsid w:val="008C4A85"/>
    <w:rsid w:val="008C4E57"/>
    <w:rsid w:val="008C4FC5"/>
    <w:rsid w:val="008C58FB"/>
    <w:rsid w:val="008C59FF"/>
    <w:rsid w:val="008C6369"/>
    <w:rsid w:val="008C648F"/>
    <w:rsid w:val="008C66C6"/>
    <w:rsid w:val="008C6E49"/>
    <w:rsid w:val="008C7076"/>
    <w:rsid w:val="008C727A"/>
    <w:rsid w:val="008C72B9"/>
    <w:rsid w:val="008C7A26"/>
    <w:rsid w:val="008D054E"/>
    <w:rsid w:val="008D0651"/>
    <w:rsid w:val="008D065F"/>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6AE"/>
    <w:rsid w:val="008D5E0A"/>
    <w:rsid w:val="008D6181"/>
    <w:rsid w:val="008D6312"/>
    <w:rsid w:val="008D6509"/>
    <w:rsid w:val="008D69A6"/>
    <w:rsid w:val="008D7211"/>
    <w:rsid w:val="008D7697"/>
    <w:rsid w:val="008D76DC"/>
    <w:rsid w:val="008D7BCC"/>
    <w:rsid w:val="008D7F82"/>
    <w:rsid w:val="008E0190"/>
    <w:rsid w:val="008E0272"/>
    <w:rsid w:val="008E061D"/>
    <w:rsid w:val="008E0704"/>
    <w:rsid w:val="008E0960"/>
    <w:rsid w:val="008E0DD0"/>
    <w:rsid w:val="008E1308"/>
    <w:rsid w:val="008E1379"/>
    <w:rsid w:val="008E13F9"/>
    <w:rsid w:val="008E1446"/>
    <w:rsid w:val="008E171B"/>
    <w:rsid w:val="008E1AE8"/>
    <w:rsid w:val="008E1D0A"/>
    <w:rsid w:val="008E23A0"/>
    <w:rsid w:val="008E2602"/>
    <w:rsid w:val="008E2667"/>
    <w:rsid w:val="008E2743"/>
    <w:rsid w:val="008E2975"/>
    <w:rsid w:val="008E2A62"/>
    <w:rsid w:val="008E2C54"/>
    <w:rsid w:val="008E2D23"/>
    <w:rsid w:val="008E2F1B"/>
    <w:rsid w:val="008E301D"/>
    <w:rsid w:val="008E3121"/>
    <w:rsid w:val="008E3795"/>
    <w:rsid w:val="008E38EF"/>
    <w:rsid w:val="008E3942"/>
    <w:rsid w:val="008E3A84"/>
    <w:rsid w:val="008E3A88"/>
    <w:rsid w:val="008E3C63"/>
    <w:rsid w:val="008E3ECE"/>
    <w:rsid w:val="008E3EE1"/>
    <w:rsid w:val="008E40F6"/>
    <w:rsid w:val="008E416C"/>
    <w:rsid w:val="008E4326"/>
    <w:rsid w:val="008E43F8"/>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2D31"/>
    <w:rsid w:val="008F3298"/>
    <w:rsid w:val="008F3ACE"/>
    <w:rsid w:val="008F3BF1"/>
    <w:rsid w:val="008F3CCD"/>
    <w:rsid w:val="008F41D5"/>
    <w:rsid w:val="008F4548"/>
    <w:rsid w:val="008F4BF8"/>
    <w:rsid w:val="008F4D21"/>
    <w:rsid w:val="008F4DFC"/>
    <w:rsid w:val="008F519E"/>
    <w:rsid w:val="008F5879"/>
    <w:rsid w:val="008F5E9E"/>
    <w:rsid w:val="008F643D"/>
    <w:rsid w:val="008F6773"/>
    <w:rsid w:val="008F67F1"/>
    <w:rsid w:val="008F71D3"/>
    <w:rsid w:val="008F7822"/>
    <w:rsid w:val="008F7DF2"/>
    <w:rsid w:val="0090045F"/>
    <w:rsid w:val="00900950"/>
    <w:rsid w:val="00900CFF"/>
    <w:rsid w:val="00900DA8"/>
    <w:rsid w:val="00900E68"/>
    <w:rsid w:val="00900FFB"/>
    <w:rsid w:val="00901C87"/>
    <w:rsid w:val="0090231B"/>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88A"/>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4B6"/>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DB9"/>
    <w:rsid w:val="00927E6B"/>
    <w:rsid w:val="00930992"/>
    <w:rsid w:val="00930B08"/>
    <w:rsid w:val="00931041"/>
    <w:rsid w:val="00931062"/>
    <w:rsid w:val="009314E3"/>
    <w:rsid w:val="00931509"/>
    <w:rsid w:val="00931711"/>
    <w:rsid w:val="00931F3E"/>
    <w:rsid w:val="009325BA"/>
    <w:rsid w:val="00932BB2"/>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247"/>
    <w:rsid w:val="0094190C"/>
    <w:rsid w:val="00941FE3"/>
    <w:rsid w:val="0094212A"/>
    <w:rsid w:val="00942F11"/>
    <w:rsid w:val="009432EA"/>
    <w:rsid w:val="009432FB"/>
    <w:rsid w:val="0094371F"/>
    <w:rsid w:val="009439F6"/>
    <w:rsid w:val="00943CF9"/>
    <w:rsid w:val="009443A0"/>
    <w:rsid w:val="00944632"/>
    <w:rsid w:val="00944AC6"/>
    <w:rsid w:val="00944C2B"/>
    <w:rsid w:val="00944DD6"/>
    <w:rsid w:val="0094528A"/>
    <w:rsid w:val="00945952"/>
    <w:rsid w:val="00945B04"/>
    <w:rsid w:val="00945F20"/>
    <w:rsid w:val="0094606F"/>
    <w:rsid w:val="0094667D"/>
    <w:rsid w:val="00946846"/>
    <w:rsid w:val="00946C42"/>
    <w:rsid w:val="00946EAD"/>
    <w:rsid w:val="0094796B"/>
    <w:rsid w:val="00947A61"/>
    <w:rsid w:val="00947E04"/>
    <w:rsid w:val="009504C7"/>
    <w:rsid w:val="009504CB"/>
    <w:rsid w:val="00950619"/>
    <w:rsid w:val="009506CE"/>
    <w:rsid w:val="00950A5C"/>
    <w:rsid w:val="00950CDD"/>
    <w:rsid w:val="00951E05"/>
    <w:rsid w:val="00952073"/>
    <w:rsid w:val="009520CE"/>
    <w:rsid w:val="00952339"/>
    <w:rsid w:val="00952518"/>
    <w:rsid w:val="009526DE"/>
    <w:rsid w:val="00952C33"/>
    <w:rsid w:val="00953625"/>
    <w:rsid w:val="0095376E"/>
    <w:rsid w:val="0095388C"/>
    <w:rsid w:val="0095438B"/>
    <w:rsid w:val="0095451D"/>
    <w:rsid w:val="009547B1"/>
    <w:rsid w:val="00954B10"/>
    <w:rsid w:val="00955EF2"/>
    <w:rsid w:val="00955F1A"/>
    <w:rsid w:val="009562DE"/>
    <w:rsid w:val="00956421"/>
    <w:rsid w:val="00956E45"/>
    <w:rsid w:val="009574ED"/>
    <w:rsid w:val="00957651"/>
    <w:rsid w:val="0095780B"/>
    <w:rsid w:val="00957F1F"/>
    <w:rsid w:val="00960095"/>
    <w:rsid w:val="009600AF"/>
    <w:rsid w:val="009601F3"/>
    <w:rsid w:val="00960428"/>
    <w:rsid w:val="00960562"/>
    <w:rsid w:val="009608C5"/>
    <w:rsid w:val="00960C31"/>
    <w:rsid w:val="009610BE"/>
    <w:rsid w:val="00962074"/>
    <w:rsid w:val="009620DD"/>
    <w:rsid w:val="009625EC"/>
    <w:rsid w:val="0096294F"/>
    <w:rsid w:val="009630B4"/>
    <w:rsid w:val="009635E3"/>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7C2"/>
    <w:rsid w:val="00967CDA"/>
    <w:rsid w:val="00967E0A"/>
    <w:rsid w:val="00967E11"/>
    <w:rsid w:val="009707D5"/>
    <w:rsid w:val="0097081C"/>
    <w:rsid w:val="00970B7C"/>
    <w:rsid w:val="00970CB5"/>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613"/>
    <w:rsid w:val="009767A0"/>
    <w:rsid w:val="00976D50"/>
    <w:rsid w:val="00976ECF"/>
    <w:rsid w:val="0097703A"/>
    <w:rsid w:val="00977274"/>
    <w:rsid w:val="0097754B"/>
    <w:rsid w:val="00977557"/>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3EC2"/>
    <w:rsid w:val="00984805"/>
    <w:rsid w:val="00984B69"/>
    <w:rsid w:val="00984D38"/>
    <w:rsid w:val="00985051"/>
    <w:rsid w:val="0098514E"/>
    <w:rsid w:val="009852A0"/>
    <w:rsid w:val="0098530C"/>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3E1B"/>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95F"/>
    <w:rsid w:val="009A2A83"/>
    <w:rsid w:val="009A2C61"/>
    <w:rsid w:val="009A2E6A"/>
    <w:rsid w:val="009A39AD"/>
    <w:rsid w:val="009A3A00"/>
    <w:rsid w:val="009A3CEA"/>
    <w:rsid w:val="009A4DC7"/>
    <w:rsid w:val="009A50C4"/>
    <w:rsid w:val="009A5471"/>
    <w:rsid w:val="009A54D0"/>
    <w:rsid w:val="009A5930"/>
    <w:rsid w:val="009A5CE9"/>
    <w:rsid w:val="009A63BB"/>
    <w:rsid w:val="009A6A36"/>
    <w:rsid w:val="009A6F6E"/>
    <w:rsid w:val="009A70FB"/>
    <w:rsid w:val="009A722D"/>
    <w:rsid w:val="009A73B0"/>
    <w:rsid w:val="009A78FA"/>
    <w:rsid w:val="009A7C92"/>
    <w:rsid w:val="009B013A"/>
    <w:rsid w:val="009B07B0"/>
    <w:rsid w:val="009B0D02"/>
    <w:rsid w:val="009B0FAB"/>
    <w:rsid w:val="009B11F1"/>
    <w:rsid w:val="009B12C1"/>
    <w:rsid w:val="009B1394"/>
    <w:rsid w:val="009B14C3"/>
    <w:rsid w:val="009B181F"/>
    <w:rsid w:val="009B1ED8"/>
    <w:rsid w:val="009B231C"/>
    <w:rsid w:val="009B2550"/>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2AC"/>
    <w:rsid w:val="009C05C7"/>
    <w:rsid w:val="009C0738"/>
    <w:rsid w:val="009C0A8C"/>
    <w:rsid w:val="009C0F63"/>
    <w:rsid w:val="009C1297"/>
    <w:rsid w:val="009C1442"/>
    <w:rsid w:val="009C1477"/>
    <w:rsid w:val="009C1521"/>
    <w:rsid w:val="009C154A"/>
    <w:rsid w:val="009C1CAB"/>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1C2D"/>
    <w:rsid w:val="009D21B9"/>
    <w:rsid w:val="009D2A1C"/>
    <w:rsid w:val="009D3108"/>
    <w:rsid w:val="009D3173"/>
    <w:rsid w:val="009D3FF4"/>
    <w:rsid w:val="009D430A"/>
    <w:rsid w:val="009D463E"/>
    <w:rsid w:val="009D48BA"/>
    <w:rsid w:val="009D4E55"/>
    <w:rsid w:val="009D5D98"/>
    <w:rsid w:val="009D5EC5"/>
    <w:rsid w:val="009D6002"/>
    <w:rsid w:val="009D63D6"/>
    <w:rsid w:val="009D6793"/>
    <w:rsid w:val="009D69EC"/>
    <w:rsid w:val="009D6E2D"/>
    <w:rsid w:val="009D7980"/>
    <w:rsid w:val="009D7AFC"/>
    <w:rsid w:val="009D7CA5"/>
    <w:rsid w:val="009E0525"/>
    <w:rsid w:val="009E0A6D"/>
    <w:rsid w:val="009E0C76"/>
    <w:rsid w:val="009E1200"/>
    <w:rsid w:val="009E14C7"/>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5CB"/>
    <w:rsid w:val="009E59A2"/>
    <w:rsid w:val="009E5A48"/>
    <w:rsid w:val="009E6131"/>
    <w:rsid w:val="009E65EA"/>
    <w:rsid w:val="009E66BC"/>
    <w:rsid w:val="009E6C3C"/>
    <w:rsid w:val="009E6F0C"/>
    <w:rsid w:val="009E7150"/>
    <w:rsid w:val="009E7247"/>
    <w:rsid w:val="009E77F8"/>
    <w:rsid w:val="009E7CA8"/>
    <w:rsid w:val="009E7D57"/>
    <w:rsid w:val="009E7EA5"/>
    <w:rsid w:val="009F022F"/>
    <w:rsid w:val="009F0947"/>
    <w:rsid w:val="009F0B14"/>
    <w:rsid w:val="009F143F"/>
    <w:rsid w:val="009F1692"/>
    <w:rsid w:val="009F1AAE"/>
    <w:rsid w:val="009F1F1D"/>
    <w:rsid w:val="009F202F"/>
    <w:rsid w:val="009F2B94"/>
    <w:rsid w:val="009F39EC"/>
    <w:rsid w:val="009F3C98"/>
    <w:rsid w:val="009F4B25"/>
    <w:rsid w:val="009F4BB5"/>
    <w:rsid w:val="009F4BB8"/>
    <w:rsid w:val="009F4C1E"/>
    <w:rsid w:val="009F4D75"/>
    <w:rsid w:val="009F56C8"/>
    <w:rsid w:val="009F56D5"/>
    <w:rsid w:val="009F5789"/>
    <w:rsid w:val="009F5D0D"/>
    <w:rsid w:val="009F6187"/>
    <w:rsid w:val="009F626A"/>
    <w:rsid w:val="009F62BD"/>
    <w:rsid w:val="009F67F7"/>
    <w:rsid w:val="009F6CF1"/>
    <w:rsid w:val="009F7344"/>
    <w:rsid w:val="009F74D1"/>
    <w:rsid w:val="009F7927"/>
    <w:rsid w:val="009F7AB1"/>
    <w:rsid w:val="00A0032C"/>
    <w:rsid w:val="00A00BB3"/>
    <w:rsid w:val="00A00D63"/>
    <w:rsid w:val="00A00EED"/>
    <w:rsid w:val="00A01530"/>
    <w:rsid w:val="00A01A63"/>
    <w:rsid w:val="00A021A2"/>
    <w:rsid w:val="00A022BD"/>
    <w:rsid w:val="00A02339"/>
    <w:rsid w:val="00A02719"/>
    <w:rsid w:val="00A02A1F"/>
    <w:rsid w:val="00A02A9C"/>
    <w:rsid w:val="00A02B5B"/>
    <w:rsid w:val="00A0305F"/>
    <w:rsid w:val="00A03266"/>
    <w:rsid w:val="00A03304"/>
    <w:rsid w:val="00A03851"/>
    <w:rsid w:val="00A048BC"/>
    <w:rsid w:val="00A04962"/>
    <w:rsid w:val="00A04D38"/>
    <w:rsid w:val="00A050F6"/>
    <w:rsid w:val="00A05748"/>
    <w:rsid w:val="00A05F45"/>
    <w:rsid w:val="00A0665F"/>
    <w:rsid w:val="00A06F34"/>
    <w:rsid w:val="00A0770F"/>
    <w:rsid w:val="00A07F44"/>
    <w:rsid w:val="00A10B05"/>
    <w:rsid w:val="00A10BBB"/>
    <w:rsid w:val="00A10C1C"/>
    <w:rsid w:val="00A10C70"/>
    <w:rsid w:val="00A10DC0"/>
    <w:rsid w:val="00A1103C"/>
    <w:rsid w:val="00A111E8"/>
    <w:rsid w:val="00A1125C"/>
    <w:rsid w:val="00A11A63"/>
    <w:rsid w:val="00A120D0"/>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630"/>
    <w:rsid w:val="00A157EB"/>
    <w:rsid w:val="00A15A0F"/>
    <w:rsid w:val="00A15D04"/>
    <w:rsid w:val="00A16507"/>
    <w:rsid w:val="00A1702D"/>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5C91"/>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2"/>
    <w:rsid w:val="00A31647"/>
    <w:rsid w:val="00A317B8"/>
    <w:rsid w:val="00A317F0"/>
    <w:rsid w:val="00A31A2E"/>
    <w:rsid w:val="00A31D20"/>
    <w:rsid w:val="00A31FCB"/>
    <w:rsid w:val="00A3258D"/>
    <w:rsid w:val="00A32648"/>
    <w:rsid w:val="00A326BB"/>
    <w:rsid w:val="00A32CE4"/>
    <w:rsid w:val="00A32FCC"/>
    <w:rsid w:val="00A33976"/>
    <w:rsid w:val="00A3424A"/>
    <w:rsid w:val="00A3461E"/>
    <w:rsid w:val="00A34E72"/>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4D39"/>
    <w:rsid w:val="00A4520B"/>
    <w:rsid w:val="00A4543E"/>
    <w:rsid w:val="00A455D3"/>
    <w:rsid w:val="00A45942"/>
    <w:rsid w:val="00A46193"/>
    <w:rsid w:val="00A463CF"/>
    <w:rsid w:val="00A46691"/>
    <w:rsid w:val="00A468C5"/>
    <w:rsid w:val="00A46937"/>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35"/>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914"/>
    <w:rsid w:val="00A63CD2"/>
    <w:rsid w:val="00A63D28"/>
    <w:rsid w:val="00A64A6B"/>
    <w:rsid w:val="00A65048"/>
    <w:rsid w:val="00A65223"/>
    <w:rsid w:val="00A65EEF"/>
    <w:rsid w:val="00A660A6"/>
    <w:rsid w:val="00A6686C"/>
    <w:rsid w:val="00A6686E"/>
    <w:rsid w:val="00A66CBC"/>
    <w:rsid w:val="00A6702E"/>
    <w:rsid w:val="00A67106"/>
    <w:rsid w:val="00A67820"/>
    <w:rsid w:val="00A67941"/>
    <w:rsid w:val="00A67D53"/>
    <w:rsid w:val="00A70161"/>
    <w:rsid w:val="00A70391"/>
    <w:rsid w:val="00A706B6"/>
    <w:rsid w:val="00A70B55"/>
    <w:rsid w:val="00A70D7E"/>
    <w:rsid w:val="00A70EF1"/>
    <w:rsid w:val="00A71A48"/>
    <w:rsid w:val="00A71F9E"/>
    <w:rsid w:val="00A72F50"/>
    <w:rsid w:val="00A7342F"/>
    <w:rsid w:val="00A7343B"/>
    <w:rsid w:val="00A73940"/>
    <w:rsid w:val="00A73A29"/>
    <w:rsid w:val="00A73D86"/>
    <w:rsid w:val="00A7425D"/>
    <w:rsid w:val="00A742FA"/>
    <w:rsid w:val="00A7491E"/>
    <w:rsid w:val="00A74CB1"/>
    <w:rsid w:val="00A74E5B"/>
    <w:rsid w:val="00A75457"/>
    <w:rsid w:val="00A7559A"/>
    <w:rsid w:val="00A7573E"/>
    <w:rsid w:val="00A75C5B"/>
    <w:rsid w:val="00A75D35"/>
    <w:rsid w:val="00A761A4"/>
    <w:rsid w:val="00A7653B"/>
    <w:rsid w:val="00A76557"/>
    <w:rsid w:val="00A767CB"/>
    <w:rsid w:val="00A76D5B"/>
    <w:rsid w:val="00A770A7"/>
    <w:rsid w:val="00A77280"/>
    <w:rsid w:val="00A7784F"/>
    <w:rsid w:val="00A7793D"/>
    <w:rsid w:val="00A77C4D"/>
    <w:rsid w:val="00A800C9"/>
    <w:rsid w:val="00A80197"/>
    <w:rsid w:val="00A80A66"/>
    <w:rsid w:val="00A80BEF"/>
    <w:rsid w:val="00A80D42"/>
    <w:rsid w:val="00A80EFA"/>
    <w:rsid w:val="00A810FF"/>
    <w:rsid w:val="00A813E1"/>
    <w:rsid w:val="00A81AAF"/>
    <w:rsid w:val="00A81E10"/>
    <w:rsid w:val="00A81F23"/>
    <w:rsid w:val="00A824E4"/>
    <w:rsid w:val="00A825C2"/>
    <w:rsid w:val="00A826CD"/>
    <w:rsid w:val="00A82D71"/>
    <w:rsid w:val="00A833EE"/>
    <w:rsid w:val="00A835B7"/>
    <w:rsid w:val="00A83EB6"/>
    <w:rsid w:val="00A84003"/>
    <w:rsid w:val="00A841E9"/>
    <w:rsid w:val="00A844BF"/>
    <w:rsid w:val="00A84D0D"/>
    <w:rsid w:val="00A85178"/>
    <w:rsid w:val="00A85238"/>
    <w:rsid w:val="00A853DA"/>
    <w:rsid w:val="00A856FE"/>
    <w:rsid w:val="00A85738"/>
    <w:rsid w:val="00A858DC"/>
    <w:rsid w:val="00A85E02"/>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5C69"/>
    <w:rsid w:val="00A9644E"/>
    <w:rsid w:val="00A975D7"/>
    <w:rsid w:val="00A97C5A"/>
    <w:rsid w:val="00A97E99"/>
    <w:rsid w:val="00AA002F"/>
    <w:rsid w:val="00AA0DB4"/>
    <w:rsid w:val="00AA163C"/>
    <w:rsid w:val="00AA17B4"/>
    <w:rsid w:val="00AA1EDB"/>
    <w:rsid w:val="00AA2D1E"/>
    <w:rsid w:val="00AA2F94"/>
    <w:rsid w:val="00AA31E9"/>
    <w:rsid w:val="00AA3E85"/>
    <w:rsid w:val="00AA42EF"/>
    <w:rsid w:val="00AA480F"/>
    <w:rsid w:val="00AA4ECE"/>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938"/>
    <w:rsid w:val="00AB3A74"/>
    <w:rsid w:val="00AB431A"/>
    <w:rsid w:val="00AB439C"/>
    <w:rsid w:val="00AB489B"/>
    <w:rsid w:val="00AB505C"/>
    <w:rsid w:val="00AB51B5"/>
    <w:rsid w:val="00AB594D"/>
    <w:rsid w:val="00AB5C54"/>
    <w:rsid w:val="00AB6039"/>
    <w:rsid w:val="00AB6154"/>
    <w:rsid w:val="00AB64EB"/>
    <w:rsid w:val="00AB6D30"/>
    <w:rsid w:val="00AB6DB9"/>
    <w:rsid w:val="00AB70AC"/>
    <w:rsid w:val="00AB7256"/>
    <w:rsid w:val="00AB7396"/>
    <w:rsid w:val="00AB7510"/>
    <w:rsid w:val="00AB758B"/>
    <w:rsid w:val="00AB7C6D"/>
    <w:rsid w:val="00AB7FB6"/>
    <w:rsid w:val="00AC0648"/>
    <w:rsid w:val="00AC06AC"/>
    <w:rsid w:val="00AC0F8B"/>
    <w:rsid w:val="00AC1EF0"/>
    <w:rsid w:val="00AC1F9F"/>
    <w:rsid w:val="00AC2367"/>
    <w:rsid w:val="00AC23F8"/>
    <w:rsid w:val="00AC24C4"/>
    <w:rsid w:val="00AC2521"/>
    <w:rsid w:val="00AC253B"/>
    <w:rsid w:val="00AC2A31"/>
    <w:rsid w:val="00AC2E3B"/>
    <w:rsid w:val="00AC2FE0"/>
    <w:rsid w:val="00AC34C0"/>
    <w:rsid w:val="00AC34D3"/>
    <w:rsid w:val="00AC3544"/>
    <w:rsid w:val="00AC387E"/>
    <w:rsid w:val="00AC3A86"/>
    <w:rsid w:val="00AC45B4"/>
    <w:rsid w:val="00AC4C69"/>
    <w:rsid w:val="00AC550D"/>
    <w:rsid w:val="00AC55BE"/>
    <w:rsid w:val="00AC57A4"/>
    <w:rsid w:val="00AC5816"/>
    <w:rsid w:val="00AC59C0"/>
    <w:rsid w:val="00AC59F9"/>
    <w:rsid w:val="00AC6066"/>
    <w:rsid w:val="00AC60BE"/>
    <w:rsid w:val="00AC68AF"/>
    <w:rsid w:val="00AC69E2"/>
    <w:rsid w:val="00AC6A6B"/>
    <w:rsid w:val="00AC7A9C"/>
    <w:rsid w:val="00AD0297"/>
    <w:rsid w:val="00AD0438"/>
    <w:rsid w:val="00AD043A"/>
    <w:rsid w:val="00AD0C1A"/>
    <w:rsid w:val="00AD0C78"/>
    <w:rsid w:val="00AD11D1"/>
    <w:rsid w:val="00AD1706"/>
    <w:rsid w:val="00AD21ED"/>
    <w:rsid w:val="00AD298C"/>
    <w:rsid w:val="00AD2D19"/>
    <w:rsid w:val="00AD322C"/>
    <w:rsid w:val="00AD3438"/>
    <w:rsid w:val="00AD35AD"/>
    <w:rsid w:val="00AD3612"/>
    <w:rsid w:val="00AD38D7"/>
    <w:rsid w:val="00AD434E"/>
    <w:rsid w:val="00AD4B4B"/>
    <w:rsid w:val="00AD4CD5"/>
    <w:rsid w:val="00AD4E5D"/>
    <w:rsid w:val="00AD596A"/>
    <w:rsid w:val="00AD70E4"/>
    <w:rsid w:val="00AD7188"/>
    <w:rsid w:val="00AD71E8"/>
    <w:rsid w:val="00AD781C"/>
    <w:rsid w:val="00AD7F01"/>
    <w:rsid w:val="00AD7F73"/>
    <w:rsid w:val="00AE023F"/>
    <w:rsid w:val="00AE0298"/>
    <w:rsid w:val="00AE0600"/>
    <w:rsid w:val="00AE08C1"/>
    <w:rsid w:val="00AE0D5C"/>
    <w:rsid w:val="00AE10D6"/>
    <w:rsid w:val="00AE12E1"/>
    <w:rsid w:val="00AE137D"/>
    <w:rsid w:val="00AE17E7"/>
    <w:rsid w:val="00AE189D"/>
    <w:rsid w:val="00AE19E0"/>
    <w:rsid w:val="00AE1C38"/>
    <w:rsid w:val="00AE1D86"/>
    <w:rsid w:val="00AE2705"/>
    <w:rsid w:val="00AE2B92"/>
    <w:rsid w:val="00AE3D32"/>
    <w:rsid w:val="00AE3F3D"/>
    <w:rsid w:val="00AE438D"/>
    <w:rsid w:val="00AE4411"/>
    <w:rsid w:val="00AE46B1"/>
    <w:rsid w:val="00AE4A26"/>
    <w:rsid w:val="00AE4AEC"/>
    <w:rsid w:val="00AE4F0B"/>
    <w:rsid w:val="00AE55A4"/>
    <w:rsid w:val="00AE5667"/>
    <w:rsid w:val="00AE618C"/>
    <w:rsid w:val="00AE6261"/>
    <w:rsid w:val="00AE646F"/>
    <w:rsid w:val="00AE66BA"/>
    <w:rsid w:val="00AE6943"/>
    <w:rsid w:val="00AE7312"/>
    <w:rsid w:val="00AE7CD6"/>
    <w:rsid w:val="00AF10B0"/>
    <w:rsid w:val="00AF17B2"/>
    <w:rsid w:val="00AF1832"/>
    <w:rsid w:val="00AF1FE1"/>
    <w:rsid w:val="00AF2486"/>
    <w:rsid w:val="00AF2595"/>
    <w:rsid w:val="00AF298F"/>
    <w:rsid w:val="00AF2B1B"/>
    <w:rsid w:val="00AF2E5A"/>
    <w:rsid w:val="00AF3B78"/>
    <w:rsid w:val="00AF4031"/>
    <w:rsid w:val="00AF409A"/>
    <w:rsid w:val="00AF4D56"/>
    <w:rsid w:val="00AF4DB9"/>
    <w:rsid w:val="00AF51B2"/>
    <w:rsid w:val="00AF5481"/>
    <w:rsid w:val="00AF5AFA"/>
    <w:rsid w:val="00AF5D74"/>
    <w:rsid w:val="00AF68F3"/>
    <w:rsid w:val="00AF6BD9"/>
    <w:rsid w:val="00AF6D34"/>
    <w:rsid w:val="00AF7634"/>
    <w:rsid w:val="00AF7746"/>
    <w:rsid w:val="00AF77ED"/>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6D74"/>
    <w:rsid w:val="00B176B7"/>
    <w:rsid w:val="00B17B35"/>
    <w:rsid w:val="00B20465"/>
    <w:rsid w:val="00B2066D"/>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B8B"/>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190"/>
    <w:rsid w:val="00B4148C"/>
    <w:rsid w:val="00B41726"/>
    <w:rsid w:val="00B41C21"/>
    <w:rsid w:val="00B41FA4"/>
    <w:rsid w:val="00B42C9D"/>
    <w:rsid w:val="00B4330A"/>
    <w:rsid w:val="00B439A1"/>
    <w:rsid w:val="00B4478B"/>
    <w:rsid w:val="00B448D1"/>
    <w:rsid w:val="00B44C0B"/>
    <w:rsid w:val="00B44D64"/>
    <w:rsid w:val="00B44F5B"/>
    <w:rsid w:val="00B45415"/>
    <w:rsid w:val="00B455FA"/>
    <w:rsid w:val="00B456F0"/>
    <w:rsid w:val="00B45750"/>
    <w:rsid w:val="00B458EE"/>
    <w:rsid w:val="00B45928"/>
    <w:rsid w:val="00B45AB1"/>
    <w:rsid w:val="00B45F1E"/>
    <w:rsid w:val="00B46F61"/>
    <w:rsid w:val="00B4710E"/>
    <w:rsid w:val="00B47524"/>
    <w:rsid w:val="00B476B7"/>
    <w:rsid w:val="00B4796E"/>
    <w:rsid w:val="00B47F04"/>
    <w:rsid w:val="00B5063D"/>
    <w:rsid w:val="00B50D9D"/>
    <w:rsid w:val="00B511BF"/>
    <w:rsid w:val="00B51286"/>
    <w:rsid w:val="00B512B6"/>
    <w:rsid w:val="00B51B1D"/>
    <w:rsid w:val="00B51BD9"/>
    <w:rsid w:val="00B52776"/>
    <w:rsid w:val="00B530BE"/>
    <w:rsid w:val="00B53F09"/>
    <w:rsid w:val="00B53FA2"/>
    <w:rsid w:val="00B5436A"/>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1DE7"/>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2A8"/>
    <w:rsid w:val="00B65785"/>
    <w:rsid w:val="00B65A40"/>
    <w:rsid w:val="00B65E4F"/>
    <w:rsid w:val="00B66CD7"/>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371"/>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6E"/>
    <w:rsid w:val="00B828AA"/>
    <w:rsid w:val="00B82A92"/>
    <w:rsid w:val="00B839A2"/>
    <w:rsid w:val="00B83A0B"/>
    <w:rsid w:val="00B83BEB"/>
    <w:rsid w:val="00B83CCA"/>
    <w:rsid w:val="00B840B1"/>
    <w:rsid w:val="00B8423C"/>
    <w:rsid w:val="00B843C1"/>
    <w:rsid w:val="00B849DB"/>
    <w:rsid w:val="00B84BAE"/>
    <w:rsid w:val="00B84C4D"/>
    <w:rsid w:val="00B84FFB"/>
    <w:rsid w:val="00B85355"/>
    <w:rsid w:val="00B854D0"/>
    <w:rsid w:val="00B8599B"/>
    <w:rsid w:val="00B85AAC"/>
    <w:rsid w:val="00B85CBC"/>
    <w:rsid w:val="00B862FA"/>
    <w:rsid w:val="00B86541"/>
    <w:rsid w:val="00B86D3C"/>
    <w:rsid w:val="00B87028"/>
    <w:rsid w:val="00B87168"/>
    <w:rsid w:val="00B87AD8"/>
    <w:rsid w:val="00B90519"/>
    <w:rsid w:val="00B90E67"/>
    <w:rsid w:val="00B91166"/>
    <w:rsid w:val="00B91755"/>
    <w:rsid w:val="00B91DA2"/>
    <w:rsid w:val="00B91F96"/>
    <w:rsid w:val="00B92175"/>
    <w:rsid w:val="00B92396"/>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977BB"/>
    <w:rsid w:val="00BA0248"/>
    <w:rsid w:val="00BA02EB"/>
    <w:rsid w:val="00BA05D4"/>
    <w:rsid w:val="00BA0F54"/>
    <w:rsid w:val="00BA14BE"/>
    <w:rsid w:val="00BA16C8"/>
    <w:rsid w:val="00BA186A"/>
    <w:rsid w:val="00BA20C5"/>
    <w:rsid w:val="00BA32D2"/>
    <w:rsid w:val="00BA3571"/>
    <w:rsid w:val="00BA3F77"/>
    <w:rsid w:val="00BA429A"/>
    <w:rsid w:val="00BA438C"/>
    <w:rsid w:val="00BA4996"/>
    <w:rsid w:val="00BA4B43"/>
    <w:rsid w:val="00BA4D39"/>
    <w:rsid w:val="00BA4E6E"/>
    <w:rsid w:val="00BA4EDB"/>
    <w:rsid w:val="00BA54D6"/>
    <w:rsid w:val="00BA5615"/>
    <w:rsid w:val="00BA5A37"/>
    <w:rsid w:val="00BA5F80"/>
    <w:rsid w:val="00BA67BB"/>
    <w:rsid w:val="00BA7027"/>
    <w:rsid w:val="00BA7879"/>
    <w:rsid w:val="00BA7CBD"/>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7DD"/>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B7AC3"/>
    <w:rsid w:val="00BC0079"/>
    <w:rsid w:val="00BC016A"/>
    <w:rsid w:val="00BC07DD"/>
    <w:rsid w:val="00BC0CBE"/>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12D"/>
    <w:rsid w:val="00BD030B"/>
    <w:rsid w:val="00BD0735"/>
    <w:rsid w:val="00BD0D1B"/>
    <w:rsid w:val="00BD1070"/>
    <w:rsid w:val="00BD135B"/>
    <w:rsid w:val="00BD146E"/>
    <w:rsid w:val="00BD18DE"/>
    <w:rsid w:val="00BD24D9"/>
    <w:rsid w:val="00BD25F5"/>
    <w:rsid w:val="00BD296A"/>
    <w:rsid w:val="00BD29D6"/>
    <w:rsid w:val="00BD2C46"/>
    <w:rsid w:val="00BD2D12"/>
    <w:rsid w:val="00BD2D22"/>
    <w:rsid w:val="00BD2E35"/>
    <w:rsid w:val="00BD3103"/>
    <w:rsid w:val="00BD348E"/>
    <w:rsid w:val="00BD36E5"/>
    <w:rsid w:val="00BD40F8"/>
    <w:rsid w:val="00BD420C"/>
    <w:rsid w:val="00BD432E"/>
    <w:rsid w:val="00BD4396"/>
    <w:rsid w:val="00BD4467"/>
    <w:rsid w:val="00BD466D"/>
    <w:rsid w:val="00BD494A"/>
    <w:rsid w:val="00BD4A82"/>
    <w:rsid w:val="00BD4F68"/>
    <w:rsid w:val="00BD4FB7"/>
    <w:rsid w:val="00BD5273"/>
    <w:rsid w:val="00BD5666"/>
    <w:rsid w:val="00BD5A7B"/>
    <w:rsid w:val="00BD5C17"/>
    <w:rsid w:val="00BD5C69"/>
    <w:rsid w:val="00BD5E8B"/>
    <w:rsid w:val="00BD65E5"/>
    <w:rsid w:val="00BD68BA"/>
    <w:rsid w:val="00BD6C29"/>
    <w:rsid w:val="00BD6D42"/>
    <w:rsid w:val="00BD70D4"/>
    <w:rsid w:val="00BD7163"/>
    <w:rsid w:val="00BD7D84"/>
    <w:rsid w:val="00BE06AE"/>
    <w:rsid w:val="00BE0C98"/>
    <w:rsid w:val="00BE0D58"/>
    <w:rsid w:val="00BE101B"/>
    <w:rsid w:val="00BE13DE"/>
    <w:rsid w:val="00BE1AC3"/>
    <w:rsid w:val="00BE1C4B"/>
    <w:rsid w:val="00BE1CF8"/>
    <w:rsid w:val="00BE268D"/>
    <w:rsid w:val="00BE29D2"/>
    <w:rsid w:val="00BE2A43"/>
    <w:rsid w:val="00BE2AFF"/>
    <w:rsid w:val="00BE34E0"/>
    <w:rsid w:val="00BE361F"/>
    <w:rsid w:val="00BE3A5A"/>
    <w:rsid w:val="00BE4362"/>
    <w:rsid w:val="00BE43CE"/>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46A"/>
    <w:rsid w:val="00BF16BE"/>
    <w:rsid w:val="00BF1C90"/>
    <w:rsid w:val="00BF26C9"/>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1E3"/>
    <w:rsid w:val="00BF75B3"/>
    <w:rsid w:val="00BF7657"/>
    <w:rsid w:val="00BF765C"/>
    <w:rsid w:val="00BF77F1"/>
    <w:rsid w:val="00BF7D4D"/>
    <w:rsid w:val="00C00292"/>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ABD"/>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BB7"/>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A8A"/>
    <w:rsid w:val="00C20B15"/>
    <w:rsid w:val="00C20CE8"/>
    <w:rsid w:val="00C212D6"/>
    <w:rsid w:val="00C21B42"/>
    <w:rsid w:val="00C228A5"/>
    <w:rsid w:val="00C228A6"/>
    <w:rsid w:val="00C22ED3"/>
    <w:rsid w:val="00C23981"/>
    <w:rsid w:val="00C239CE"/>
    <w:rsid w:val="00C23ADE"/>
    <w:rsid w:val="00C23B48"/>
    <w:rsid w:val="00C23BD5"/>
    <w:rsid w:val="00C23FA8"/>
    <w:rsid w:val="00C24112"/>
    <w:rsid w:val="00C24D77"/>
    <w:rsid w:val="00C250C0"/>
    <w:rsid w:val="00C25382"/>
    <w:rsid w:val="00C25499"/>
    <w:rsid w:val="00C254E5"/>
    <w:rsid w:val="00C25776"/>
    <w:rsid w:val="00C2577D"/>
    <w:rsid w:val="00C2594C"/>
    <w:rsid w:val="00C25985"/>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37"/>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2E3"/>
    <w:rsid w:val="00C47365"/>
    <w:rsid w:val="00C4768D"/>
    <w:rsid w:val="00C477ED"/>
    <w:rsid w:val="00C5014A"/>
    <w:rsid w:val="00C501E3"/>
    <w:rsid w:val="00C503AB"/>
    <w:rsid w:val="00C50B40"/>
    <w:rsid w:val="00C51805"/>
    <w:rsid w:val="00C51AAF"/>
    <w:rsid w:val="00C51C9B"/>
    <w:rsid w:val="00C52142"/>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EAE"/>
    <w:rsid w:val="00C57383"/>
    <w:rsid w:val="00C57A81"/>
    <w:rsid w:val="00C603F4"/>
    <w:rsid w:val="00C60BDD"/>
    <w:rsid w:val="00C60D6A"/>
    <w:rsid w:val="00C611D3"/>
    <w:rsid w:val="00C61A5A"/>
    <w:rsid w:val="00C61D40"/>
    <w:rsid w:val="00C61F51"/>
    <w:rsid w:val="00C62057"/>
    <w:rsid w:val="00C62453"/>
    <w:rsid w:val="00C62BCD"/>
    <w:rsid w:val="00C62D8D"/>
    <w:rsid w:val="00C63075"/>
    <w:rsid w:val="00C63255"/>
    <w:rsid w:val="00C63633"/>
    <w:rsid w:val="00C6383D"/>
    <w:rsid w:val="00C63997"/>
    <w:rsid w:val="00C63AC1"/>
    <w:rsid w:val="00C63B88"/>
    <w:rsid w:val="00C63C1F"/>
    <w:rsid w:val="00C64128"/>
    <w:rsid w:val="00C64327"/>
    <w:rsid w:val="00C646C5"/>
    <w:rsid w:val="00C647FB"/>
    <w:rsid w:val="00C65256"/>
    <w:rsid w:val="00C658A9"/>
    <w:rsid w:val="00C661D4"/>
    <w:rsid w:val="00C664F3"/>
    <w:rsid w:val="00C665F1"/>
    <w:rsid w:val="00C66E8A"/>
    <w:rsid w:val="00C66ED6"/>
    <w:rsid w:val="00C67268"/>
    <w:rsid w:val="00C67826"/>
    <w:rsid w:val="00C67E74"/>
    <w:rsid w:val="00C70494"/>
    <w:rsid w:val="00C70F14"/>
    <w:rsid w:val="00C71678"/>
    <w:rsid w:val="00C71C49"/>
    <w:rsid w:val="00C71EDD"/>
    <w:rsid w:val="00C71FDB"/>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6F7C"/>
    <w:rsid w:val="00C7726F"/>
    <w:rsid w:val="00C77296"/>
    <w:rsid w:val="00C774ED"/>
    <w:rsid w:val="00C77595"/>
    <w:rsid w:val="00C7761C"/>
    <w:rsid w:val="00C77A12"/>
    <w:rsid w:val="00C77A36"/>
    <w:rsid w:val="00C77AB2"/>
    <w:rsid w:val="00C77E57"/>
    <w:rsid w:val="00C77EC3"/>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2D56"/>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6F5A"/>
    <w:rsid w:val="00C872CC"/>
    <w:rsid w:val="00C87320"/>
    <w:rsid w:val="00C8756C"/>
    <w:rsid w:val="00C8766E"/>
    <w:rsid w:val="00C87C37"/>
    <w:rsid w:val="00C87CA1"/>
    <w:rsid w:val="00C901B3"/>
    <w:rsid w:val="00C90A38"/>
    <w:rsid w:val="00C90EA7"/>
    <w:rsid w:val="00C9180A"/>
    <w:rsid w:val="00C91937"/>
    <w:rsid w:val="00C91F5D"/>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CBD"/>
    <w:rsid w:val="00C94F27"/>
    <w:rsid w:val="00C9504B"/>
    <w:rsid w:val="00C9523F"/>
    <w:rsid w:val="00C9536A"/>
    <w:rsid w:val="00C95372"/>
    <w:rsid w:val="00C954C4"/>
    <w:rsid w:val="00C95641"/>
    <w:rsid w:val="00C96385"/>
    <w:rsid w:val="00C96414"/>
    <w:rsid w:val="00C96636"/>
    <w:rsid w:val="00C96CBB"/>
    <w:rsid w:val="00C96D13"/>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3E24"/>
    <w:rsid w:val="00CB400D"/>
    <w:rsid w:val="00CB4882"/>
    <w:rsid w:val="00CB48BA"/>
    <w:rsid w:val="00CB48E1"/>
    <w:rsid w:val="00CB49B3"/>
    <w:rsid w:val="00CB4A3E"/>
    <w:rsid w:val="00CB56FB"/>
    <w:rsid w:val="00CB5741"/>
    <w:rsid w:val="00CB582C"/>
    <w:rsid w:val="00CB5FAF"/>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859"/>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5F24"/>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767"/>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33E"/>
    <w:rsid w:val="00CF64BD"/>
    <w:rsid w:val="00CF658E"/>
    <w:rsid w:val="00CF6611"/>
    <w:rsid w:val="00CF66CB"/>
    <w:rsid w:val="00CF671D"/>
    <w:rsid w:val="00CF6A84"/>
    <w:rsid w:val="00CF6EF0"/>
    <w:rsid w:val="00CF7933"/>
    <w:rsid w:val="00CF7B93"/>
    <w:rsid w:val="00D00103"/>
    <w:rsid w:val="00D00167"/>
    <w:rsid w:val="00D003FD"/>
    <w:rsid w:val="00D0053E"/>
    <w:rsid w:val="00D00711"/>
    <w:rsid w:val="00D00726"/>
    <w:rsid w:val="00D00845"/>
    <w:rsid w:val="00D00C9A"/>
    <w:rsid w:val="00D00F17"/>
    <w:rsid w:val="00D01089"/>
    <w:rsid w:val="00D015A0"/>
    <w:rsid w:val="00D017EE"/>
    <w:rsid w:val="00D018D2"/>
    <w:rsid w:val="00D01E88"/>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6E"/>
    <w:rsid w:val="00D13AE2"/>
    <w:rsid w:val="00D13C57"/>
    <w:rsid w:val="00D13D33"/>
    <w:rsid w:val="00D14A48"/>
    <w:rsid w:val="00D14B51"/>
    <w:rsid w:val="00D14E15"/>
    <w:rsid w:val="00D14F84"/>
    <w:rsid w:val="00D15015"/>
    <w:rsid w:val="00D1580C"/>
    <w:rsid w:val="00D15A40"/>
    <w:rsid w:val="00D15E61"/>
    <w:rsid w:val="00D15F7B"/>
    <w:rsid w:val="00D161BF"/>
    <w:rsid w:val="00D168E8"/>
    <w:rsid w:val="00D172AD"/>
    <w:rsid w:val="00D173F8"/>
    <w:rsid w:val="00D17628"/>
    <w:rsid w:val="00D17726"/>
    <w:rsid w:val="00D17797"/>
    <w:rsid w:val="00D17828"/>
    <w:rsid w:val="00D17968"/>
    <w:rsid w:val="00D17B91"/>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474"/>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290B"/>
    <w:rsid w:val="00D42EAA"/>
    <w:rsid w:val="00D4425B"/>
    <w:rsid w:val="00D44AC6"/>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519"/>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4C7"/>
    <w:rsid w:val="00D547C7"/>
    <w:rsid w:val="00D5541E"/>
    <w:rsid w:val="00D5549C"/>
    <w:rsid w:val="00D55970"/>
    <w:rsid w:val="00D55B0F"/>
    <w:rsid w:val="00D55C1A"/>
    <w:rsid w:val="00D55D29"/>
    <w:rsid w:val="00D55D55"/>
    <w:rsid w:val="00D55F8E"/>
    <w:rsid w:val="00D565DF"/>
    <w:rsid w:val="00D566A7"/>
    <w:rsid w:val="00D570A1"/>
    <w:rsid w:val="00D570AC"/>
    <w:rsid w:val="00D574A8"/>
    <w:rsid w:val="00D60142"/>
    <w:rsid w:val="00D6047F"/>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016"/>
    <w:rsid w:val="00D72182"/>
    <w:rsid w:val="00D722E8"/>
    <w:rsid w:val="00D72446"/>
    <w:rsid w:val="00D724CA"/>
    <w:rsid w:val="00D72C55"/>
    <w:rsid w:val="00D72F05"/>
    <w:rsid w:val="00D72FDB"/>
    <w:rsid w:val="00D7344E"/>
    <w:rsid w:val="00D7352E"/>
    <w:rsid w:val="00D74101"/>
    <w:rsid w:val="00D74150"/>
    <w:rsid w:val="00D7439F"/>
    <w:rsid w:val="00D74A89"/>
    <w:rsid w:val="00D74BFA"/>
    <w:rsid w:val="00D75457"/>
    <w:rsid w:val="00D754D6"/>
    <w:rsid w:val="00D759E8"/>
    <w:rsid w:val="00D75A50"/>
    <w:rsid w:val="00D75A6B"/>
    <w:rsid w:val="00D75FBB"/>
    <w:rsid w:val="00D764F0"/>
    <w:rsid w:val="00D7658A"/>
    <w:rsid w:val="00D76A69"/>
    <w:rsid w:val="00D771A4"/>
    <w:rsid w:val="00D773D0"/>
    <w:rsid w:val="00D77CA9"/>
    <w:rsid w:val="00D77D5D"/>
    <w:rsid w:val="00D77E7B"/>
    <w:rsid w:val="00D77F25"/>
    <w:rsid w:val="00D80055"/>
    <w:rsid w:val="00D808AA"/>
    <w:rsid w:val="00D80C6E"/>
    <w:rsid w:val="00D8126E"/>
    <w:rsid w:val="00D81391"/>
    <w:rsid w:val="00D8195C"/>
    <w:rsid w:val="00D81A20"/>
    <w:rsid w:val="00D81D2B"/>
    <w:rsid w:val="00D81E13"/>
    <w:rsid w:val="00D81E5F"/>
    <w:rsid w:val="00D81F60"/>
    <w:rsid w:val="00D82075"/>
    <w:rsid w:val="00D82155"/>
    <w:rsid w:val="00D82896"/>
    <w:rsid w:val="00D82961"/>
    <w:rsid w:val="00D82A43"/>
    <w:rsid w:val="00D82F53"/>
    <w:rsid w:val="00D837B4"/>
    <w:rsid w:val="00D83A11"/>
    <w:rsid w:val="00D84381"/>
    <w:rsid w:val="00D843AD"/>
    <w:rsid w:val="00D844DB"/>
    <w:rsid w:val="00D84546"/>
    <w:rsid w:val="00D848C1"/>
    <w:rsid w:val="00D848FE"/>
    <w:rsid w:val="00D849E1"/>
    <w:rsid w:val="00D855BD"/>
    <w:rsid w:val="00D85650"/>
    <w:rsid w:val="00D856F7"/>
    <w:rsid w:val="00D8629C"/>
    <w:rsid w:val="00D865C8"/>
    <w:rsid w:val="00D86722"/>
    <w:rsid w:val="00D86AFB"/>
    <w:rsid w:val="00D86B2E"/>
    <w:rsid w:val="00D86B6A"/>
    <w:rsid w:val="00D86CF1"/>
    <w:rsid w:val="00D86DDA"/>
    <w:rsid w:val="00D87380"/>
    <w:rsid w:val="00D87660"/>
    <w:rsid w:val="00D9015C"/>
    <w:rsid w:val="00D91631"/>
    <w:rsid w:val="00D91C0E"/>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C90"/>
    <w:rsid w:val="00DA2F46"/>
    <w:rsid w:val="00DA3A0D"/>
    <w:rsid w:val="00DA3B2C"/>
    <w:rsid w:val="00DA3C48"/>
    <w:rsid w:val="00DA3E81"/>
    <w:rsid w:val="00DA48D0"/>
    <w:rsid w:val="00DA4C7E"/>
    <w:rsid w:val="00DA4CC6"/>
    <w:rsid w:val="00DA500B"/>
    <w:rsid w:val="00DA5BA0"/>
    <w:rsid w:val="00DA6DFD"/>
    <w:rsid w:val="00DA7BA0"/>
    <w:rsid w:val="00DB04EF"/>
    <w:rsid w:val="00DB0644"/>
    <w:rsid w:val="00DB074A"/>
    <w:rsid w:val="00DB0755"/>
    <w:rsid w:val="00DB0CC4"/>
    <w:rsid w:val="00DB1459"/>
    <w:rsid w:val="00DB1BB2"/>
    <w:rsid w:val="00DB1F38"/>
    <w:rsid w:val="00DB1FAC"/>
    <w:rsid w:val="00DB250B"/>
    <w:rsid w:val="00DB297B"/>
    <w:rsid w:val="00DB2EC3"/>
    <w:rsid w:val="00DB3012"/>
    <w:rsid w:val="00DB323F"/>
    <w:rsid w:val="00DB32A2"/>
    <w:rsid w:val="00DB3454"/>
    <w:rsid w:val="00DB34AA"/>
    <w:rsid w:val="00DB3786"/>
    <w:rsid w:val="00DB380F"/>
    <w:rsid w:val="00DB3A8F"/>
    <w:rsid w:val="00DB4243"/>
    <w:rsid w:val="00DB462E"/>
    <w:rsid w:val="00DB47A3"/>
    <w:rsid w:val="00DB49BC"/>
    <w:rsid w:val="00DB4B29"/>
    <w:rsid w:val="00DB4D5D"/>
    <w:rsid w:val="00DB5670"/>
    <w:rsid w:val="00DB60D1"/>
    <w:rsid w:val="00DB6248"/>
    <w:rsid w:val="00DB6C15"/>
    <w:rsid w:val="00DB6E3D"/>
    <w:rsid w:val="00DB6F2D"/>
    <w:rsid w:val="00DB6FE7"/>
    <w:rsid w:val="00DB776B"/>
    <w:rsid w:val="00DB7864"/>
    <w:rsid w:val="00DB7CB2"/>
    <w:rsid w:val="00DC03C9"/>
    <w:rsid w:val="00DC0475"/>
    <w:rsid w:val="00DC04DC"/>
    <w:rsid w:val="00DC05ED"/>
    <w:rsid w:val="00DC0726"/>
    <w:rsid w:val="00DC1016"/>
    <w:rsid w:val="00DC154F"/>
    <w:rsid w:val="00DC169B"/>
    <w:rsid w:val="00DC1A6A"/>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DC7"/>
    <w:rsid w:val="00DC6F00"/>
    <w:rsid w:val="00DC73B1"/>
    <w:rsid w:val="00DC7572"/>
    <w:rsid w:val="00DC75E7"/>
    <w:rsid w:val="00DC7670"/>
    <w:rsid w:val="00DC7DAC"/>
    <w:rsid w:val="00DD031F"/>
    <w:rsid w:val="00DD036B"/>
    <w:rsid w:val="00DD037B"/>
    <w:rsid w:val="00DD0487"/>
    <w:rsid w:val="00DD05B4"/>
    <w:rsid w:val="00DD0CB3"/>
    <w:rsid w:val="00DD0D1F"/>
    <w:rsid w:val="00DD0DA0"/>
    <w:rsid w:val="00DD0FCF"/>
    <w:rsid w:val="00DD1092"/>
    <w:rsid w:val="00DD18EB"/>
    <w:rsid w:val="00DD1F37"/>
    <w:rsid w:val="00DD1F58"/>
    <w:rsid w:val="00DD1F7B"/>
    <w:rsid w:val="00DD225B"/>
    <w:rsid w:val="00DD22B3"/>
    <w:rsid w:val="00DD23BE"/>
    <w:rsid w:val="00DD24E0"/>
    <w:rsid w:val="00DD26B3"/>
    <w:rsid w:val="00DD27DD"/>
    <w:rsid w:val="00DD2A97"/>
    <w:rsid w:val="00DD2B07"/>
    <w:rsid w:val="00DD3460"/>
    <w:rsid w:val="00DD3505"/>
    <w:rsid w:val="00DD35E2"/>
    <w:rsid w:val="00DD39C4"/>
    <w:rsid w:val="00DD3E12"/>
    <w:rsid w:val="00DD43D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95C"/>
    <w:rsid w:val="00DD6A6A"/>
    <w:rsid w:val="00DD6A86"/>
    <w:rsid w:val="00DD6D73"/>
    <w:rsid w:val="00DD6EE9"/>
    <w:rsid w:val="00DD6F12"/>
    <w:rsid w:val="00DD7006"/>
    <w:rsid w:val="00DD7426"/>
    <w:rsid w:val="00DD7AD0"/>
    <w:rsid w:val="00DD7FF8"/>
    <w:rsid w:val="00DE0334"/>
    <w:rsid w:val="00DE05C2"/>
    <w:rsid w:val="00DE0AB2"/>
    <w:rsid w:val="00DE0F56"/>
    <w:rsid w:val="00DE126E"/>
    <w:rsid w:val="00DE1618"/>
    <w:rsid w:val="00DE1722"/>
    <w:rsid w:val="00DE1D75"/>
    <w:rsid w:val="00DE2140"/>
    <w:rsid w:val="00DE2357"/>
    <w:rsid w:val="00DE24F8"/>
    <w:rsid w:val="00DE272E"/>
    <w:rsid w:val="00DE27D2"/>
    <w:rsid w:val="00DE28E9"/>
    <w:rsid w:val="00DE2967"/>
    <w:rsid w:val="00DE2A0F"/>
    <w:rsid w:val="00DE2BD7"/>
    <w:rsid w:val="00DE2FAD"/>
    <w:rsid w:val="00DE32CB"/>
    <w:rsid w:val="00DE33D3"/>
    <w:rsid w:val="00DE425C"/>
    <w:rsid w:val="00DE4379"/>
    <w:rsid w:val="00DE45AB"/>
    <w:rsid w:val="00DE4761"/>
    <w:rsid w:val="00DE490A"/>
    <w:rsid w:val="00DE5544"/>
    <w:rsid w:val="00DE581A"/>
    <w:rsid w:val="00DE5B69"/>
    <w:rsid w:val="00DE5E0C"/>
    <w:rsid w:val="00DE63AA"/>
    <w:rsid w:val="00DE63DF"/>
    <w:rsid w:val="00DE6551"/>
    <w:rsid w:val="00DE6824"/>
    <w:rsid w:val="00DE6BEF"/>
    <w:rsid w:val="00DE6D7B"/>
    <w:rsid w:val="00DE6FA3"/>
    <w:rsid w:val="00DE6FE2"/>
    <w:rsid w:val="00DE70E3"/>
    <w:rsid w:val="00DE7171"/>
    <w:rsid w:val="00DE7571"/>
    <w:rsid w:val="00DE784F"/>
    <w:rsid w:val="00DE78E8"/>
    <w:rsid w:val="00DE790B"/>
    <w:rsid w:val="00DE79B1"/>
    <w:rsid w:val="00DE7ABF"/>
    <w:rsid w:val="00DE7DEA"/>
    <w:rsid w:val="00DE7E86"/>
    <w:rsid w:val="00DF03FB"/>
    <w:rsid w:val="00DF0D2B"/>
    <w:rsid w:val="00DF135F"/>
    <w:rsid w:val="00DF1750"/>
    <w:rsid w:val="00DF197F"/>
    <w:rsid w:val="00DF1C6B"/>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2B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0D"/>
    <w:rsid w:val="00E06247"/>
    <w:rsid w:val="00E06451"/>
    <w:rsid w:val="00E0667C"/>
    <w:rsid w:val="00E06780"/>
    <w:rsid w:val="00E06E1C"/>
    <w:rsid w:val="00E06F7A"/>
    <w:rsid w:val="00E07922"/>
    <w:rsid w:val="00E07C83"/>
    <w:rsid w:val="00E07D01"/>
    <w:rsid w:val="00E100F9"/>
    <w:rsid w:val="00E10566"/>
    <w:rsid w:val="00E106A0"/>
    <w:rsid w:val="00E107CE"/>
    <w:rsid w:val="00E10A3F"/>
    <w:rsid w:val="00E10BEC"/>
    <w:rsid w:val="00E10CF2"/>
    <w:rsid w:val="00E10F59"/>
    <w:rsid w:val="00E11467"/>
    <w:rsid w:val="00E11548"/>
    <w:rsid w:val="00E1162A"/>
    <w:rsid w:val="00E117F2"/>
    <w:rsid w:val="00E117F4"/>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2C0"/>
    <w:rsid w:val="00E20703"/>
    <w:rsid w:val="00E20722"/>
    <w:rsid w:val="00E2081E"/>
    <w:rsid w:val="00E20D30"/>
    <w:rsid w:val="00E20D97"/>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740"/>
    <w:rsid w:val="00E249B7"/>
    <w:rsid w:val="00E24E83"/>
    <w:rsid w:val="00E25966"/>
    <w:rsid w:val="00E25CB2"/>
    <w:rsid w:val="00E25FC6"/>
    <w:rsid w:val="00E26097"/>
    <w:rsid w:val="00E26286"/>
    <w:rsid w:val="00E262FF"/>
    <w:rsid w:val="00E266A5"/>
    <w:rsid w:val="00E26BC5"/>
    <w:rsid w:val="00E271F3"/>
    <w:rsid w:val="00E273A2"/>
    <w:rsid w:val="00E27BE1"/>
    <w:rsid w:val="00E3079D"/>
    <w:rsid w:val="00E30BDD"/>
    <w:rsid w:val="00E30FAE"/>
    <w:rsid w:val="00E311CE"/>
    <w:rsid w:val="00E316C5"/>
    <w:rsid w:val="00E31CB8"/>
    <w:rsid w:val="00E31D8F"/>
    <w:rsid w:val="00E31FB4"/>
    <w:rsid w:val="00E31FE1"/>
    <w:rsid w:val="00E32085"/>
    <w:rsid w:val="00E324C8"/>
    <w:rsid w:val="00E32546"/>
    <w:rsid w:val="00E325F5"/>
    <w:rsid w:val="00E32EEA"/>
    <w:rsid w:val="00E3354A"/>
    <w:rsid w:val="00E336CE"/>
    <w:rsid w:val="00E33A28"/>
    <w:rsid w:val="00E33EA1"/>
    <w:rsid w:val="00E33F52"/>
    <w:rsid w:val="00E3495E"/>
    <w:rsid w:val="00E34AEA"/>
    <w:rsid w:val="00E350F4"/>
    <w:rsid w:val="00E3530F"/>
    <w:rsid w:val="00E35761"/>
    <w:rsid w:val="00E36141"/>
    <w:rsid w:val="00E365D7"/>
    <w:rsid w:val="00E36810"/>
    <w:rsid w:val="00E36C16"/>
    <w:rsid w:val="00E371A1"/>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57A"/>
    <w:rsid w:val="00E466D3"/>
    <w:rsid w:val="00E46C24"/>
    <w:rsid w:val="00E46DCC"/>
    <w:rsid w:val="00E46F81"/>
    <w:rsid w:val="00E47037"/>
    <w:rsid w:val="00E47184"/>
    <w:rsid w:val="00E4781A"/>
    <w:rsid w:val="00E47C13"/>
    <w:rsid w:val="00E47DE8"/>
    <w:rsid w:val="00E47F55"/>
    <w:rsid w:val="00E5063A"/>
    <w:rsid w:val="00E50836"/>
    <w:rsid w:val="00E50A34"/>
    <w:rsid w:val="00E50AC0"/>
    <w:rsid w:val="00E51457"/>
    <w:rsid w:val="00E5155D"/>
    <w:rsid w:val="00E51B30"/>
    <w:rsid w:val="00E51CA7"/>
    <w:rsid w:val="00E524DC"/>
    <w:rsid w:val="00E52D3E"/>
    <w:rsid w:val="00E52FD5"/>
    <w:rsid w:val="00E5310E"/>
    <w:rsid w:val="00E53A3D"/>
    <w:rsid w:val="00E54651"/>
    <w:rsid w:val="00E54E79"/>
    <w:rsid w:val="00E54E91"/>
    <w:rsid w:val="00E55065"/>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28E"/>
    <w:rsid w:val="00E643F4"/>
    <w:rsid w:val="00E64B30"/>
    <w:rsid w:val="00E64F38"/>
    <w:rsid w:val="00E64FD3"/>
    <w:rsid w:val="00E64FFD"/>
    <w:rsid w:val="00E6515A"/>
    <w:rsid w:val="00E65319"/>
    <w:rsid w:val="00E65520"/>
    <w:rsid w:val="00E658F1"/>
    <w:rsid w:val="00E65C0D"/>
    <w:rsid w:val="00E65EC4"/>
    <w:rsid w:val="00E6689E"/>
    <w:rsid w:val="00E6697B"/>
    <w:rsid w:val="00E66B22"/>
    <w:rsid w:val="00E66EB7"/>
    <w:rsid w:val="00E67801"/>
    <w:rsid w:val="00E67B88"/>
    <w:rsid w:val="00E7061C"/>
    <w:rsid w:val="00E706FF"/>
    <w:rsid w:val="00E70ABD"/>
    <w:rsid w:val="00E71395"/>
    <w:rsid w:val="00E7160A"/>
    <w:rsid w:val="00E7174C"/>
    <w:rsid w:val="00E717B6"/>
    <w:rsid w:val="00E71AAE"/>
    <w:rsid w:val="00E71AAF"/>
    <w:rsid w:val="00E71EFE"/>
    <w:rsid w:val="00E721D2"/>
    <w:rsid w:val="00E72566"/>
    <w:rsid w:val="00E72BBB"/>
    <w:rsid w:val="00E72F4F"/>
    <w:rsid w:val="00E73901"/>
    <w:rsid w:val="00E7396B"/>
    <w:rsid w:val="00E73AE9"/>
    <w:rsid w:val="00E7401F"/>
    <w:rsid w:val="00E753C6"/>
    <w:rsid w:val="00E754EE"/>
    <w:rsid w:val="00E7571C"/>
    <w:rsid w:val="00E76574"/>
    <w:rsid w:val="00E7711B"/>
    <w:rsid w:val="00E772E4"/>
    <w:rsid w:val="00E77B6C"/>
    <w:rsid w:val="00E77E09"/>
    <w:rsid w:val="00E805B6"/>
    <w:rsid w:val="00E806A7"/>
    <w:rsid w:val="00E80A3B"/>
    <w:rsid w:val="00E80AA0"/>
    <w:rsid w:val="00E80B69"/>
    <w:rsid w:val="00E80BA4"/>
    <w:rsid w:val="00E80FF9"/>
    <w:rsid w:val="00E812E4"/>
    <w:rsid w:val="00E81397"/>
    <w:rsid w:val="00E813C4"/>
    <w:rsid w:val="00E816E4"/>
    <w:rsid w:val="00E81763"/>
    <w:rsid w:val="00E817AD"/>
    <w:rsid w:val="00E81814"/>
    <w:rsid w:val="00E81E2F"/>
    <w:rsid w:val="00E81EB5"/>
    <w:rsid w:val="00E828F7"/>
    <w:rsid w:val="00E82FC6"/>
    <w:rsid w:val="00E83320"/>
    <w:rsid w:val="00E8385F"/>
    <w:rsid w:val="00E83AAE"/>
    <w:rsid w:val="00E83E72"/>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43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3B2E"/>
    <w:rsid w:val="00E941DC"/>
    <w:rsid w:val="00E943D7"/>
    <w:rsid w:val="00E944E1"/>
    <w:rsid w:val="00E949DD"/>
    <w:rsid w:val="00E951CC"/>
    <w:rsid w:val="00E9525A"/>
    <w:rsid w:val="00E9534B"/>
    <w:rsid w:val="00E95511"/>
    <w:rsid w:val="00E96452"/>
    <w:rsid w:val="00E96CE2"/>
    <w:rsid w:val="00E96F09"/>
    <w:rsid w:val="00E97643"/>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5FD"/>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793"/>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4B4"/>
    <w:rsid w:val="00EC0E91"/>
    <w:rsid w:val="00EC0E9F"/>
    <w:rsid w:val="00EC0F60"/>
    <w:rsid w:val="00EC101B"/>
    <w:rsid w:val="00EC127C"/>
    <w:rsid w:val="00EC1364"/>
    <w:rsid w:val="00EC1C22"/>
    <w:rsid w:val="00EC25BD"/>
    <w:rsid w:val="00EC25DC"/>
    <w:rsid w:val="00EC2E36"/>
    <w:rsid w:val="00EC3456"/>
    <w:rsid w:val="00EC39F5"/>
    <w:rsid w:val="00EC3F6B"/>
    <w:rsid w:val="00EC43AB"/>
    <w:rsid w:val="00EC44AA"/>
    <w:rsid w:val="00EC44E1"/>
    <w:rsid w:val="00EC46A2"/>
    <w:rsid w:val="00EC4873"/>
    <w:rsid w:val="00EC4D09"/>
    <w:rsid w:val="00EC4D97"/>
    <w:rsid w:val="00EC4DCE"/>
    <w:rsid w:val="00EC4DD1"/>
    <w:rsid w:val="00EC4F35"/>
    <w:rsid w:val="00EC5189"/>
    <w:rsid w:val="00EC5190"/>
    <w:rsid w:val="00EC51C9"/>
    <w:rsid w:val="00EC52A9"/>
    <w:rsid w:val="00EC5359"/>
    <w:rsid w:val="00EC569A"/>
    <w:rsid w:val="00EC5AB6"/>
    <w:rsid w:val="00EC6157"/>
    <w:rsid w:val="00EC634E"/>
    <w:rsid w:val="00EC6B82"/>
    <w:rsid w:val="00EC7887"/>
    <w:rsid w:val="00EC7A7F"/>
    <w:rsid w:val="00EC7B9E"/>
    <w:rsid w:val="00EC7D39"/>
    <w:rsid w:val="00ED139C"/>
    <w:rsid w:val="00ED163E"/>
    <w:rsid w:val="00ED16BA"/>
    <w:rsid w:val="00ED1EF0"/>
    <w:rsid w:val="00ED1FFE"/>
    <w:rsid w:val="00ED2403"/>
    <w:rsid w:val="00ED275E"/>
    <w:rsid w:val="00ED357B"/>
    <w:rsid w:val="00ED37A8"/>
    <w:rsid w:val="00ED3A53"/>
    <w:rsid w:val="00ED3EC8"/>
    <w:rsid w:val="00ED4390"/>
    <w:rsid w:val="00ED43FA"/>
    <w:rsid w:val="00ED4A1E"/>
    <w:rsid w:val="00ED4AF7"/>
    <w:rsid w:val="00ED4BBD"/>
    <w:rsid w:val="00ED4C40"/>
    <w:rsid w:val="00ED4C71"/>
    <w:rsid w:val="00ED4CEA"/>
    <w:rsid w:val="00ED4EB5"/>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1D5"/>
    <w:rsid w:val="00EE33E0"/>
    <w:rsid w:val="00EE3738"/>
    <w:rsid w:val="00EE3C52"/>
    <w:rsid w:val="00EE3CE4"/>
    <w:rsid w:val="00EE3EA7"/>
    <w:rsid w:val="00EE43E9"/>
    <w:rsid w:val="00EE4D76"/>
    <w:rsid w:val="00EE52AC"/>
    <w:rsid w:val="00EE549E"/>
    <w:rsid w:val="00EE5C6F"/>
    <w:rsid w:val="00EE5DB8"/>
    <w:rsid w:val="00EE5F9D"/>
    <w:rsid w:val="00EE6270"/>
    <w:rsid w:val="00EE629D"/>
    <w:rsid w:val="00EE6644"/>
    <w:rsid w:val="00EE699A"/>
    <w:rsid w:val="00EE6ACA"/>
    <w:rsid w:val="00EE6B24"/>
    <w:rsid w:val="00EE6D9C"/>
    <w:rsid w:val="00EE702F"/>
    <w:rsid w:val="00EE7456"/>
    <w:rsid w:val="00EE770F"/>
    <w:rsid w:val="00EE7D50"/>
    <w:rsid w:val="00EF056B"/>
    <w:rsid w:val="00EF0C2B"/>
    <w:rsid w:val="00EF0E89"/>
    <w:rsid w:val="00EF1446"/>
    <w:rsid w:val="00EF1820"/>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D1B"/>
    <w:rsid w:val="00EF4D2C"/>
    <w:rsid w:val="00EF502F"/>
    <w:rsid w:val="00EF5286"/>
    <w:rsid w:val="00EF5479"/>
    <w:rsid w:val="00EF6417"/>
    <w:rsid w:val="00EF6ECF"/>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999"/>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4C6"/>
    <w:rsid w:val="00F1078E"/>
    <w:rsid w:val="00F10CC7"/>
    <w:rsid w:val="00F10ECF"/>
    <w:rsid w:val="00F1108F"/>
    <w:rsid w:val="00F1129D"/>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29"/>
    <w:rsid w:val="00F15393"/>
    <w:rsid w:val="00F153FB"/>
    <w:rsid w:val="00F15407"/>
    <w:rsid w:val="00F15E67"/>
    <w:rsid w:val="00F15E80"/>
    <w:rsid w:val="00F169D3"/>
    <w:rsid w:val="00F16AC5"/>
    <w:rsid w:val="00F16DF5"/>
    <w:rsid w:val="00F16E1E"/>
    <w:rsid w:val="00F16F3C"/>
    <w:rsid w:val="00F17AEA"/>
    <w:rsid w:val="00F17C49"/>
    <w:rsid w:val="00F17DDC"/>
    <w:rsid w:val="00F202FF"/>
    <w:rsid w:val="00F20635"/>
    <w:rsid w:val="00F20732"/>
    <w:rsid w:val="00F2077E"/>
    <w:rsid w:val="00F2085C"/>
    <w:rsid w:val="00F20B49"/>
    <w:rsid w:val="00F20CFA"/>
    <w:rsid w:val="00F20D37"/>
    <w:rsid w:val="00F213BF"/>
    <w:rsid w:val="00F21545"/>
    <w:rsid w:val="00F2156A"/>
    <w:rsid w:val="00F2166D"/>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4E6"/>
    <w:rsid w:val="00F36E3D"/>
    <w:rsid w:val="00F37308"/>
    <w:rsid w:val="00F37348"/>
    <w:rsid w:val="00F374AC"/>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5CC1"/>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352"/>
    <w:rsid w:val="00F67C3B"/>
    <w:rsid w:val="00F67E88"/>
    <w:rsid w:val="00F70D4D"/>
    <w:rsid w:val="00F70F95"/>
    <w:rsid w:val="00F71458"/>
    <w:rsid w:val="00F718B6"/>
    <w:rsid w:val="00F71A66"/>
    <w:rsid w:val="00F71CE3"/>
    <w:rsid w:val="00F71D71"/>
    <w:rsid w:val="00F71E79"/>
    <w:rsid w:val="00F7209D"/>
    <w:rsid w:val="00F72159"/>
    <w:rsid w:val="00F72617"/>
    <w:rsid w:val="00F727C6"/>
    <w:rsid w:val="00F72D13"/>
    <w:rsid w:val="00F730A6"/>
    <w:rsid w:val="00F731BA"/>
    <w:rsid w:val="00F7361A"/>
    <w:rsid w:val="00F73791"/>
    <w:rsid w:val="00F73B86"/>
    <w:rsid w:val="00F73CBD"/>
    <w:rsid w:val="00F73E45"/>
    <w:rsid w:val="00F73FA4"/>
    <w:rsid w:val="00F74267"/>
    <w:rsid w:val="00F7466F"/>
    <w:rsid w:val="00F74687"/>
    <w:rsid w:val="00F74D9D"/>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81F"/>
    <w:rsid w:val="00F82A22"/>
    <w:rsid w:val="00F82E9C"/>
    <w:rsid w:val="00F8301C"/>
    <w:rsid w:val="00F83448"/>
    <w:rsid w:val="00F834BD"/>
    <w:rsid w:val="00F83929"/>
    <w:rsid w:val="00F83B6A"/>
    <w:rsid w:val="00F8491B"/>
    <w:rsid w:val="00F84A05"/>
    <w:rsid w:val="00F84EDC"/>
    <w:rsid w:val="00F853F4"/>
    <w:rsid w:val="00F854A9"/>
    <w:rsid w:val="00F854AA"/>
    <w:rsid w:val="00F85739"/>
    <w:rsid w:val="00F85846"/>
    <w:rsid w:val="00F859AB"/>
    <w:rsid w:val="00F85D12"/>
    <w:rsid w:val="00F864AF"/>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467"/>
    <w:rsid w:val="00FB4809"/>
    <w:rsid w:val="00FB4AE3"/>
    <w:rsid w:val="00FB4ED2"/>
    <w:rsid w:val="00FB5923"/>
    <w:rsid w:val="00FB5E63"/>
    <w:rsid w:val="00FB5F47"/>
    <w:rsid w:val="00FB60CF"/>
    <w:rsid w:val="00FB6678"/>
    <w:rsid w:val="00FB6700"/>
    <w:rsid w:val="00FB6A1C"/>
    <w:rsid w:val="00FB7161"/>
    <w:rsid w:val="00FB79B1"/>
    <w:rsid w:val="00FC00E5"/>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69B"/>
    <w:rsid w:val="00FC4A4E"/>
    <w:rsid w:val="00FC4A7F"/>
    <w:rsid w:val="00FC4A9A"/>
    <w:rsid w:val="00FC4E5D"/>
    <w:rsid w:val="00FC5433"/>
    <w:rsid w:val="00FC54DB"/>
    <w:rsid w:val="00FC5773"/>
    <w:rsid w:val="00FC586A"/>
    <w:rsid w:val="00FC5C45"/>
    <w:rsid w:val="00FC5F45"/>
    <w:rsid w:val="00FC6017"/>
    <w:rsid w:val="00FC6A1A"/>
    <w:rsid w:val="00FC6D07"/>
    <w:rsid w:val="00FC6DE8"/>
    <w:rsid w:val="00FC71C1"/>
    <w:rsid w:val="00FC79A0"/>
    <w:rsid w:val="00FC79B3"/>
    <w:rsid w:val="00FC7C07"/>
    <w:rsid w:val="00FC7CF9"/>
    <w:rsid w:val="00FC7DC3"/>
    <w:rsid w:val="00FD0512"/>
    <w:rsid w:val="00FD08A1"/>
    <w:rsid w:val="00FD09BD"/>
    <w:rsid w:val="00FD0C70"/>
    <w:rsid w:val="00FD2762"/>
    <w:rsid w:val="00FD2C30"/>
    <w:rsid w:val="00FD2C99"/>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089"/>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41"/>
    <w:rsid w:val="00FF32BD"/>
    <w:rsid w:val="00FF32DE"/>
    <w:rsid w:val="00FF348F"/>
    <w:rsid w:val="00FF371B"/>
    <w:rsid w:val="00FF3A97"/>
    <w:rsid w:val="00FF3CD5"/>
    <w:rsid w:val="00FF3E44"/>
    <w:rsid w:val="00FF41E9"/>
    <w:rsid w:val="00FF43BA"/>
    <w:rsid w:val="00FF49DC"/>
    <w:rsid w:val="00FF4F23"/>
    <w:rsid w:val="00FF4F31"/>
    <w:rsid w:val="00FF526B"/>
    <w:rsid w:val="00FF52CA"/>
    <w:rsid w:val="00FF52FF"/>
    <w:rsid w:val="00FF5551"/>
    <w:rsid w:val="00FF5F78"/>
    <w:rsid w:val="00FF613B"/>
    <w:rsid w:val="00FF62B1"/>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2475196">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56251859">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987368620">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372726734">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7446835">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24738445">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3608</TotalTime>
  <Pages>9</Pages>
  <Words>2772</Words>
  <Characters>15276</Characters>
  <Application>Microsoft Office Word</Application>
  <DocSecurity>0</DocSecurity>
  <Lines>339</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143</cp:revision>
  <cp:lastPrinted>2021-12-17T19:43:00Z</cp:lastPrinted>
  <dcterms:created xsi:type="dcterms:W3CDTF">2021-12-19T21:50:00Z</dcterms:created>
  <dcterms:modified xsi:type="dcterms:W3CDTF">2021-12-23T10:16:00Z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