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A85E89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4ABE">
        <w:rPr>
          <w:b/>
          <w:bCs/>
          <w:sz w:val="28"/>
          <w:szCs w:val="28"/>
        </w:rPr>
        <w:t>81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A9DA01D" w:rsidR="003A564C" w:rsidRDefault="00D14ABE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1208127"/>
      <w:bookmarkStart w:id="1" w:name="_Hlk81045742"/>
      <w:bookmarkStart w:id="2" w:name="_Hlk80981233"/>
      <w:bookmarkStart w:id="3" w:name="_Hlk76725034"/>
      <w:bookmarkStart w:id="4" w:name="_Hlk77851818"/>
      <w:bookmarkStart w:id="5" w:name="_Hlk80696265"/>
      <w:bookmarkStart w:id="6" w:name="_Hlk80705296"/>
      <w:r w:rsidRPr="00D14ABE">
        <w:rPr>
          <w:b/>
          <w:bCs/>
          <w:color w:val="000000"/>
          <w:sz w:val="28"/>
          <w:szCs w:val="28"/>
        </w:rPr>
        <w:t>ADQUISICIÓN DE LA HERENCIA; LA ACEPTACIÓN.</w:t>
      </w:r>
      <w:bookmarkEnd w:id="0"/>
      <w:r w:rsidRPr="00D14ABE">
        <w:rPr>
          <w:b/>
          <w:bCs/>
          <w:color w:val="000000"/>
          <w:sz w:val="28"/>
          <w:szCs w:val="28"/>
        </w:rPr>
        <w:t xml:space="preserve"> CLASES. CAPACIDAD PARA ACEPTAR Y FORMA DE LA ACEPTACIÓN. EFECTOS DE LA ACEPTACIÓN PURA Y SIMPLE; RESPONSABILIDAD POR LAS DEUDAS Y CARGAS DE LA HERENCIA. </w:t>
      </w:r>
      <w:bookmarkStart w:id="7" w:name="_Hlk81560217"/>
      <w:r w:rsidRPr="00D14ABE">
        <w:rPr>
          <w:b/>
          <w:bCs/>
          <w:color w:val="000000"/>
          <w:sz w:val="28"/>
          <w:szCs w:val="28"/>
        </w:rPr>
        <w:t>BENEFICIO DE INVENTARIO Y DERECHO DE DELIBERAR</w:t>
      </w:r>
      <w:bookmarkEnd w:id="7"/>
      <w:r w:rsidRPr="00D14ABE">
        <w:rPr>
          <w:b/>
          <w:bCs/>
          <w:color w:val="000000"/>
          <w:sz w:val="28"/>
          <w:szCs w:val="28"/>
        </w:rPr>
        <w:t>. REPUDIACIÓN DE LA HERENCIA. RENUNCIA EN PERJUICIO DE LOS ACREEDORES.</w:t>
      </w:r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C030AFC" w14:textId="2A53B995" w:rsidR="00B101F2" w:rsidRDefault="00B101F2" w:rsidP="00B101F2">
      <w:pPr>
        <w:spacing w:before="120" w:after="120" w:line="360" w:lineRule="auto"/>
        <w:jc w:val="both"/>
        <w:rPr>
          <w:spacing w:val="-3"/>
        </w:rPr>
      </w:pPr>
      <w:r w:rsidRPr="00B101F2">
        <w:rPr>
          <w:b/>
          <w:bCs/>
          <w:spacing w:val="-3"/>
        </w:rPr>
        <w:t>ADQUISICIÓN DE LA HERENCIA; LA ACEPTACIÓN.</w:t>
      </w:r>
    </w:p>
    <w:p w14:paraId="3C1B03E8" w14:textId="4596F5F7" w:rsidR="00313638" w:rsidRPr="007E3E97" w:rsidRDefault="00AB2EAA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E3E97">
        <w:rPr>
          <w:b/>
          <w:bCs/>
          <w:spacing w:val="-3"/>
        </w:rPr>
        <w:t>Adquisición de la herencia.</w:t>
      </w:r>
    </w:p>
    <w:p w14:paraId="4B66F067" w14:textId="42F39789" w:rsidR="00AB2EAA" w:rsidRDefault="00AB2EAA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derecho comparado e histórico, existen dos sistemas de adquisición de la herencia, a saber:</w:t>
      </w:r>
    </w:p>
    <w:p w14:paraId="16093CE9" w14:textId="484871CB" w:rsidR="00AB2EAA" w:rsidRPr="007A452A" w:rsidRDefault="00AB2EAA" w:rsidP="00C22A88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452A">
        <w:rPr>
          <w:spacing w:val="-3"/>
        </w:rPr>
        <w:t xml:space="preserve">El sistema romano, </w:t>
      </w:r>
      <w:r w:rsidR="009C0B9E">
        <w:rPr>
          <w:spacing w:val="-3"/>
        </w:rPr>
        <w:t>en el que el llamado debe aceptar la herencia para ser heredero</w:t>
      </w:r>
      <w:r w:rsidR="00C93CB8">
        <w:rPr>
          <w:spacing w:val="-3"/>
        </w:rPr>
        <w:t>, siendo éste el que sigue el Código Civil de 24 de julio de 1889 para el Tribunal Supremo y la práctica unanimidad de la doctrina.</w:t>
      </w:r>
    </w:p>
    <w:p w14:paraId="6432E952" w14:textId="0EA3806B" w:rsidR="006E2127" w:rsidRPr="007A452A" w:rsidRDefault="006E2127" w:rsidP="00C22A88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452A">
        <w:rPr>
          <w:spacing w:val="-3"/>
        </w:rPr>
        <w:t xml:space="preserve">El sistema germánico, </w:t>
      </w:r>
      <w:r w:rsidR="009C0B9E">
        <w:rPr>
          <w:spacing w:val="-3"/>
        </w:rPr>
        <w:t xml:space="preserve">en el que </w:t>
      </w:r>
      <w:r w:rsidR="00F61FCF" w:rsidRPr="007A452A">
        <w:rPr>
          <w:spacing w:val="-3"/>
        </w:rPr>
        <w:t>la mera delación convierte al llamado en heredero, sin perjuicio de que pueda repudiar</w:t>
      </w:r>
      <w:r w:rsidR="009C0B9E">
        <w:rPr>
          <w:spacing w:val="-3"/>
        </w:rPr>
        <w:t xml:space="preserve"> </w:t>
      </w:r>
      <w:r w:rsidR="00F61FCF" w:rsidRPr="007A452A">
        <w:rPr>
          <w:spacing w:val="-3"/>
        </w:rPr>
        <w:t>la</w:t>
      </w:r>
      <w:r w:rsidR="009C0B9E">
        <w:rPr>
          <w:spacing w:val="-3"/>
        </w:rPr>
        <w:t xml:space="preserve"> herencia</w:t>
      </w:r>
      <w:r w:rsidR="00987029">
        <w:rPr>
          <w:spacing w:val="-3"/>
        </w:rPr>
        <w:t>.</w:t>
      </w:r>
    </w:p>
    <w:p w14:paraId="1451A09D" w14:textId="77777777" w:rsidR="005C62EE" w:rsidRDefault="005C62E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0F44551" w14:textId="5E385B8C" w:rsidR="00E42338" w:rsidRPr="007E3E97" w:rsidRDefault="007E3E97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E3E97">
        <w:rPr>
          <w:b/>
          <w:spacing w:val="-3"/>
        </w:rPr>
        <w:t>La aceptación.</w:t>
      </w:r>
    </w:p>
    <w:p w14:paraId="05007E27" w14:textId="7C6DCD08" w:rsidR="002C095B" w:rsidRDefault="004943FF" w:rsidP="004943FF">
      <w:pPr>
        <w:spacing w:before="120" w:after="120" w:line="360" w:lineRule="auto"/>
        <w:ind w:firstLine="708"/>
        <w:jc w:val="both"/>
        <w:rPr>
          <w:spacing w:val="-3"/>
        </w:rPr>
      </w:pPr>
      <w:r w:rsidRPr="004943FF">
        <w:rPr>
          <w:spacing w:val="-3"/>
        </w:rPr>
        <w:t>La aceptación de la herencia es la declaración de voluntad por la que el llamado a la herencia se convierte en heredero</w:t>
      </w:r>
      <w:r>
        <w:rPr>
          <w:spacing w:val="-3"/>
        </w:rPr>
        <w:t>.</w:t>
      </w:r>
      <w:r w:rsidR="002C095B">
        <w:rPr>
          <w:spacing w:val="-3"/>
        </w:rPr>
        <w:t xml:space="preserve"> Sus características son las </w:t>
      </w:r>
      <w:r w:rsidR="00DE113E">
        <w:rPr>
          <w:spacing w:val="-3"/>
        </w:rPr>
        <w:t>previstas por los siguiente</w:t>
      </w:r>
      <w:r w:rsidR="00441A3E">
        <w:rPr>
          <w:spacing w:val="-3"/>
        </w:rPr>
        <w:t>s</w:t>
      </w:r>
      <w:r w:rsidR="00DE113E">
        <w:rPr>
          <w:spacing w:val="-3"/>
        </w:rPr>
        <w:t xml:space="preserve"> preceptos del Código Civil</w:t>
      </w:r>
      <w:r w:rsidR="002C095B">
        <w:rPr>
          <w:spacing w:val="-3"/>
        </w:rPr>
        <w:t>:</w:t>
      </w:r>
    </w:p>
    <w:p w14:paraId="73D8EEE8" w14:textId="480328EC" w:rsidR="002C095B" w:rsidRPr="00AA2533" w:rsidRDefault="004F1649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</w:t>
      </w:r>
      <w:r w:rsidR="00DE113E">
        <w:rPr>
          <w:spacing w:val="-3"/>
        </w:rPr>
        <w:t xml:space="preserve">l artículo </w:t>
      </w:r>
      <w:r w:rsidR="001328D7">
        <w:rPr>
          <w:spacing w:val="-3"/>
        </w:rPr>
        <w:t xml:space="preserve">988, que dispone que “la aceptación y repudiación de la herencia son </w:t>
      </w:r>
      <w:r w:rsidR="00C01671" w:rsidRPr="00AA2533">
        <w:rPr>
          <w:spacing w:val="-3"/>
        </w:rPr>
        <w:t>acto</w:t>
      </w:r>
      <w:r w:rsidR="001328D7">
        <w:rPr>
          <w:spacing w:val="-3"/>
        </w:rPr>
        <w:t>s</w:t>
      </w:r>
      <w:r w:rsidR="00C01671" w:rsidRPr="00AA2533">
        <w:rPr>
          <w:spacing w:val="-3"/>
        </w:rPr>
        <w:t xml:space="preserve"> </w:t>
      </w:r>
      <w:r w:rsidRPr="00AA2533">
        <w:rPr>
          <w:spacing w:val="-3"/>
        </w:rPr>
        <w:t>enteramente voluntari</w:t>
      </w:r>
      <w:r w:rsidR="00C01671" w:rsidRPr="00AA2533">
        <w:rPr>
          <w:spacing w:val="-3"/>
        </w:rPr>
        <w:t>o</w:t>
      </w:r>
      <w:r w:rsidR="001328D7">
        <w:rPr>
          <w:spacing w:val="-3"/>
        </w:rPr>
        <w:t>s</w:t>
      </w:r>
      <w:r w:rsidRPr="00AA2533">
        <w:rPr>
          <w:spacing w:val="-3"/>
        </w:rPr>
        <w:t xml:space="preserve"> y libre</w:t>
      </w:r>
      <w:r w:rsidR="001328D7">
        <w:rPr>
          <w:spacing w:val="-3"/>
        </w:rPr>
        <w:t>s</w:t>
      </w:r>
      <w:r w:rsidR="00C93CB8">
        <w:rPr>
          <w:spacing w:val="-3"/>
        </w:rPr>
        <w:t>”</w:t>
      </w:r>
      <w:r w:rsidR="00061758" w:rsidRPr="00AA2533">
        <w:rPr>
          <w:spacing w:val="-3"/>
        </w:rPr>
        <w:t xml:space="preserve">, añadiendo el artículo 1007 del Código </w:t>
      </w:r>
      <w:r w:rsidR="00061758" w:rsidRPr="00AA2533">
        <w:rPr>
          <w:spacing w:val="-3"/>
        </w:rPr>
        <w:lastRenderedPageBreak/>
        <w:t>Civil que “cuando fueren varios los herederos llamados a la herencia, podrán los unos aceptarla y los otros repudiarla. De igual libertad gozará cada uno de los herederos para aceptarla pura y simplemente o a beneficio de inventario”.</w:t>
      </w:r>
    </w:p>
    <w:p w14:paraId="6BCCE4EF" w14:textId="5B53E3B0" w:rsidR="00212813" w:rsidRPr="00AA2533" w:rsidRDefault="00212813" w:rsidP="00AA253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A2533">
        <w:rPr>
          <w:spacing w:val="-3"/>
        </w:rPr>
        <w:t>No obstante:</w:t>
      </w:r>
    </w:p>
    <w:p w14:paraId="02E729C3" w14:textId="47963EA2" w:rsidR="00212813" w:rsidRPr="00AA2533" w:rsidRDefault="00212813" w:rsidP="00C22A88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2533">
        <w:rPr>
          <w:spacing w:val="-3"/>
        </w:rPr>
        <w:t xml:space="preserve">Existen casos de adquisición </w:t>
      </w:r>
      <w:r w:rsidRPr="00AA2533">
        <w:rPr>
          <w:i/>
          <w:iCs/>
          <w:spacing w:val="-3"/>
        </w:rPr>
        <w:t>ex lege</w:t>
      </w:r>
      <w:r w:rsidRPr="00AA2533">
        <w:rPr>
          <w:spacing w:val="-3"/>
        </w:rPr>
        <w:t>, como son el del artículo 1001 del Código Civil, relativo a la renuncia en perjuicio de acreedores, al que me referiré con posterioridad</w:t>
      </w:r>
      <w:r w:rsidR="00AA2533" w:rsidRPr="00AA2533">
        <w:rPr>
          <w:spacing w:val="-3"/>
        </w:rPr>
        <w:t>,</w:t>
      </w:r>
      <w:r w:rsidRPr="00AA2533">
        <w:rPr>
          <w:spacing w:val="-3"/>
        </w:rPr>
        <w:t xml:space="preserve"> y el </w:t>
      </w:r>
      <w:r w:rsidR="00AA2533" w:rsidRPr="00AA2533">
        <w:rPr>
          <w:spacing w:val="-3"/>
        </w:rPr>
        <w:t xml:space="preserve">del artículo </w:t>
      </w:r>
      <w:r w:rsidRPr="00AA2533">
        <w:rPr>
          <w:spacing w:val="-3"/>
        </w:rPr>
        <w:t xml:space="preserve">1002 </w:t>
      </w:r>
      <w:r w:rsidR="00AA2533" w:rsidRPr="00AA2533">
        <w:rPr>
          <w:spacing w:val="-3"/>
        </w:rPr>
        <w:t xml:space="preserve">del </w:t>
      </w:r>
      <w:r w:rsidRPr="00AA2533">
        <w:rPr>
          <w:spacing w:val="-3"/>
        </w:rPr>
        <w:t>C</w:t>
      </w:r>
      <w:r w:rsidR="00AA2533" w:rsidRPr="00AA2533">
        <w:rPr>
          <w:spacing w:val="-3"/>
        </w:rPr>
        <w:t xml:space="preserve">ódigo Civil, que dispone que </w:t>
      </w:r>
      <w:r w:rsidRPr="00AA2533">
        <w:rPr>
          <w:spacing w:val="-3"/>
        </w:rPr>
        <w:t>“</w:t>
      </w:r>
      <w:r w:rsidR="00AA2533" w:rsidRPr="00AA2533">
        <w:rPr>
          <w:spacing w:val="-3"/>
        </w:rPr>
        <w:t>l</w:t>
      </w:r>
      <w:r w:rsidRPr="00AA2533">
        <w:rPr>
          <w:spacing w:val="-3"/>
        </w:rPr>
        <w:t>os herederos que hayan sustraído u ocultado algunos efectos de la herencia, pierden la facultad de renunciarla, y quedan con el carácter de herederos puros y simples, sin perjuicio de las penas en que hayan podido incurrir”</w:t>
      </w:r>
      <w:r w:rsidR="00AA2533" w:rsidRPr="00AA2533">
        <w:rPr>
          <w:spacing w:val="-3"/>
        </w:rPr>
        <w:t>.</w:t>
      </w:r>
    </w:p>
    <w:p w14:paraId="3C52D052" w14:textId="56A07741" w:rsidR="00212813" w:rsidRPr="00AA2533" w:rsidRDefault="00AA2533" w:rsidP="00C22A88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2533">
        <w:rPr>
          <w:spacing w:val="-3"/>
        </w:rPr>
        <w:t xml:space="preserve">Existen casos </w:t>
      </w:r>
      <w:r w:rsidR="00212813" w:rsidRPr="00AA2533">
        <w:rPr>
          <w:spacing w:val="-3"/>
        </w:rPr>
        <w:t xml:space="preserve">de aceptación </w:t>
      </w:r>
      <w:r w:rsidR="00212813" w:rsidRPr="00AA2533">
        <w:rPr>
          <w:i/>
          <w:iCs/>
          <w:spacing w:val="-3"/>
        </w:rPr>
        <w:t>ipso iure</w:t>
      </w:r>
      <w:r w:rsidR="00212813" w:rsidRPr="00AA2533">
        <w:rPr>
          <w:spacing w:val="-3"/>
        </w:rPr>
        <w:t xml:space="preserve"> en </w:t>
      </w:r>
      <w:r w:rsidRPr="00AA2533">
        <w:rPr>
          <w:spacing w:val="-3"/>
        </w:rPr>
        <w:t>los que se excluye</w:t>
      </w:r>
      <w:r w:rsidR="00212813" w:rsidRPr="00AA2533">
        <w:rPr>
          <w:spacing w:val="-3"/>
        </w:rPr>
        <w:t xml:space="preserve"> la repudiación, si bien la herencia se entiende aceptada en todo caso a beneficio de inventario</w:t>
      </w:r>
      <w:r w:rsidRPr="00AA2533">
        <w:rPr>
          <w:spacing w:val="-3"/>
        </w:rPr>
        <w:t>,</w:t>
      </w:r>
      <w:r w:rsidR="00212813" w:rsidRPr="00AA2533">
        <w:rPr>
          <w:spacing w:val="-3"/>
        </w:rPr>
        <w:t xml:space="preserve"> como son las herencias en favor d</w:t>
      </w:r>
      <w:r w:rsidRPr="00AA2533">
        <w:rPr>
          <w:spacing w:val="-3"/>
        </w:rPr>
        <w:t xml:space="preserve">e las Administraciones Públicas, conforme a los </w:t>
      </w:r>
      <w:r w:rsidR="00212813" w:rsidRPr="00AA2533">
        <w:rPr>
          <w:spacing w:val="-3"/>
        </w:rPr>
        <w:t>art</w:t>
      </w:r>
      <w:r w:rsidRPr="00AA2533">
        <w:rPr>
          <w:spacing w:val="-3"/>
        </w:rPr>
        <w:t xml:space="preserve">ículos </w:t>
      </w:r>
      <w:r w:rsidR="00212813" w:rsidRPr="00AA2533">
        <w:rPr>
          <w:spacing w:val="-3"/>
        </w:rPr>
        <w:t xml:space="preserve">956 </w:t>
      </w:r>
      <w:r w:rsidRPr="00AA2533">
        <w:rPr>
          <w:spacing w:val="-3"/>
        </w:rPr>
        <w:t>del Código Civil y</w:t>
      </w:r>
      <w:r w:rsidR="00212813" w:rsidRPr="00AA2533">
        <w:rPr>
          <w:spacing w:val="-3"/>
        </w:rPr>
        <w:t xml:space="preserve"> 20 de la Ley de Patrimonio de las Administraciones Públicas</w:t>
      </w:r>
      <w:r w:rsidRPr="00AA2533">
        <w:rPr>
          <w:spacing w:val="-3"/>
        </w:rPr>
        <w:t xml:space="preserve"> de 3 de noviembre de 2003</w:t>
      </w:r>
      <w:r w:rsidR="00212813" w:rsidRPr="00AA2533">
        <w:rPr>
          <w:spacing w:val="-3"/>
        </w:rPr>
        <w:t xml:space="preserve">, </w:t>
      </w:r>
      <w:r w:rsidRPr="00AA2533">
        <w:rPr>
          <w:spacing w:val="-3"/>
        </w:rPr>
        <w:t>o</w:t>
      </w:r>
      <w:r w:rsidR="00212813" w:rsidRPr="00AA2533">
        <w:rPr>
          <w:spacing w:val="-3"/>
        </w:rPr>
        <w:t xml:space="preserve"> </w:t>
      </w:r>
      <w:r w:rsidRPr="00AA2533">
        <w:rPr>
          <w:spacing w:val="-3"/>
        </w:rPr>
        <w:t xml:space="preserve">las deferidas en favor de los pobres, </w:t>
      </w:r>
      <w:r w:rsidR="00212813" w:rsidRPr="00AA2533">
        <w:rPr>
          <w:spacing w:val="-3"/>
        </w:rPr>
        <w:t>conforme al artículo 992</w:t>
      </w:r>
      <w:r w:rsidRPr="00AA2533">
        <w:rPr>
          <w:spacing w:val="-3"/>
        </w:rPr>
        <w:t xml:space="preserve"> del Código Civil.</w:t>
      </w:r>
    </w:p>
    <w:p w14:paraId="50F44E75" w14:textId="4E97B64F" w:rsidR="00EE47D6" w:rsidRPr="00AA2533" w:rsidRDefault="001328D7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Pr="00AA2533">
        <w:rPr>
          <w:spacing w:val="-3"/>
        </w:rPr>
        <w:t>artículo 989</w:t>
      </w:r>
      <w:r>
        <w:rPr>
          <w:spacing w:val="-3"/>
        </w:rPr>
        <w:t xml:space="preserve">, que dispone que </w:t>
      </w:r>
      <w:r w:rsidR="003A25E4">
        <w:rPr>
          <w:spacing w:val="-3"/>
        </w:rPr>
        <w:t>“los efectos de la aceptación y la repudiación</w:t>
      </w:r>
      <w:r w:rsidRPr="00AA2533">
        <w:rPr>
          <w:spacing w:val="-3"/>
        </w:rPr>
        <w:t xml:space="preserve"> </w:t>
      </w:r>
      <w:r w:rsidR="00EE47D6" w:rsidRPr="00AA2533">
        <w:rPr>
          <w:spacing w:val="-3"/>
        </w:rPr>
        <w:t xml:space="preserve">se retrotraen al momento de la </w:t>
      </w:r>
      <w:r w:rsidR="00C06C36">
        <w:rPr>
          <w:spacing w:val="-3"/>
        </w:rPr>
        <w:t xml:space="preserve">muerte de la persona </w:t>
      </w:r>
      <w:r w:rsidR="00DE1331">
        <w:rPr>
          <w:spacing w:val="-3"/>
        </w:rPr>
        <w:t>a quien se hereda”</w:t>
      </w:r>
      <w:r w:rsidR="00EE47D6" w:rsidRPr="00AA2533">
        <w:rPr>
          <w:spacing w:val="-3"/>
        </w:rPr>
        <w:t>.</w:t>
      </w:r>
    </w:p>
    <w:p w14:paraId="0F0895D3" w14:textId="523AFEB5" w:rsidR="00CA416A" w:rsidRPr="00AA2533" w:rsidRDefault="00CA416A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</w:t>
      </w:r>
      <w:r w:rsidR="003A25E4">
        <w:rPr>
          <w:spacing w:val="-3"/>
        </w:rPr>
        <w:t>l</w:t>
      </w:r>
      <w:r w:rsidR="00EA0DA5" w:rsidRPr="00AA2533">
        <w:rPr>
          <w:spacing w:val="-3"/>
        </w:rPr>
        <w:t xml:space="preserve"> artículo 990</w:t>
      </w:r>
      <w:r w:rsidR="003A25E4">
        <w:rPr>
          <w:spacing w:val="-3"/>
        </w:rPr>
        <w:t xml:space="preserve">, que </w:t>
      </w:r>
      <w:r w:rsidR="003D3E65">
        <w:rPr>
          <w:spacing w:val="-3"/>
        </w:rPr>
        <w:t>dispone que</w:t>
      </w:r>
      <w:r w:rsidR="00EA0DA5" w:rsidRPr="00AA2533">
        <w:rPr>
          <w:spacing w:val="-3"/>
        </w:rPr>
        <w:t xml:space="preserve"> “la aceptación o la repudiación de la herencia no podrá hacerse en parte, a plazo, ni condicionalmente”.</w:t>
      </w:r>
    </w:p>
    <w:p w14:paraId="26AC4BAA" w14:textId="7E7F5946" w:rsidR="00C01671" w:rsidRPr="00AA2533" w:rsidRDefault="00C01671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El artículo 991</w:t>
      </w:r>
      <w:r w:rsidR="003A25E4">
        <w:rPr>
          <w:spacing w:val="-3"/>
        </w:rPr>
        <w:t xml:space="preserve">, que dispone que </w:t>
      </w:r>
      <w:r w:rsidR="006F3341" w:rsidRPr="00AA2533">
        <w:rPr>
          <w:spacing w:val="-3"/>
        </w:rPr>
        <w:t>“na</w:t>
      </w:r>
      <w:r w:rsidRPr="00AA2533">
        <w:rPr>
          <w:spacing w:val="-3"/>
        </w:rPr>
        <w:t>die podrá aceptar ni repudiar sin estar cierto de la muerte de la persona a quien haya de heredar y de su derecho a la herencia”</w:t>
      </w:r>
      <w:r w:rsidR="006F3341" w:rsidRPr="00AA2533">
        <w:rPr>
          <w:spacing w:val="-3"/>
        </w:rPr>
        <w:t>.</w:t>
      </w:r>
    </w:p>
    <w:p w14:paraId="41A68BF1" w14:textId="44028F9C" w:rsidR="00E42338" w:rsidRDefault="006F3341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</w:t>
      </w:r>
      <w:r w:rsidR="00C01671" w:rsidRPr="00AA2533">
        <w:rPr>
          <w:spacing w:val="-3"/>
        </w:rPr>
        <w:t>l art</w:t>
      </w:r>
      <w:r w:rsidRPr="00AA2533">
        <w:rPr>
          <w:spacing w:val="-3"/>
        </w:rPr>
        <w:t>ículo 997</w:t>
      </w:r>
      <w:r w:rsidR="003A25E4">
        <w:rPr>
          <w:spacing w:val="-3"/>
        </w:rPr>
        <w:t>, que dispone que</w:t>
      </w:r>
      <w:r w:rsidRPr="00AA2533">
        <w:rPr>
          <w:spacing w:val="-3"/>
        </w:rPr>
        <w:t xml:space="preserve"> “l</w:t>
      </w:r>
      <w:r w:rsidR="00C01671" w:rsidRPr="00AA2533">
        <w:rPr>
          <w:spacing w:val="-3"/>
        </w:rPr>
        <w:t>a aceptación y la repudiación de la herencia, una vez hechas, son irrevocables, y no podrán ser impugnadas sino cuando adoleciesen de algunos de los vicios que anulan el consentimiento, o apareciese un testamento desconocido”</w:t>
      </w:r>
      <w:r w:rsidRPr="00AA2533">
        <w:rPr>
          <w:spacing w:val="-3"/>
        </w:rPr>
        <w:t>.</w:t>
      </w:r>
    </w:p>
    <w:p w14:paraId="7827F285" w14:textId="7777777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F06E0B5" w14:textId="4DF3AB59" w:rsidR="00313638" w:rsidRPr="00157CBA" w:rsidRDefault="00157CBA" w:rsidP="00157CBA">
      <w:pPr>
        <w:spacing w:before="120" w:after="120" w:line="360" w:lineRule="auto"/>
        <w:jc w:val="both"/>
        <w:rPr>
          <w:b/>
          <w:bCs/>
          <w:spacing w:val="-3"/>
        </w:rPr>
      </w:pPr>
      <w:r w:rsidRPr="00157CBA">
        <w:rPr>
          <w:b/>
          <w:bCs/>
          <w:spacing w:val="-3"/>
        </w:rPr>
        <w:t>CLASES.</w:t>
      </w:r>
    </w:p>
    <w:p w14:paraId="2E3C5BC8" w14:textId="624EED71" w:rsidR="0005038B" w:rsidRPr="0005038B" w:rsidRDefault="0005038B" w:rsidP="00CD6172">
      <w:pPr>
        <w:spacing w:before="120" w:after="120" w:line="360" w:lineRule="auto"/>
        <w:ind w:firstLine="708"/>
        <w:jc w:val="both"/>
        <w:rPr>
          <w:spacing w:val="-3"/>
        </w:rPr>
      </w:pPr>
      <w:r w:rsidRPr="0005038B">
        <w:rPr>
          <w:spacing w:val="-3"/>
        </w:rPr>
        <w:t>La aceptación puede ser</w:t>
      </w:r>
      <w:r w:rsidR="00CD6172">
        <w:rPr>
          <w:spacing w:val="-3"/>
        </w:rPr>
        <w:t>:</w:t>
      </w:r>
    </w:p>
    <w:p w14:paraId="5C99D3B5" w14:textId="2AF0FFF5" w:rsidR="0005038B" w:rsidRPr="00F41A8F" w:rsidRDefault="00622DAE" w:rsidP="00C22A88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41A8F">
        <w:rPr>
          <w:spacing w:val="-3"/>
        </w:rPr>
        <w:t>P</w:t>
      </w:r>
      <w:r w:rsidR="0005038B" w:rsidRPr="00F41A8F">
        <w:rPr>
          <w:spacing w:val="-3"/>
        </w:rPr>
        <w:t xml:space="preserve">ura y simple, en cuya virtud el heredero responde de las deudas y cargas hereditarias </w:t>
      </w:r>
      <w:r w:rsidRPr="00F41A8F">
        <w:rPr>
          <w:i/>
          <w:iCs/>
          <w:spacing w:val="-3"/>
        </w:rPr>
        <w:t>ultra vires hereditatis</w:t>
      </w:r>
      <w:r w:rsidRPr="00F41A8F">
        <w:rPr>
          <w:spacing w:val="-3"/>
        </w:rPr>
        <w:t>, es decir, ilimitadamente</w:t>
      </w:r>
      <w:r w:rsidR="00865D1E" w:rsidRPr="00F41A8F">
        <w:rPr>
          <w:spacing w:val="-3"/>
        </w:rPr>
        <w:t>, tanto con los bienes hereditarios como con los suyos propios.</w:t>
      </w:r>
      <w:r w:rsidR="00F41A8F" w:rsidRPr="00F41A8F">
        <w:rPr>
          <w:spacing w:val="-3"/>
        </w:rPr>
        <w:t xml:space="preserve"> A su vez, esta aceptación puede ser</w:t>
      </w:r>
      <w:r w:rsidR="005B5595">
        <w:rPr>
          <w:spacing w:val="-3"/>
        </w:rPr>
        <w:t xml:space="preserve"> expresa o tácita.</w:t>
      </w:r>
    </w:p>
    <w:p w14:paraId="145BAE9C" w14:textId="4C5FE1F7" w:rsidR="0005038B" w:rsidRPr="00F41A8F" w:rsidRDefault="00865D1E" w:rsidP="00C22A88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41A8F">
        <w:rPr>
          <w:spacing w:val="-3"/>
        </w:rPr>
        <w:lastRenderedPageBreak/>
        <w:t>A</w:t>
      </w:r>
      <w:r w:rsidR="0005038B" w:rsidRPr="00F41A8F">
        <w:rPr>
          <w:spacing w:val="-3"/>
        </w:rPr>
        <w:t xml:space="preserve"> beneficio de inventario, </w:t>
      </w:r>
      <w:r w:rsidRPr="00F41A8F">
        <w:rPr>
          <w:spacing w:val="-3"/>
        </w:rPr>
        <w:t xml:space="preserve">en cuya virtud el heredero responde de las deudas y cargas hereditarias </w:t>
      </w:r>
      <w:r w:rsidRPr="00F41A8F">
        <w:rPr>
          <w:i/>
          <w:iCs/>
          <w:spacing w:val="-3"/>
        </w:rPr>
        <w:t>intra vires hereditatis</w:t>
      </w:r>
      <w:r w:rsidRPr="00F41A8F">
        <w:rPr>
          <w:spacing w:val="-3"/>
        </w:rPr>
        <w:t xml:space="preserve">, es decir, limitadamente, </w:t>
      </w:r>
      <w:r w:rsidR="00CD6172" w:rsidRPr="00F41A8F">
        <w:rPr>
          <w:spacing w:val="-3"/>
        </w:rPr>
        <w:t>sólo con los bienes hereditarios, pero no con los propios.</w:t>
      </w:r>
    </w:p>
    <w:p w14:paraId="2C531D29" w14:textId="212083F0" w:rsidR="00157CBA" w:rsidRDefault="00157CB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772464E" w14:textId="2BA1A820" w:rsidR="00157CBA" w:rsidRDefault="00F41A8F" w:rsidP="00F41A8F">
      <w:pPr>
        <w:spacing w:before="120" w:after="120" w:line="360" w:lineRule="auto"/>
        <w:jc w:val="both"/>
        <w:rPr>
          <w:spacing w:val="-3"/>
        </w:rPr>
      </w:pPr>
      <w:r w:rsidRPr="00F41A8F">
        <w:rPr>
          <w:b/>
          <w:bCs/>
          <w:spacing w:val="-3"/>
        </w:rPr>
        <w:t>CAPACIDAD PARA ACEPTAR Y FORMA DE LA ACEPTACIÓN.</w:t>
      </w:r>
    </w:p>
    <w:p w14:paraId="7DE84291" w14:textId="117B25CD" w:rsidR="00157CBA" w:rsidRPr="0027626C" w:rsidRDefault="0027626C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7626C">
        <w:rPr>
          <w:b/>
          <w:bCs/>
          <w:spacing w:val="-3"/>
        </w:rPr>
        <w:t>Capacidad para aceptar.</w:t>
      </w:r>
    </w:p>
    <w:p w14:paraId="72B01401" w14:textId="130273EE" w:rsidR="00F41A8F" w:rsidRDefault="0027031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992 del Código Civil establece que “p</w:t>
      </w:r>
      <w:r w:rsidRPr="00270314">
        <w:rPr>
          <w:spacing w:val="-3"/>
        </w:rPr>
        <w:t>ueden aceptar o repudiar una herencia todos los que tienen la libre disposición de sus bienes</w:t>
      </w:r>
      <w:r>
        <w:rPr>
          <w:spacing w:val="-3"/>
        </w:rPr>
        <w:t>”.</w:t>
      </w:r>
    </w:p>
    <w:p w14:paraId="6026271C" w14:textId="11E862FB" w:rsidR="00270314" w:rsidRDefault="0027031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 regla general se matiza con las siguientes reglas especiales:</w:t>
      </w:r>
    </w:p>
    <w:p w14:paraId="1B29E890" w14:textId="68A4F579" w:rsidR="00270314" w:rsidRPr="00871441" w:rsidRDefault="00B20D17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El artículo 166 del Código Civil dispone que “los padres deberán recabar autorización judicial para repudiar la herencia o legado deferidos al hijo. Si el Juez denegase la autorización, la herencia sólo podrá ser aceptada a beneficio de inventario”, si bien “no será necesaria autorización judicial si el menor hubiese cumplido dieciséis años y consintiere en documento público”.</w:t>
      </w:r>
    </w:p>
    <w:p w14:paraId="1B6A191F" w14:textId="283D8010" w:rsidR="00BD4698" w:rsidRPr="00871441" w:rsidRDefault="00BD4698" w:rsidP="0087144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Tratándose de menor emancipado, la doctrina es unánime al entender que puede aceptar a beneficio de inventario por sí sólo, pero existen discrepancias acerca de si precisa la asistencia </w:t>
      </w:r>
      <w:r w:rsidR="00BB1408" w:rsidRPr="00871441">
        <w:rPr>
          <w:spacing w:val="-3"/>
        </w:rPr>
        <w:t>de sus progenitores o defensor judicial para aceptarla pura y simplemente o repudiarla.</w:t>
      </w:r>
    </w:p>
    <w:p w14:paraId="207CAEA6" w14:textId="709242D6" w:rsidR="00A066E1" w:rsidRPr="00871441" w:rsidRDefault="00A066E1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 xml:space="preserve">El artículo </w:t>
      </w:r>
      <w:r w:rsidR="001A5819" w:rsidRPr="00871441">
        <w:rPr>
          <w:spacing w:val="-3"/>
        </w:rPr>
        <w:t xml:space="preserve">287 del Código Civil </w:t>
      </w:r>
      <w:r w:rsidR="00F505D6">
        <w:rPr>
          <w:spacing w:val="-3"/>
        </w:rPr>
        <w:t>dispon</w:t>
      </w:r>
      <w:r w:rsidR="00167046" w:rsidRPr="00871441">
        <w:rPr>
          <w:spacing w:val="-3"/>
        </w:rPr>
        <w:t xml:space="preserve">e que “el curador que ejerza funciones de representación de la persona que precisa el apoyo necesita autorización judicial </w:t>
      </w:r>
      <w:r w:rsidR="00BA3AF4" w:rsidRPr="00871441">
        <w:rPr>
          <w:spacing w:val="-3"/>
        </w:rPr>
        <w:t xml:space="preserve">para, </w:t>
      </w:r>
      <w:r w:rsidR="00167046" w:rsidRPr="00871441">
        <w:rPr>
          <w:spacing w:val="-3"/>
        </w:rPr>
        <w:t>(…) en todo caso</w:t>
      </w:r>
      <w:r w:rsidR="00BA3AF4" w:rsidRPr="00871441">
        <w:rPr>
          <w:spacing w:val="-3"/>
        </w:rPr>
        <w:t xml:space="preserve"> (…), </w:t>
      </w:r>
      <w:r w:rsidR="002E73B5" w:rsidRPr="00871441">
        <w:rPr>
          <w:spacing w:val="-3"/>
        </w:rPr>
        <w:t>a</w:t>
      </w:r>
      <w:r w:rsidR="00BA3AF4" w:rsidRPr="00871441">
        <w:rPr>
          <w:spacing w:val="-3"/>
        </w:rPr>
        <w:t>ceptar sin beneficio de inventario cualquier herencia o repudiar ésta”.</w:t>
      </w:r>
      <w:r w:rsidR="002E73B5" w:rsidRPr="00871441">
        <w:rPr>
          <w:spacing w:val="-3"/>
        </w:rPr>
        <w:t xml:space="preserve"> Esta norma es aplicable también al tutor respecto de su tutelado</w:t>
      </w:r>
      <w:r w:rsidR="0030595E" w:rsidRPr="00871441">
        <w:rPr>
          <w:spacing w:val="-3"/>
        </w:rPr>
        <w:t xml:space="preserve"> conforme al artículo 224 del Código Civil, que dispone que “serán aplicables a la tutela, con carácter supletorio, las normas de la curatela”.</w:t>
      </w:r>
    </w:p>
    <w:p w14:paraId="225C33AD" w14:textId="55601616" w:rsidR="00CD48A6" w:rsidRPr="00871441" w:rsidRDefault="00CD48A6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 xml:space="preserve">Tratándose de una persona declarada en concurso, </w:t>
      </w:r>
      <w:r w:rsidR="00AD59D9" w:rsidRPr="00871441">
        <w:rPr>
          <w:spacing w:val="-3"/>
        </w:rPr>
        <w:t>y conforme se desprende de las reglas del artículo 106 del texto refu</w:t>
      </w:r>
      <w:r w:rsidR="00B16627" w:rsidRPr="00871441">
        <w:rPr>
          <w:spacing w:val="-3"/>
        </w:rPr>
        <w:t>n</w:t>
      </w:r>
      <w:r w:rsidR="00AD59D9" w:rsidRPr="00871441">
        <w:rPr>
          <w:spacing w:val="-3"/>
        </w:rPr>
        <w:t xml:space="preserve">dido de la Ley Concursal de </w:t>
      </w:r>
      <w:r w:rsidR="00B16627" w:rsidRPr="00871441">
        <w:rPr>
          <w:spacing w:val="-3"/>
        </w:rPr>
        <w:t xml:space="preserve">5 de mayo de 2020, </w:t>
      </w:r>
      <w:r w:rsidR="00733EF5" w:rsidRPr="00871441">
        <w:rPr>
          <w:spacing w:val="-3"/>
        </w:rPr>
        <w:t xml:space="preserve">en el caso de intervención requiere la </w:t>
      </w:r>
      <w:r w:rsidR="00B21485" w:rsidRPr="00871441">
        <w:rPr>
          <w:spacing w:val="-3"/>
        </w:rPr>
        <w:t xml:space="preserve">autorización de la administración concursal para aceptar o repudiar, y en caso de suspensión </w:t>
      </w:r>
      <w:r w:rsidR="00AD59D9" w:rsidRPr="00871441">
        <w:rPr>
          <w:spacing w:val="-3"/>
        </w:rPr>
        <w:t>corresponderá el ejercicio de estas facultades a la administración concursal.</w:t>
      </w:r>
    </w:p>
    <w:p w14:paraId="4891F65C" w14:textId="218482AD" w:rsidR="00841A6D" w:rsidRPr="00871441" w:rsidRDefault="00133244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 xml:space="preserve">El </w:t>
      </w:r>
      <w:r w:rsidR="00D60EFF" w:rsidRPr="00871441">
        <w:rPr>
          <w:spacing w:val="-3"/>
        </w:rPr>
        <w:t>artículo 992 del Código Civil dispone que “</w:t>
      </w:r>
      <w:r w:rsidR="00A447F7" w:rsidRPr="00871441">
        <w:rPr>
          <w:spacing w:val="-3"/>
        </w:rPr>
        <w:t>l</w:t>
      </w:r>
      <w:r w:rsidR="00D60EFF" w:rsidRPr="00871441">
        <w:rPr>
          <w:spacing w:val="-3"/>
        </w:rPr>
        <w:t xml:space="preserve">a aceptación de la que se deje a los pobres corresponderá a las personas designadas por el testador para </w:t>
      </w:r>
      <w:r w:rsidR="00D60EFF" w:rsidRPr="00871441">
        <w:rPr>
          <w:spacing w:val="-3"/>
        </w:rPr>
        <w:lastRenderedPageBreak/>
        <w:t>calificarlos y distribuir los bienes, y en su defecto a las que señala el artículo 749, y se entenderá aceptada a beneficio de inventario</w:t>
      </w:r>
      <w:r w:rsidR="00A503C8" w:rsidRPr="00871441">
        <w:rPr>
          <w:spacing w:val="-3"/>
        </w:rPr>
        <w:t>”.</w:t>
      </w:r>
    </w:p>
    <w:p w14:paraId="55B43AE9" w14:textId="3213D7A6" w:rsidR="00F41A8F" w:rsidRPr="00871441" w:rsidRDefault="00A503C8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El artículo 749 del Código Civil, por su parte</w:t>
      </w:r>
      <w:r w:rsidR="00D63EE3" w:rsidRPr="00871441">
        <w:rPr>
          <w:spacing w:val="-3"/>
        </w:rPr>
        <w:t xml:space="preserve">, indica que tales personas son </w:t>
      </w:r>
      <w:r w:rsidR="00A05454" w:rsidRPr="00871441">
        <w:rPr>
          <w:spacing w:val="-3"/>
        </w:rPr>
        <w:t xml:space="preserve">los albaceas y, si no los hubiere, </w:t>
      </w:r>
      <w:r w:rsidR="00D63EE3" w:rsidRPr="00871441">
        <w:rPr>
          <w:spacing w:val="-3"/>
        </w:rPr>
        <w:t>el alcalde</w:t>
      </w:r>
      <w:r w:rsidR="00A05454" w:rsidRPr="00871441">
        <w:rPr>
          <w:spacing w:val="-3"/>
        </w:rPr>
        <w:t xml:space="preserve"> del </w:t>
      </w:r>
      <w:r w:rsidR="00841A6D" w:rsidRPr="00871441">
        <w:rPr>
          <w:spacing w:val="-3"/>
        </w:rPr>
        <w:t xml:space="preserve">último </w:t>
      </w:r>
      <w:r w:rsidR="00A05454" w:rsidRPr="00871441">
        <w:rPr>
          <w:spacing w:val="-3"/>
        </w:rPr>
        <w:t xml:space="preserve">domicilio del testador, </w:t>
      </w:r>
      <w:r w:rsidR="00841A6D" w:rsidRPr="00871441">
        <w:rPr>
          <w:spacing w:val="-3"/>
        </w:rPr>
        <w:t>el juez de primera instancia y el párroco, quienes resolverán por mayoría de votos.</w:t>
      </w:r>
    </w:p>
    <w:p w14:paraId="3E44B945" w14:textId="623C2AA6" w:rsidR="00841A6D" w:rsidRPr="00871441" w:rsidRDefault="00841A6D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No obstante, </w:t>
      </w:r>
      <w:r w:rsidR="00470A5D" w:rsidRPr="00871441">
        <w:rPr>
          <w:spacing w:val="-3"/>
        </w:rPr>
        <w:t xml:space="preserve">la mención </w:t>
      </w:r>
      <w:r w:rsidR="003C0EF6" w:rsidRPr="00871441">
        <w:rPr>
          <w:spacing w:val="-3"/>
        </w:rPr>
        <w:t>a</w:t>
      </w:r>
      <w:r w:rsidR="00470A5D" w:rsidRPr="00871441">
        <w:rPr>
          <w:spacing w:val="-3"/>
        </w:rPr>
        <w:t>l párroco plantea dudas de constitucionalidad, y en el Código Civil de Cataluña</w:t>
      </w:r>
      <w:r w:rsidR="00EA27B2" w:rsidRPr="00871441">
        <w:rPr>
          <w:spacing w:val="-3"/>
        </w:rPr>
        <w:t xml:space="preserve"> se ha sustituido </w:t>
      </w:r>
      <w:r w:rsidR="00423336" w:rsidRPr="00871441">
        <w:rPr>
          <w:spacing w:val="-3"/>
        </w:rPr>
        <w:t xml:space="preserve">esta mención </w:t>
      </w:r>
      <w:r w:rsidR="00EA27B2" w:rsidRPr="00871441">
        <w:rPr>
          <w:spacing w:val="-3"/>
        </w:rPr>
        <w:t xml:space="preserve">por </w:t>
      </w:r>
      <w:r w:rsidR="00423336" w:rsidRPr="00871441">
        <w:rPr>
          <w:spacing w:val="-3"/>
        </w:rPr>
        <w:t xml:space="preserve">la de </w:t>
      </w:r>
      <w:r w:rsidR="00441375" w:rsidRPr="00871441">
        <w:rPr>
          <w:spacing w:val="-3"/>
        </w:rPr>
        <w:t xml:space="preserve">la </w:t>
      </w:r>
      <w:r w:rsidR="00EA27B2" w:rsidRPr="00871441">
        <w:rPr>
          <w:spacing w:val="-3"/>
        </w:rPr>
        <w:t xml:space="preserve">confesión religiosa </w:t>
      </w:r>
      <w:r w:rsidR="00BE42E0" w:rsidRPr="00871441">
        <w:rPr>
          <w:spacing w:val="-3"/>
        </w:rPr>
        <w:t>a la que perteneciese el testador.</w:t>
      </w:r>
    </w:p>
    <w:p w14:paraId="4B5FDE48" w14:textId="2980967A" w:rsidR="00BE102B" w:rsidRPr="00871441" w:rsidRDefault="00836291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El artículo 993 del Código Civil dispone que “l</w:t>
      </w:r>
      <w:r w:rsidR="00BE102B" w:rsidRPr="00871441">
        <w:rPr>
          <w:spacing w:val="-3"/>
        </w:rPr>
        <w:t xml:space="preserve">os legítimos representantes de las asociaciones, corporaciones y fundaciones capaces de adquirir podrán aceptar la herencia que a las mismas se dejare; mas para repudiarla necesitan la aprobación judicial, con audiencia del Ministerio </w:t>
      </w:r>
      <w:r w:rsidR="00C23B6A">
        <w:rPr>
          <w:spacing w:val="-3"/>
        </w:rPr>
        <w:t>P</w:t>
      </w:r>
      <w:r w:rsidR="00BE102B" w:rsidRPr="00871441">
        <w:rPr>
          <w:spacing w:val="-3"/>
        </w:rPr>
        <w:t>úblico”</w:t>
      </w:r>
      <w:r w:rsidRPr="00871441">
        <w:rPr>
          <w:spacing w:val="-3"/>
        </w:rPr>
        <w:t>.</w:t>
      </w:r>
    </w:p>
    <w:p w14:paraId="4F03967E" w14:textId="77777777" w:rsidR="006621B3" w:rsidRPr="00871441" w:rsidRDefault="00724DE9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Este precepto no es aplicable a las sociedades, ni civiles ni mercantiles</w:t>
      </w:r>
      <w:r w:rsidR="006621B3" w:rsidRPr="00871441">
        <w:rPr>
          <w:spacing w:val="-3"/>
        </w:rPr>
        <w:t>.</w:t>
      </w:r>
    </w:p>
    <w:p w14:paraId="6B789252" w14:textId="228A6580" w:rsidR="00724DE9" w:rsidRPr="00871441" w:rsidRDefault="006621B3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Respecto de las asociaciones, </w:t>
      </w:r>
      <w:r w:rsidR="00724DE9" w:rsidRPr="00871441">
        <w:rPr>
          <w:spacing w:val="-3"/>
        </w:rPr>
        <w:t>la doctrina lo limita a las asociaciones de interés</w:t>
      </w:r>
      <w:r w:rsidR="00E12483" w:rsidRPr="00871441">
        <w:rPr>
          <w:spacing w:val="-3"/>
        </w:rPr>
        <w:t xml:space="preserve"> o utilidad</w:t>
      </w:r>
      <w:r w:rsidR="00724DE9" w:rsidRPr="00871441">
        <w:rPr>
          <w:spacing w:val="-3"/>
        </w:rPr>
        <w:t xml:space="preserve"> públic</w:t>
      </w:r>
      <w:r w:rsidR="00E12483" w:rsidRPr="00871441">
        <w:rPr>
          <w:spacing w:val="-3"/>
        </w:rPr>
        <w:t>a</w:t>
      </w:r>
      <w:r w:rsidR="00724DE9" w:rsidRPr="00871441">
        <w:rPr>
          <w:spacing w:val="-3"/>
        </w:rPr>
        <w:t>, no a otro tipo de asociaciones</w:t>
      </w:r>
      <w:r w:rsidR="00E12483" w:rsidRPr="00871441">
        <w:rPr>
          <w:spacing w:val="-3"/>
        </w:rPr>
        <w:t xml:space="preserve"> de trascendencia meramente privada</w:t>
      </w:r>
      <w:r w:rsidR="00724DE9" w:rsidRPr="00871441">
        <w:rPr>
          <w:spacing w:val="-3"/>
        </w:rPr>
        <w:t>.</w:t>
      </w:r>
    </w:p>
    <w:p w14:paraId="263AA35E" w14:textId="7A432CB7" w:rsidR="00E12483" w:rsidRPr="00871441" w:rsidRDefault="00E12483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Respecto de las fundaciones, el artículo 22 de su Ley reguladora de 26 de diciembre de 2003 establece que la aceptación de herencias por las mismas se entenderá hecha siempre a beneficio de inventario</w:t>
      </w:r>
      <w:r w:rsidR="001A5762" w:rsidRPr="00871441">
        <w:rPr>
          <w:spacing w:val="-3"/>
        </w:rPr>
        <w:t xml:space="preserve">, mientras que </w:t>
      </w:r>
      <w:r w:rsidR="006621B3" w:rsidRPr="00871441">
        <w:rPr>
          <w:spacing w:val="-3"/>
        </w:rPr>
        <w:t xml:space="preserve">la </w:t>
      </w:r>
      <w:r w:rsidRPr="00871441">
        <w:rPr>
          <w:spacing w:val="-3"/>
        </w:rPr>
        <w:t>repudiación será comunicada</w:t>
      </w:r>
      <w:r w:rsidR="006621B3" w:rsidRPr="00871441">
        <w:rPr>
          <w:spacing w:val="-3"/>
        </w:rPr>
        <w:t xml:space="preserve"> </w:t>
      </w:r>
      <w:r w:rsidRPr="00871441">
        <w:rPr>
          <w:spacing w:val="-3"/>
        </w:rPr>
        <w:t xml:space="preserve">por el </w:t>
      </w:r>
      <w:r w:rsidR="006621B3" w:rsidRPr="00871441">
        <w:rPr>
          <w:spacing w:val="-3"/>
        </w:rPr>
        <w:t>p</w:t>
      </w:r>
      <w:r w:rsidRPr="00871441">
        <w:rPr>
          <w:spacing w:val="-3"/>
        </w:rPr>
        <w:t>atronato al Protectorado en el plazo de diez días, pudiendo éste ejercer las acciones de responsabilidad que</w:t>
      </w:r>
      <w:r w:rsidR="006621B3" w:rsidRPr="00871441">
        <w:rPr>
          <w:spacing w:val="-3"/>
        </w:rPr>
        <w:t xml:space="preserve"> </w:t>
      </w:r>
      <w:r w:rsidRPr="00871441">
        <w:rPr>
          <w:spacing w:val="-3"/>
        </w:rPr>
        <w:t xml:space="preserve">correspondan contra los patronos, si </w:t>
      </w:r>
      <w:r w:rsidR="006621B3" w:rsidRPr="00871441">
        <w:rPr>
          <w:spacing w:val="-3"/>
        </w:rPr>
        <w:t xml:space="preserve">la repudiación </w:t>
      </w:r>
      <w:r w:rsidRPr="00871441">
        <w:rPr>
          <w:spacing w:val="-3"/>
        </w:rPr>
        <w:t>fuera lesiv</w:t>
      </w:r>
      <w:r w:rsidR="006621B3" w:rsidRPr="00871441">
        <w:rPr>
          <w:spacing w:val="-3"/>
        </w:rPr>
        <w:t xml:space="preserve">a </w:t>
      </w:r>
      <w:r w:rsidRPr="00871441">
        <w:rPr>
          <w:spacing w:val="-3"/>
        </w:rPr>
        <w:t>para la fundación</w:t>
      </w:r>
      <w:r w:rsidR="006621B3" w:rsidRPr="00871441">
        <w:rPr>
          <w:spacing w:val="-3"/>
        </w:rPr>
        <w:t>.</w:t>
      </w:r>
    </w:p>
    <w:p w14:paraId="329A3C93" w14:textId="64F85D40" w:rsidR="00F41A8F" w:rsidRPr="00871441" w:rsidRDefault="006621B3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</w:t>
      </w:r>
      <w:r w:rsidR="00BE102B" w:rsidRPr="00871441">
        <w:rPr>
          <w:spacing w:val="-3"/>
        </w:rPr>
        <w:t xml:space="preserve">l artículo 994 </w:t>
      </w:r>
      <w:r w:rsidR="0076369B" w:rsidRPr="00871441">
        <w:rPr>
          <w:spacing w:val="-3"/>
        </w:rPr>
        <w:t xml:space="preserve">del Código Civil dispone </w:t>
      </w:r>
      <w:r w:rsidR="00BE102B" w:rsidRPr="00871441">
        <w:rPr>
          <w:spacing w:val="-3"/>
        </w:rPr>
        <w:t>que</w:t>
      </w:r>
      <w:r w:rsidR="0076369B" w:rsidRPr="00871441">
        <w:rPr>
          <w:spacing w:val="-3"/>
        </w:rPr>
        <w:t xml:space="preserve"> “l</w:t>
      </w:r>
      <w:r w:rsidR="00BE102B" w:rsidRPr="00871441">
        <w:rPr>
          <w:spacing w:val="-3"/>
        </w:rPr>
        <w:t>os establecimientos públicos oficiales no podrán aceptar ni repudiar herencia sin la aprobación del Gobierno</w:t>
      </w:r>
      <w:r w:rsidR="00E16D30" w:rsidRPr="00871441">
        <w:rPr>
          <w:spacing w:val="-3"/>
        </w:rPr>
        <w:t>”.</w:t>
      </w:r>
    </w:p>
    <w:p w14:paraId="271E3B84" w14:textId="53F4D133" w:rsidR="00E16D30" w:rsidRPr="00871441" w:rsidRDefault="00E16D30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La doctrina</w:t>
      </w:r>
      <w:r w:rsidR="002A5AD6" w:rsidRPr="00871441">
        <w:rPr>
          <w:spacing w:val="-3"/>
        </w:rPr>
        <w:t xml:space="preserve"> no incluye en el concepto de establecimiento público a los efectos de la aplicación de este precepto a </w:t>
      </w:r>
      <w:r w:rsidR="00030D2B" w:rsidRPr="00871441">
        <w:rPr>
          <w:spacing w:val="-3"/>
        </w:rPr>
        <w:t>las entidades que no dependan de las Administraciones Públicas, como los colegios profesionales o las cámaras</w:t>
      </w:r>
      <w:r w:rsidR="007A2E2A" w:rsidRPr="00871441">
        <w:rPr>
          <w:spacing w:val="-3"/>
        </w:rPr>
        <w:t>.</w:t>
      </w:r>
    </w:p>
    <w:p w14:paraId="720A69DD" w14:textId="5D11D6AC" w:rsidR="007A2E2A" w:rsidRPr="00871441" w:rsidRDefault="007A2E2A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Además, cuando se trate de establecimientos públicos de las Comunidades Autónomas o Entidades Locales, </w:t>
      </w:r>
      <w:r w:rsidR="00AE0417" w:rsidRPr="00871441">
        <w:rPr>
          <w:spacing w:val="-3"/>
        </w:rPr>
        <w:t>la aprobación corresponderá a los respectivos órganos de gobierno y conforme a sus propias normas.</w:t>
      </w:r>
    </w:p>
    <w:p w14:paraId="7D14E8AA" w14:textId="09A35EA8" w:rsidR="00F41A8F" w:rsidRPr="00871441" w:rsidRDefault="00213200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El artículo 995 del Código Civil dispone que “cuando la herencia sea aceptada sin beneficio de inventario, por persona casada y no concurra el otro cónyuge, prestando su consentimiento a la aceptación, no responderán de las deudas hereditarias los bienes de la sociedad conyugal”.</w:t>
      </w:r>
    </w:p>
    <w:p w14:paraId="5987F0F5" w14:textId="7DB856B3" w:rsidR="00213200" w:rsidRPr="00871441" w:rsidRDefault="00213200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lastRenderedPageBreak/>
        <w:t xml:space="preserve">El artículo 996 del Código Civil dispone que </w:t>
      </w:r>
      <w:r w:rsidR="00796551" w:rsidRPr="00871441">
        <w:rPr>
          <w:spacing w:val="-3"/>
        </w:rPr>
        <w:t>“la aceptación de la herencia por la persona con discapacidad se prestará por esta, salvo que otra cosa resulte de las medidas de apoyo establecidas”</w:t>
      </w:r>
      <w:r w:rsidR="00464ECB" w:rsidRPr="00871441">
        <w:rPr>
          <w:spacing w:val="-3"/>
        </w:rPr>
        <w:t>.</w:t>
      </w:r>
      <w:r w:rsidR="00871441" w:rsidRPr="00871441">
        <w:rPr>
          <w:spacing w:val="-3"/>
        </w:rPr>
        <w:t xml:space="preserve"> Si la curatela </w:t>
      </w:r>
      <w:r w:rsidR="00123EA6">
        <w:rPr>
          <w:spacing w:val="-3"/>
        </w:rPr>
        <w:t xml:space="preserve">es </w:t>
      </w:r>
      <w:r w:rsidR="00871441" w:rsidRPr="00871441">
        <w:rPr>
          <w:spacing w:val="-3"/>
        </w:rPr>
        <w:t>representativa, la aceptación o repudiación corresponde al curador, con las especialidades que he expuesto con anterioridad.</w:t>
      </w:r>
    </w:p>
    <w:p w14:paraId="69585D2F" w14:textId="5BC5C1FF" w:rsidR="00F41A8F" w:rsidRDefault="00F41A8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CB04514" w14:textId="6D710382" w:rsidR="00E551FF" w:rsidRPr="002E1398" w:rsidRDefault="002E1398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E1398">
        <w:rPr>
          <w:b/>
          <w:spacing w:val="-3"/>
        </w:rPr>
        <w:t>Forma de la aceptación.</w:t>
      </w:r>
    </w:p>
    <w:p w14:paraId="6FA72E38" w14:textId="148D5EC5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Pr="00EF5F09">
        <w:rPr>
          <w:spacing w:val="-3"/>
        </w:rPr>
        <w:t>rtículo 998</w:t>
      </w:r>
      <w:r w:rsidR="00E93763">
        <w:rPr>
          <w:spacing w:val="-3"/>
        </w:rPr>
        <w:t xml:space="preserve"> del Código Civil establece que “l</w:t>
      </w:r>
      <w:r w:rsidRPr="00EF5F09">
        <w:rPr>
          <w:spacing w:val="-3"/>
        </w:rPr>
        <w:t>a herencia podrá ser aceptada pura y simplemente o a beneficio de inventario</w:t>
      </w:r>
      <w:r w:rsidR="00E93763">
        <w:rPr>
          <w:spacing w:val="-3"/>
        </w:rPr>
        <w:t>”</w:t>
      </w:r>
      <w:r w:rsidRPr="00EF5F09">
        <w:rPr>
          <w:spacing w:val="-3"/>
        </w:rPr>
        <w:t>.</w:t>
      </w:r>
    </w:p>
    <w:p w14:paraId="08263C8A" w14:textId="436295FA" w:rsidR="00EF5F09" w:rsidRPr="00EF5F09" w:rsidRDefault="00E93763" w:rsidP="00EF5F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</w:t>
      </w:r>
      <w:r w:rsidR="00EF5F09" w:rsidRPr="00EF5F09">
        <w:rPr>
          <w:spacing w:val="-3"/>
        </w:rPr>
        <w:t>rtículo 999</w:t>
      </w:r>
      <w:r>
        <w:rPr>
          <w:spacing w:val="-3"/>
        </w:rPr>
        <w:t xml:space="preserve"> del Código Civil, “l</w:t>
      </w:r>
      <w:r w:rsidR="00EF5F09" w:rsidRPr="00EF5F09">
        <w:rPr>
          <w:spacing w:val="-3"/>
        </w:rPr>
        <w:t>a aceptación pura y simple puede ser expresa o tácita.</w:t>
      </w:r>
    </w:p>
    <w:p w14:paraId="3DED3EFE" w14:textId="77777777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Expresa es la que se hace en documento público o privado.</w:t>
      </w:r>
    </w:p>
    <w:p w14:paraId="51966D57" w14:textId="77777777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Tácita es la que se hace por actos que suponen necesariamente la voluntad de aceptar, o que no habría derecho a ejecutar sino con la cualidad de heredero.</w:t>
      </w:r>
    </w:p>
    <w:p w14:paraId="12ED7EFF" w14:textId="0C7E97A8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Los actos de mera conservación o administración provisional no implican la aceptación de la herencia, si con ellos no se ha tomado el título o la cualidad de heredero</w:t>
      </w:r>
      <w:r w:rsidR="00E93763">
        <w:rPr>
          <w:spacing w:val="-3"/>
        </w:rPr>
        <w:t>”</w:t>
      </w:r>
      <w:r w:rsidRPr="00EF5F09">
        <w:rPr>
          <w:spacing w:val="-3"/>
        </w:rPr>
        <w:t>.</w:t>
      </w:r>
    </w:p>
    <w:p w14:paraId="3F937CAA" w14:textId="6EC00D6C" w:rsidR="00EF5F09" w:rsidRPr="00EF5F09" w:rsidRDefault="001B7E56" w:rsidP="00EF5F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1000</w:t>
      </w:r>
      <w:r w:rsidR="00143B03">
        <w:rPr>
          <w:spacing w:val="-3"/>
        </w:rPr>
        <w:t xml:space="preserve"> del Código Civil describe </w:t>
      </w:r>
      <w:r w:rsidR="00CC4C33">
        <w:rPr>
          <w:spacing w:val="-3"/>
        </w:rPr>
        <w:t xml:space="preserve">a título ejemplificativo </w:t>
      </w:r>
      <w:r w:rsidR="00143B03">
        <w:rPr>
          <w:spacing w:val="-3"/>
        </w:rPr>
        <w:t xml:space="preserve">alguno de los actos que suponen aceptación tácita, </w:t>
      </w:r>
      <w:r w:rsidR="00CC4C33">
        <w:rPr>
          <w:spacing w:val="-3"/>
        </w:rPr>
        <w:t>al disponer que “e</w:t>
      </w:r>
      <w:r w:rsidR="00EF5F09" w:rsidRPr="00EF5F09">
        <w:rPr>
          <w:spacing w:val="-3"/>
        </w:rPr>
        <w:t>ntiéndese aceptada la herencia:</w:t>
      </w:r>
    </w:p>
    <w:p w14:paraId="182260B9" w14:textId="375A8D5F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1º</w:t>
      </w:r>
      <w:r w:rsidR="00CC4C33">
        <w:rPr>
          <w:spacing w:val="-3"/>
        </w:rPr>
        <w:t>.</w:t>
      </w:r>
      <w:r w:rsidRPr="00EF5F09">
        <w:rPr>
          <w:spacing w:val="-3"/>
        </w:rPr>
        <w:t xml:space="preserve"> Cuando el heredero vende, dona o cede su derecho a un extraño, a todos sus coherederos o a alguno de ellos.</w:t>
      </w:r>
    </w:p>
    <w:p w14:paraId="79E56050" w14:textId="7B72AC5B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2º</w:t>
      </w:r>
      <w:r w:rsidR="00CC4C33">
        <w:rPr>
          <w:spacing w:val="-3"/>
        </w:rPr>
        <w:t>.</w:t>
      </w:r>
      <w:r w:rsidRPr="00EF5F09">
        <w:rPr>
          <w:spacing w:val="-3"/>
        </w:rPr>
        <w:t xml:space="preserve"> Cuando el heredero la renuncia, aunque sea gratuitamente, a beneficio de uno o más de sus coherederos.</w:t>
      </w:r>
    </w:p>
    <w:p w14:paraId="23A08C10" w14:textId="34B684F3" w:rsidR="002E1398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3º</w:t>
      </w:r>
      <w:r w:rsidR="00CC4C33">
        <w:rPr>
          <w:spacing w:val="-3"/>
        </w:rPr>
        <w:t>.</w:t>
      </w:r>
      <w:r w:rsidRPr="00EF5F09">
        <w:rPr>
          <w:spacing w:val="-3"/>
        </w:rPr>
        <w:t xml:space="preserve"> Cuando la renuncia por precio a favor de todos sus coherederos indistintamente; pero, si esta renuncia fuere gratuita y los coherederos a cuyo favor se haga son aquellos a quienes debe acrecer la porción renunciada, no se entenderá aceptada la herencia</w:t>
      </w:r>
      <w:r w:rsidR="00CC4C33">
        <w:rPr>
          <w:spacing w:val="-3"/>
        </w:rPr>
        <w:t>”</w:t>
      </w:r>
      <w:r w:rsidRPr="00EF5F09">
        <w:rPr>
          <w:spacing w:val="-3"/>
        </w:rPr>
        <w:t>.</w:t>
      </w:r>
    </w:p>
    <w:p w14:paraId="1E659F39" w14:textId="387F23AE" w:rsidR="00E551FF" w:rsidRDefault="00D43AAD" w:rsidP="00D43AA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plazo, el ar</w:t>
      </w:r>
      <w:r w:rsidRPr="00D43AAD">
        <w:rPr>
          <w:spacing w:val="-3"/>
        </w:rPr>
        <w:t>tículo 1004</w:t>
      </w:r>
      <w:r>
        <w:rPr>
          <w:spacing w:val="-3"/>
        </w:rPr>
        <w:t xml:space="preserve"> del Código Civil establece que “h</w:t>
      </w:r>
      <w:r w:rsidRPr="00D43AAD">
        <w:rPr>
          <w:spacing w:val="-3"/>
        </w:rPr>
        <w:t>asta pasados nueve días después de la muerte de aquel de cuya herencia se trate, no podrá intentarse acción contra el heredero para que acepte o repudie</w:t>
      </w:r>
      <w:r>
        <w:rPr>
          <w:spacing w:val="-3"/>
        </w:rPr>
        <w:t>”, añadiendo el artículo</w:t>
      </w:r>
      <w:r w:rsidRPr="00D43AAD">
        <w:rPr>
          <w:spacing w:val="-3"/>
        </w:rPr>
        <w:t xml:space="preserve"> 1005</w:t>
      </w:r>
      <w:r>
        <w:rPr>
          <w:spacing w:val="-3"/>
        </w:rPr>
        <w:t xml:space="preserve"> que “c</w:t>
      </w:r>
      <w:r w:rsidRPr="00D43AAD">
        <w:rPr>
          <w:spacing w:val="-3"/>
        </w:rPr>
        <w:t xml:space="preserve">ualquier interesado que acredite su interés en que el heredero acepte o repudie la herencia podrá acudir al </w:t>
      </w:r>
      <w:r>
        <w:rPr>
          <w:spacing w:val="-3"/>
        </w:rPr>
        <w:t>n</w:t>
      </w:r>
      <w:r w:rsidRPr="00D43AAD">
        <w:rPr>
          <w:spacing w:val="-3"/>
        </w:rPr>
        <w:t xml:space="preserve">otario para que éste comunique al llamado que tiene un plazo de treinta días </w:t>
      </w:r>
      <w:r w:rsidRPr="00D43AAD">
        <w:rPr>
          <w:spacing w:val="-3"/>
        </w:rPr>
        <w:lastRenderedPageBreak/>
        <w:t xml:space="preserve">naturales para aceptar pura o simplemente, o a beneficio de inventario, o repudiar la herencia. El </w:t>
      </w:r>
      <w:r w:rsidR="009143E4">
        <w:rPr>
          <w:spacing w:val="-3"/>
        </w:rPr>
        <w:t>n</w:t>
      </w:r>
      <w:r w:rsidRPr="00D43AAD">
        <w:rPr>
          <w:spacing w:val="-3"/>
        </w:rPr>
        <w:t>otario le indicará, además, que si no manifestare su voluntad en dicho plazo se entenderá aceptada la herencia pura y simplemente</w:t>
      </w:r>
      <w:r w:rsidR="009143E4">
        <w:rPr>
          <w:spacing w:val="-3"/>
        </w:rPr>
        <w:t>”</w:t>
      </w:r>
      <w:r w:rsidRPr="00D43AAD">
        <w:rPr>
          <w:spacing w:val="-3"/>
        </w:rPr>
        <w:t>.</w:t>
      </w:r>
    </w:p>
    <w:p w14:paraId="229E8689" w14:textId="369BFA7B" w:rsidR="00E551FF" w:rsidRDefault="00E551F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8E509D1" w14:textId="60E4D6A5" w:rsidR="00E551FF" w:rsidRDefault="00C22A88" w:rsidP="00C22A88">
      <w:pPr>
        <w:spacing w:before="120" w:after="120" w:line="360" w:lineRule="auto"/>
        <w:jc w:val="both"/>
        <w:rPr>
          <w:spacing w:val="-3"/>
        </w:rPr>
      </w:pPr>
      <w:r w:rsidRPr="00C22A88">
        <w:rPr>
          <w:b/>
          <w:bCs/>
          <w:spacing w:val="-3"/>
        </w:rPr>
        <w:t>EFECTOS DE LA ACEPTACIÓN PURA Y SIMPLE; RESPONSABILIDAD POR LAS DEUDAS Y CARGAS DE LA HERENCIA</w:t>
      </w:r>
      <w:r>
        <w:rPr>
          <w:b/>
          <w:bCs/>
          <w:spacing w:val="-3"/>
        </w:rPr>
        <w:t>.</w:t>
      </w:r>
    </w:p>
    <w:p w14:paraId="3D4E4488" w14:textId="19FB69AD" w:rsidR="00F41A8F" w:rsidRPr="00375446" w:rsidRDefault="00375446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75446">
        <w:rPr>
          <w:b/>
          <w:spacing w:val="-3"/>
        </w:rPr>
        <w:t>Efectos de la aceptación pura y simple.</w:t>
      </w:r>
    </w:p>
    <w:p w14:paraId="2577DDCF" w14:textId="0868E51F" w:rsidR="0049160C" w:rsidRDefault="0049160C" w:rsidP="0049160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7A0A">
        <w:rPr>
          <w:bCs/>
          <w:spacing w:val="-3"/>
        </w:rPr>
        <w:t xml:space="preserve">La aceptación </w:t>
      </w:r>
      <w:r>
        <w:rPr>
          <w:bCs/>
          <w:spacing w:val="-3"/>
        </w:rPr>
        <w:t xml:space="preserve">pura y simple </w:t>
      </w:r>
      <w:r w:rsidRPr="00EE7A0A">
        <w:rPr>
          <w:bCs/>
          <w:spacing w:val="-3"/>
        </w:rPr>
        <w:t>de la herencia</w:t>
      </w:r>
      <w:r>
        <w:rPr>
          <w:bCs/>
          <w:spacing w:val="-3"/>
        </w:rPr>
        <w:t xml:space="preserve"> </w:t>
      </w:r>
      <w:r w:rsidRPr="00EE7A0A">
        <w:rPr>
          <w:bCs/>
          <w:spacing w:val="-3"/>
        </w:rPr>
        <w:t xml:space="preserve">produce esencialmente dos efectos: la adquisición de la herencia y la responsabilidad </w:t>
      </w:r>
      <w:r>
        <w:rPr>
          <w:bCs/>
          <w:spacing w:val="-3"/>
        </w:rPr>
        <w:t xml:space="preserve">ilimitada </w:t>
      </w:r>
      <w:r w:rsidRPr="00EE7A0A">
        <w:rPr>
          <w:bCs/>
          <w:spacing w:val="-3"/>
        </w:rPr>
        <w:t>del heredero</w:t>
      </w:r>
      <w:r>
        <w:rPr>
          <w:bCs/>
          <w:spacing w:val="-3"/>
        </w:rPr>
        <w:t xml:space="preserve"> por las obligaciones y deudas hereditarias</w:t>
      </w:r>
      <w:r w:rsidRPr="00EE7A0A">
        <w:rPr>
          <w:bCs/>
          <w:spacing w:val="-3"/>
        </w:rPr>
        <w:t>. Además, si a la herencia formada por más de un bien concurre</w:t>
      </w:r>
      <w:r>
        <w:rPr>
          <w:bCs/>
          <w:spacing w:val="-3"/>
        </w:rPr>
        <w:t xml:space="preserve"> </w:t>
      </w:r>
      <w:r w:rsidRPr="00EE7A0A">
        <w:rPr>
          <w:bCs/>
          <w:spacing w:val="-3"/>
        </w:rPr>
        <w:t>más de un heredero se produce la llamada comunidad hereditaria, a la cual se</w:t>
      </w:r>
      <w:r>
        <w:rPr>
          <w:bCs/>
          <w:spacing w:val="-3"/>
        </w:rPr>
        <w:t xml:space="preserve"> </w:t>
      </w:r>
      <w:r w:rsidRPr="00EE7A0A">
        <w:rPr>
          <w:bCs/>
          <w:spacing w:val="-3"/>
        </w:rPr>
        <w:t>pone fin mediante la partición de la herencia.</w:t>
      </w:r>
    </w:p>
    <w:p w14:paraId="2A9D0747" w14:textId="6C316601" w:rsidR="001834F7" w:rsidRDefault="001834F7" w:rsidP="001834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</w:t>
      </w:r>
      <w:r w:rsidRPr="00375446">
        <w:rPr>
          <w:spacing w:val="-3"/>
        </w:rPr>
        <w:t xml:space="preserve">el heredero se convierte en titular </w:t>
      </w:r>
      <w:r>
        <w:rPr>
          <w:spacing w:val="-3"/>
        </w:rPr>
        <w:t xml:space="preserve">activo </w:t>
      </w:r>
      <w:r w:rsidR="00DE1210">
        <w:rPr>
          <w:spacing w:val="-3"/>
        </w:rPr>
        <w:t>y</w:t>
      </w:r>
      <w:r>
        <w:rPr>
          <w:spacing w:val="-3"/>
        </w:rPr>
        <w:t xml:space="preserve"> pasivo </w:t>
      </w:r>
      <w:r w:rsidRPr="00375446">
        <w:rPr>
          <w:spacing w:val="-3"/>
        </w:rPr>
        <w:t xml:space="preserve">de todas las relaciones </w:t>
      </w:r>
      <w:r w:rsidR="000371CC">
        <w:rPr>
          <w:spacing w:val="-3"/>
        </w:rPr>
        <w:t xml:space="preserve">jurídicas </w:t>
      </w:r>
      <w:r w:rsidRPr="00375446">
        <w:rPr>
          <w:spacing w:val="-3"/>
        </w:rPr>
        <w:t xml:space="preserve">en que lo era </w:t>
      </w:r>
      <w:r w:rsidR="000371CC">
        <w:rPr>
          <w:spacing w:val="-3"/>
        </w:rPr>
        <w:t xml:space="preserve">su causante </w:t>
      </w:r>
      <w:r w:rsidRPr="00375446">
        <w:rPr>
          <w:spacing w:val="-3"/>
        </w:rPr>
        <w:t xml:space="preserve">salvo </w:t>
      </w:r>
      <w:r w:rsidR="00AE719D">
        <w:rPr>
          <w:spacing w:val="-3"/>
        </w:rPr>
        <w:t xml:space="preserve">las </w:t>
      </w:r>
      <w:r w:rsidR="000371CC">
        <w:rPr>
          <w:spacing w:val="-3"/>
        </w:rPr>
        <w:t>intransmisibles</w:t>
      </w:r>
      <w:r w:rsidR="005C52F3" w:rsidRPr="005C52F3">
        <w:rPr>
          <w:spacing w:val="-3"/>
        </w:rPr>
        <w:t>.</w:t>
      </w:r>
    </w:p>
    <w:p w14:paraId="652D0B1A" w14:textId="51A65A6E" w:rsidR="001834F7" w:rsidRDefault="00576217" w:rsidP="001834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adquiere </w:t>
      </w:r>
      <w:r w:rsidR="001834F7" w:rsidRPr="00375446">
        <w:rPr>
          <w:spacing w:val="-3"/>
        </w:rPr>
        <w:t>la posesión civilísima de los bienes hereditar</w:t>
      </w:r>
      <w:r w:rsidR="00405511">
        <w:rPr>
          <w:spacing w:val="-3"/>
        </w:rPr>
        <w:t>ios, que “</w:t>
      </w:r>
      <w:r w:rsidR="00405511" w:rsidRPr="00405511">
        <w:rPr>
          <w:spacing w:val="-3"/>
        </w:rPr>
        <w:t>se entiende transmitida al heredero sin interrupción y desde el momento de la muerte del causante</w:t>
      </w:r>
      <w:r w:rsidR="00405511">
        <w:rPr>
          <w:spacing w:val="-3"/>
        </w:rPr>
        <w:t>”, conforme al artículo 440 del Código Civil</w:t>
      </w:r>
      <w:r w:rsidR="001834F7" w:rsidRPr="00375446">
        <w:rPr>
          <w:spacing w:val="-3"/>
        </w:rPr>
        <w:t xml:space="preserve">, si bien </w:t>
      </w:r>
      <w:r w:rsidR="00D2712D">
        <w:rPr>
          <w:spacing w:val="-3"/>
        </w:rPr>
        <w:t>“</w:t>
      </w:r>
      <w:r w:rsidR="001834F7" w:rsidRPr="00375446">
        <w:rPr>
          <w:spacing w:val="-3"/>
        </w:rPr>
        <w:t>no sufrirá las consecuencias de una posesión viciosa de su causante si no se demuestra que tenía conocimiento de los vicios que la afectaban</w:t>
      </w:r>
      <w:r w:rsidR="00D2712D">
        <w:rPr>
          <w:spacing w:val="-3"/>
        </w:rPr>
        <w:t>”, conforme al artículo 442 del Código Civil.</w:t>
      </w:r>
    </w:p>
    <w:p w14:paraId="75E81AFB" w14:textId="2AA35058" w:rsidR="00E8616D" w:rsidRPr="00375446" w:rsidRDefault="00D71AE2" w:rsidP="001834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tiempo de la posesión del causante se añade al de la posesión del heredero a los efectos de la usucapión, conforme a los artículos </w:t>
      </w:r>
      <w:r w:rsidR="00AF468A">
        <w:rPr>
          <w:spacing w:val="-3"/>
        </w:rPr>
        <w:t xml:space="preserve">1960.1ª del Código Civil y </w:t>
      </w:r>
      <w:r w:rsidR="001773A8">
        <w:rPr>
          <w:spacing w:val="-3"/>
        </w:rPr>
        <w:t>35 de la Ley Hipotecaria de 8 de febrero de 1946.</w:t>
      </w:r>
    </w:p>
    <w:p w14:paraId="18E2B503" w14:textId="446975AB" w:rsidR="00B9478C" w:rsidRDefault="006420F5" w:rsidP="00B9478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</w:t>
      </w:r>
      <w:r w:rsidR="00CA5018">
        <w:rPr>
          <w:spacing w:val="-3"/>
        </w:rPr>
        <w:t xml:space="preserve"> se produce la sucesión procesal</w:t>
      </w:r>
      <w:r>
        <w:rPr>
          <w:spacing w:val="-3"/>
        </w:rPr>
        <w:t xml:space="preserve"> en las relaciones jurídicas litigiosas</w:t>
      </w:r>
      <w:r w:rsidR="00CA5018">
        <w:rPr>
          <w:spacing w:val="-3"/>
        </w:rPr>
        <w:t xml:space="preserve">, conforme al artículo 16 de la </w:t>
      </w:r>
      <w:r w:rsidR="00C9321B">
        <w:rPr>
          <w:spacing w:val="-3"/>
        </w:rPr>
        <w:t>Ley de Enjuiciamiento Civil</w:t>
      </w:r>
      <w:r w:rsidR="00B9478C">
        <w:rPr>
          <w:spacing w:val="-3"/>
        </w:rPr>
        <w:t>.</w:t>
      </w:r>
    </w:p>
    <w:p w14:paraId="323E5950" w14:textId="79807705" w:rsidR="00157CBA" w:rsidRDefault="00157CBA" w:rsidP="001834F7">
      <w:pPr>
        <w:spacing w:before="120" w:after="120" w:line="360" w:lineRule="auto"/>
        <w:ind w:firstLine="708"/>
        <w:jc w:val="both"/>
        <w:rPr>
          <w:spacing w:val="-3"/>
        </w:rPr>
      </w:pPr>
    </w:p>
    <w:p w14:paraId="3F272AF8" w14:textId="124950AD" w:rsidR="00C22A88" w:rsidRDefault="00E351E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C22A88">
        <w:rPr>
          <w:b/>
          <w:bCs/>
          <w:spacing w:val="-3"/>
        </w:rPr>
        <w:t>esponsabilidad por las deudas y cargas de la herencia</w:t>
      </w:r>
      <w:r>
        <w:rPr>
          <w:b/>
          <w:bCs/>
          <w:spacing w:val="-3"/>
        </w:rPr>
        <w:t>.</w:t>
      </w:r>
    </w:p>
    <w:p w14:paraId="3F618A0E" w14:textId="757D4026" w:rsidR="00C22A88" w:rsidRDefault="00424DD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Establece el artículo 1003 del Código Civil </w:t>
      </w:r>
      <w:r w:rsidR="00F93715">
        <w:rPr>
          <w:spacing w:val="-3"/>
        </w:rPr>
        <w:t xml:space="preserve">que </w:t>
      </w:r>
      <w:r>
        <w:rPr>
          <w:spacing w:val="-3"/>
        </w:rPr>
        <w:t>“p</w:t>
      </w:r>
      <w:r w:rsidRPr="00B463EE">
        <w:rPr>
          <w:spacing w:val="-3"/>
        </w:rPr>
        <w:t>or la aceptación pura y simple, o sin beneficio de inventario, quedará el heredero responsable de todas las cargas de la herencia, no sólo con los bienes de ésta, sino también con los suyos propios</w:t>
      </w:r>
      <w:r>
        <w:rPr>
          <w:spacing w:val="-3"/>
        </w:rPr>
        <w:t>”.</w:t>
      </w:r>
    </w:p>
    <w:p w14:paraId="6112F1EE" w14:textId="12942E7C" w:rsidR="001B47E6" w:rsidRDefault="001B47E6" w:rsidP="005D6DA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No obstante, </w:t>
      </w:r>
      <w:r w:rsidR="006A32FB">
        <w:rPr>
          <w:spacing w:val="-3"/>
        </w:rPr>
        <w:t xml:space="preserve">el artículo </w:t>
      </w:r>
      <w:r w:rsidR="005D6DA2">
        <w:rPr>
          <w:spacing w:val="-3"/>
        </w:rPr>
        <w:t>1082 del Código Civi</w:t>
      </w:r>
      <w:r w:rsidR="006A32FB">
        <w:rPr>
          <w:spacing w:val="-3"/>
        </w:rPr>
        <w:t xml:space="preserve">l </w:t>
      </w:r>
      <w:r w:rsidR="005D6DA2">
        <w:rPr>
          <w:spacing w:val="-3"/>
        </w:rPr>
        <w:t>establece que “l</w:t>
      </w:r>
      <w:r w:rsidR="005D6DA2" w:rsidRPr="005D6DA2">
        <w:rPr>
          <w:spacing w:val="-3"/>
        </w:rPr>
        <w:t>os acreedores reconocidos como tales podrán oponerse a que se lleve a efecto la partición de la herencia hasta que se les pague o afiance el importe de sus créditos</w:t>
      </w:r>
      <w:r w:rsidR="005D6DA2">
        <w:rPr>
          <w:spacing w:val="-3"/>
        </w:rPr>
        <w:t>”</w:t>
      </w:r>
      <w:r w:rsidR="006A32FB">
        <w:rPr>
          <w:spacing w:val="-3"/>
        </w:rPr>
        <w:t xml:space="preserve">, añadiendo el artículo 1083 </w:t>
      </w:r>
      <w:r w:rsidR="005D6DA2">
        <w:rPr>
          <w:spacing w:val="-3"/>
        </w:rPr>
        <w:t>que “l</w:t>
      </w:r>
      <w:r w:rsidR="005D6DA2" w:rsidRPr="005D6DA2">
        <w:rPr>
          <w:spacing w:val="-3"/>
        </w:rPr>
        <w:t>os acreedores de uno o más de los coherederos podrán intervenir a su costa en la partición para evitar que ésta se haga en fraude o perjuicio de sus derechos</w:t>
      </w:r>
      <w:r w:rsidR="00192D6B">
        <w:rPr>
          <w:spacing w:val="-3"/>
        </w:rPr>
        <w:t>”</w:t>
      </w:r>
      <w:r w:rsidR="005D6DA2" w:rsidRPr="005D6DA2">
        <w:rPr>
          <w:spacing w:val="-3"/>
        </w:rPr>
        <w:t>.</w:t>
      </w:r>
    </w:p>
    <w:p w14:paraId="0C975C99" w14:textId="25C802B8" w:rsidR="00E351EE" w:rsidRDefault="00E351E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51D1BF9" w14:textId="0A031C07" w:rsidR="00E351EE" w:rsidRDefault="009D0DFF" w:rsidP="009D0DFF">
      <w:pPr>
        <w:spacing w:before="120" w:after="120" w:line="360" w:lineRule="auto"/>
        <w:jc w:val="both"/>
        <w:rPr>
          <w:spacing w:val="-3"/>
        </w:rPr>
      </w:pPr>
      <w:r w:rsidRPr="009D0DFF">
        <w:rPr>
          <w:b/>
          <w:bCs/>
          <w:spacing w:val="-3"/>
        </w:rPr>
        <w:t>BENEFICIO DE INVENTARIO Y DERECHO DE DELIBERAR</w:t>
      </w:r>
      <w:r>
        <w:rPr>
          <w:b/>
          <w:bCs/>
          <w:spacing w:val="-3"/>
        </w:rPr>
        <w:t>.</w:t>
      </w:r>
    </w:p>
    <w:p w14:paraId="0D82F8EA" w14:textId="18D45DB9" w:rsidR="00E351EE" w:rsidRPr="003B1D25" w:rsidRDefault="003B1D25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1D25">
        <w:rPr>
          <w:b/>
          <w:spacing w:val="-3"/>
        </w:rPr>
        <w:t>Beneficio de inventario.</w:t>
      </w:r>
    </w:p>
    <w:p w14:paraId="1E609A2A" w14:textId="13CC61EF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 xml:space="preserve">El beneficio de inventario es la facultad </w:t>
      </w:r>
      <w:r w:rsidR="003E7D47">
        <w:rPr>
          <w:spacing w:val="-3"/>
        </w:rPr>
        <w:t>del llamado a la herencia</w:t>
      </w:r>
      <w:r w:rsidRPr="003B1D25">
        <w:rPr>
          <w:spacing w:val="-3"/>
        </w:rPr>
        <w:t xml:space="preserve"> para aceptar</w:t>
      </w:r>
      <w:r w:rsidR="003E7D47">
        <w:rPr>
          <w:spacing w:val="-3"/>
        </w:rPr>
        <w:t>la</w:t>
      </w:r>
      <w:r w:rsidRPr="003B1D25">
        <w:rPr>
          <w:spacing w:val="-3"/>
        </w:rPr>
        <w:t xml:space="preserve"> </w:t>
      </w:r>
      <w:r w:rsidR="003E7D47">
        <w:rPr>
          <w:spacing w:val="-3"/>
        </w:rPr>
        <w:t xml:space="preserve">sin </w:t>
      </w:r>
      <w:r w:rsidRPr="003B1D25">
        <w:rPr>
          <w:spacing w:val="-3"/>
        </w:rPr>
        <w:t xml:space="preserve">responder de las </w:t>
      </w:r>
      <w:r w:rsidR="003E7D47">
        <w:rPr>
          <w:spacing w:val="-3"/>
        </w:rPr>
        <w:t>deuda</w:t>
      </w:r>
      <w:r w:rsidR="0049100F">
        <w:rPr>
          <w:spacing w:val="-3"/>
        </w:rPr>
        <w:t>s</w:t>
      </w:r>
      <w:r w:rsidR="003E7D47">
        <w:rPr>
          <w:spacing w:val="-3"/>
        </w:rPr>
        <w:t xml:space="preserve"> </w:t>
      </w:r>
      <w:r w:rsidRPr="003B1D25">
        <w:rPr>
          <w:spacing w:val="-3"/>
        </w:rPr>
        <w:t xml:space="preserve">del </w:t>
      </w:r>
      <w:r w:rsidR="003E7D47">
        <w:rPr>
          <w:spacing w:val="-3"/>
        </w:rPr>
        <w:t>causante</w:t>
      </w:r>
      <w:r w:rsidRPr="003B1D25">
        <w:rPr>
          <w:spacing w:val="-3"/>
        </w:rPr>
        <w:t xml:space="preserve"> </w:t>
      </w:r>
      <w:r w:rsidR="0049100F">
        <w:rPr>
          <w:spacing w:val="-3"/>
        </w:rPr>
        <w:t>con sus propios bienes</w:t>
      </w:r>
      <w:r w:rsidRPr="003B1D25">
        <w:rPr>
          <w:spacing w:val="-3"/>
        </w:rPr>
        <w:t>.</w:t>
      </w:r>
    </w:p>
    <w:p w14:paraId="5950344A" w14:textId="52AF56FA" w:rsidR="003B1D25" w:rsidRPr="003B1D25" w:rsidRDefault="003E7D47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</w:t>
      </w:r>
      <w:r w:rsidR="00055E76">
        <w:rPr>
          <w:spacing w:val="-3"/>
        </w:rPr>
        <w:t>010</w:t>
      </w:r>
      <w:r w:rsidR="009A1321">
        <w:rPr>
          <w:spacing w:val="-3"/>
        </w:rPr>
        <w:t xml:space="preserve"> del Código Civil dispone que “t</w:t>
      </w:r>
      <w:r w:rsidR="003B1D25" w:rsidRPr="003B1D25">
        <w:rPr>
          <w:spacing w:val="-3"/>
        </w:rPr>
        <w:t>odo heredero puede aceptar la herencia a beneficio de inventario, aunque el testador se lo haya prohibido”</w:t>
      </w:r>
      <w:r w:rsidR="0006698A">
        <w:rPr>
          <w:spacing w:val="-3"/>
        </w:rPr>
        <w:t>.</w:t>
      </w:r>
    </w:p>
    <w:p w14:paraId="1DF8C121" w14:textId="7382397E" w:rsidR="005C68BA" w:rsidRDefault="005A2B61" w:rsidP="005C68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plazo, el a</w:t>
      </w:r>
      <w:r w:rsidR="003B1D25" w:rsidRPr="003B1D25">
        <w:rPr>
          <w:spacing w:val="-3"/>
        </w:rPr>
        <w:t>rtículo 1014</w:t>
      </w:r>
      <w:r>
        <w:rPr>
          <w:spacing w:val="-3"/>
        </w:rPr>
        <w:t xml:space="preserve"> del Código Civil establece que </w:t>
      </w:r>
      <w:r w:rsidR="005C68BA">
        <w:rPr>
          <w:spacing w:val="-3"/>
        </w:rPr>
        <w:t>“e</w:t>
      </w:r>
      <w:r w:rsidR="005C68BA" w:rsidRPr="005C68BA">
        <w:rPr>
          <w:spacing w:val="-3"/>
        </w:rPr>
        <w:t xml:space="preserve">l heredero que tenga en su poder la herencia o parte de ella y quiera utilizar el beneficio de inventario o el derecho de deliberar, deberá comunicarlo ante </w:t>
      </w:r>
      <w:r w:rsidR="00875409">
        <w:rPr>
          <w:spacing w:val="-3"/>
        </w:rPr>
        <w:t>n</w:t>
      </w:r>
      <w:r w:rsidR="005C68BA" w:rsidRPr="005C68BA">
        <w:rPr>
          <w:spacing w:val="-3"/>
        </w:rPr>
        <w:t>otario y pedir en el plazo de treinta días a contar desde aquél en que supiere ser tal heredero la formación de inventario notarial con citación a los acreedores y legatarios para que acudan a presenciarlo si les conviniere</w:t>
      </w:r>
      <w:r w:rsidR="005C68BA">
        <w:rPr>
          <w:spacing w:val="-3"/>
        </w:rPr>
        <w:t>”</w:t>
      </w:r>
      <w:r w:rsidR="005C68BA" w:rsidRPr="005C68BA">
        <w:rPr>
          <w:spacing w:val="-3"/>
        </w:rPr>
        <w:t>.</w:t>
      </w:r>
    </w:p>
    <w:p w14:paraId="07679941" w14:textId="1C1DF290" w:rsidR="005C68BA" w:rsidRPr="003B1D25" w:rsidRDefault="005A2B61" w:rsidP="005C68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3B1D25" w:rsidRPr="003B1D25">
        <w:rPr>
          <w:spacing w:val="-3"/>
        </w:rPr>
        <w:t>rtículo 1015</w:t>
      </w:r>
      <w:r>
        <w:rPr>
          <w:spacing w:val="-3"/>
        </w:rPr>
        <w:t xml:space="preserve"> del Código Civil, por su parte, dispone que</w:t>
      </w:r>
      <w:r w:rsidR="005C68BA">
        <w:rPr>
          <w:spacing w:val="-3"/>
        </w:rPr>
        <w:t xml:space="preserve"> “c</w:t>
      </w:r>
      <w:r w:rsidR="005C68BA" w:rsidRPr="005C68BA">
        <w:t>uando el heredero no tenga en su poder la herencia o parte de ella, ni haya practicado gestión alguna como tal heredero, el plazo expresado en el artículo anterior se contará desde el día siguiente a aquel en que expire el plazo que se le hubiese fijado para aceptar o repudiar la herencia conforme al artículo 1005, o desde el día en que la hubiese aceptado o hubiera gestionado como heredero</w:t>
      </w:r>
      <w:r w:rsidR="005C68BA">
        <w:t>”</w:t>
      </w:r>
      <w:r w:rsidR="005C68BA" w:rsidRPr="005C68BA">
        <w:t>.</w:t>
      </w:r>
    </w:p>
    <w:p w14:paraId="680B8FA9" w14:textId="0DA89349" w:rsidR="003B1D25" w:rsidRPr="003B1D25" w:rsidRDefault="005A2B61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el artículo </w:t>
      </w:r>
      <w:r w:rsidR="003B1D25" w:rsidRPr="003B1D25">
        <w:rPr>
          <w:spacing w:val="-3"/>
        </w:rPr>
        <w:t xml:space="preserve">1016 </w:t>
      </w:r>
      <w:r>
        <w:rPr>
          <w:spacing w:val="-3"/>
        </w:rPr>
        <w:t>del Código Civil establece que “f</w:t>
      </w:r>
      <w:r w:rsidR="003B1D25" w:rsidRPr="003B1D25">
        <w:rPr>
          <w:spacing w:val="-3"/>
        </w:rPr>
        <w:t xml:space="preserve">uera de los casos </w:t>
      </w:r>
      <w:r>
        <w:rPr>
          <w:spacing w:val="-3"/>
        </w:rPr>
        <w:t>(anteriores)</w:t>
      </w:r>
      <w:r w:rsidR="003B1D25" w:rsidRPr="003B1D25">
        <w:rPr>
          <w:spacing w:val="-3"/>
        </w:rPr>
        <w:t>, si no se hubiere presentado ninguna demanda contra el heredero, podrá éste aceptar a beneficio de inventario, o con el derecho de deliberar, mientras no prescriba la acción para reclamar la herencia”</w:t>
      </w:r>
      <w:r>
        <w:rPr>
          <w:spacing w:val="-3"/>
        </w:rPr>
        <w:t>.</w:t>
      </w:r>
    </w:p>
    <w:p w14:paraId="11B7DC63" w14:textId="5E9CBA06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 xml:space="preserve">La aceptación de la herencia a beneficio de inventario </w:t>
      </w:r>
      <w:r w:rsidR="00607AE8">
        <w:rPr>
          <w:spacing w:val="-3"/>
        </w:rPr>
        <w:t>es formal, ya que conforme a los artículos 101</w:t>
      </w:r>
      <w:r w:rsidR="00BE18F7">
        <w:rPr>
          <w:spacing w:val="-3"/>
        </w:rPr>
        <w:t>1,</w:t>
      </w:r>
      <w:r w:rsidR="00607AE8">
        <w:rPr>
          <w:spacing w:val="-3"/>
        </w:rPr>
        <w:t xml:space="preserve"> 1012 </w:t>
      </w:r>
      <w:r w:rsidR="00BE18F7">
        <w:rPr>
          <w:spacing w:val="-3"/>
        </w:rPr>
        <w:t xml:space="preserve">y 1014 </w:t>
      </w:r>
      <w:r w:rsidR="00607AE8">
        <w:rPr>
          <w:spacing w:val="-3"/>
        </w:rPr>
        <w:t>del Código Civil debe hacerse ante n</w:t>
      </w:r>
      <w:r w:rsidRPr="003B1D25">
        <w:rPr>
          <w:spacing w:val="-3"/>
        </w:rPr>
        <w:t xml:space="preserve">otario </w:t>
      </w:r>
      <w:r w:rsidR="00955097">
        <w:rPr>
          <w:spacing w:val="-3"/>
        </w:rPr>
        <w:t>o a</w:t>
      </w:r>
      <w:r w:rsidRPr="003B1D25">
        <w:rPr>
          <w:spacing w:val="-3"/>
        </w:rPr>
        <w:t xml:space="preserve">gente diplomático o consular </w:t>
      </w:r>
      <w:r w:rsidR="00955097">
        <w:rPr>
          <w:spacing w:val="-3"/>
        </w:rPr>
        <w:t>que ejerza funciones notariales</w:t>
      </w:r>
      <w:r w:rsidRPr="003B1D25">
        <w:rPr>
          <w:spacing w:val="-3"/>
        </w:rPr>
        <w:t xml:space="preserve"> o</w:t>
      </w:r>
      <w:r w:rsidR="00BE18F7">
        <w:rPr>
          <w:spacing w:val="-3"/>
        </w:rPr>
        <w:t xml:space="preserve"> </w:t>
      </w:r>
      <w:r w:rsidR="00BE18F7" w:rsidRPr="003B1D25">
        <w:rPr>
          <w:spacing w:val="-3"/>
        </w:rPr>
        <w:t>a</w:t>
      </w:r>
      <w:r w:rsidR="00BE18F7">
        <w:rPr>
          <w:spacing w:val="-3"/>
        </w:rPr>
        <w:t>nte el</w:t>
      </w:r>
      <w:r w:rsidR="00BE18F7" w:rsidRPr="003B1D25">
        <w:rPr>
          <w:spacing w:val="-3"/>
        </w:rPr>
        <w:t xml:space="preserve"> </w:t>
      </w:r>
      <w:r w:rsidR="00BE18F7">
        <w:rPr>
          <w:spacing w:val="-3"/>
        </w:rPr>
        <w:t>j</w:t>
      </w:r>
      <w:r w:rsidR="00BE18F7" w:rsidRPr="003B1D25">
        <w:rPr>
          <w:spacing w:val="-3"/>
        </w:rPr>
        <w:t xml:space="preserve">uez competente para conocer </w:t>
      </w:r>
      <w:r w:rsidR="00BE18F7">
        <w:rPr>
          <w:spacing w:val="-3"/>
        </w:rPr>
        <w:t>de los procedimientos hereditarios</w:t>
      </w:r>
      <w:r w:rsidRPr="003B1D25">
        <w:rPr>
          <w:spacing w:val="-3"/>
        </w:rPr>
        <w:t>.</w:t>
      </w:r>
    </w:p>
    <w:p w14:paraId="558E8ACB" w14:textId="6C63F935" w:rsidR="003B1D25" w:rsidRPr="003B1D25" w:rsidRDefault="007168DA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Conforme al artículo 1013</w:t>
      </w:r>
      <w:r w:rsidR="00706B79" w:rsidRPr="00706B79">
        <w:rPr>
          <w:spacing w:val="-3"/>
        </w:rPr>
        <w:t xml:space="preserve"> </w:t>
      </w:r>
      <w:r w:rsidR="00706B79">
        <w:rPr>
          <w:spacing w:val="-3"/>
        </w:rPr>
        <w:t>del Código Civil</w:t>
      </w:r>
      <w:r>
        <w:rPr>
          <w:spacing w:val="-3"/>
        </w:rPr>
        <w:t>, esta aceptación “</w:t>
      </w:r>
      <w:r w:rsidR="008B0061" w:rsidRPr="008B0061">
        <w:rPr>
          <w:spacing w:val="-3"/>
        </w:rPr>
        <w:t>no producirá efecto alguno si no va precedida o seguida de un inventario fiel y exacto de todos los bienes de la herencia</w:t>
      </w:r>
      <w:r w:rsidR="008B0061">
        <w:rPr>
          <w:spacing w:val="-3"/>
        </w:rPr>
        <w:t>”</w:t>
      </w:r>
      <w:r w:rsidR="005804A5">
        <w:rPr>
          <w:spacing w:val="-3"/>
        </w:rPr>
        <w:t xml:space="preserve">, si bien los artículos 1021 y 1022 </w:t>
      </w:r>
      <w:r w:rsidR="00706B79">
        <w:rPr>
          <w:spacing w:val="-3"/>
        </w:rPr>
        <w:t xml:space="preserve">del Código Civil </w:t>
      </w:r>
      <w:r w:rsidR="005804A5">
        <w:rPr>
          <w:spacing w:val="-3"/>
        </w:rPr>
        <w:t>eximen</w:t>
      </w:r>
      <w:r w:rsidR="003B1D25" w:rsidRPr="003B1D25">
        <w:rPr>
          <w:spacing w:val="-3"/>
        </w:rPr>
        <w:t xml:space="preserve"> de formar inventario </w:t>
      </w:r>
      <w:r w:rsidR="005804A5">
        <w:rPr>
          <w:spacing w:val="-3"/>
        </w:rPr>
        <w:t xml:space="preserve">a </w:t>
      </w:r>
      <w:r w:rsidR="003B1D25" w:rsidRPr="003B1D25">
        <w:rPr>
          <w:spacing w:val="-3"/>
        </w:rPr>
        <w:t xml:space="preserve">los que reclamen judicialmente y obtengan la herencia poseída más de un año por otro y </w:t>
      </w:r>
      <w:r w:rsidR="002834AC">
        <w:rPr>
          <w:spacing w:val="-3"/>
        </w:rPr>
        <w:t xml:space="preserve">a </w:t>
      </w:r>
      <w:r w:rsidR="003B1D25" w:rsidRPr="003B1D25">
        <w:rPr>
          <w:spacing w:val="-3"/>
        </w:rPr>
        <w:t>los herederos abintestato y sustitutos</w:t>
      </w:r>
      <w:r w:rsidR="00706B79">
        <w:rPr>
          <w:spacing w:val="-3"/>
        </w:rPr>
        <w:t>,</w:t>
      </w:r>
      <w:r w:rsidR="003B1D25" w:rsidRPr="003B1D25">
        <w:rPr>
          <w:spacing w:val="-3"/>
        </w:rPr>
        <w:t xml:space="preserve"> a quienes aprovechará el inventario hecho por el heredero que después repudie.</w:t>
      </w:r>
    </w:p>
    <w:p w14:paraId="4816126F" w14:textId="487CC14E" w:rsidR="00E67E86" w:rsidRDefault="0095426B" w:rsidP="00E67E8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3B1D25" w:rsidRPr="003B1D25">
        <w:rPr>
          <w:spacing w:val="-3"/>
        </w:rPr>
        <w:t xml:space="preserve">l artículo 1017 </w:t>
      </w:r>
      <w:r>
        <w:rPr>
          <w:spacing w:val="-3"/>
        </w:rPr>
        <w:t xml:space="preserve">del Código Civil </w:t>
      </w:r>
      <w:r w:rsidR="00C91DB9">
        <w:rPr>
          <w:spacing w:val="-3"/>
        </w:rPr>
        <w:t xml:space="preserve">establece un plazo de </w:t>
      </w:r>
      <w:r w:rsidR="00E67E86">
        <w:rPr>
          <w:spacing w:val="-3"/>
        </w:rPr>
        <w:t>sesenta días para la formación del inventario, prorrogable por el juez por un plazo máximo de un año.</w:t>
      </w:r>
    </w:p>
    <w:p w14:paraId="36D131C3" w14:textId="196C8DC3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Los efectos generales y más importantes de</w:t>
      </w:r>
      <w:r w:rsidR="0095426B">
        <w:rPr>
          <w:spacing w:val="-3"/>
        </w:rPr>
        <w:t xml:space="preserve"> </w:t>
      </w:r>
      <w:r w:rsidRPr="003B1D25">
        <w:rPr>
          <w:spacing w:val="-3"/>
        </w:rPr>
        <w:t>l</w:t>
      </w:r>
      <w:r w:rsidR="0095426B">
        <w:rPr>
          <w:spacing w:val="-3"/>
        </w:rPr>
        <w:t>a aceptación a</w:t>
      </w:r>
      <w:r w:rsidRPr="003B1D25">
        <w:rPr>
          <w:spacing w:val="-3"/>
        </w:rPr>
        <w:t xml:space="preserve"> beneficio de inventario </w:t>
      </w:r>
      <w:r w:rsidR="0095426B">
        <w:rPr>
          <w:spacing w:val="-3"/>
        </w:rPr>
        <w:t>son</w:t>
      </w:r>
      <w:r w:rsidRPr="003B1D25">
        <w:rPr>
          <w:spacing w:val="-3"/>
        </w:rPr>
        <w:t xml:space="preserve"> recogidos </w:t>
      </w:r>
      <w:r w:rsidR="0095426B">
        <w:rPr>
          <w:spacing w:val="-3"/>
        </w:rPr>
        <w:t>por</w:t>
      </w:r>
      <w:r w:rsidRPr="003B1D25">
        <w:rPr>
          <w:spacing w:val="-3"/>
        </w:rPr>
        <w:t xml:space="preserve"> el art</w:t>
      </w:r>
      <w:r w:rsidR="0095426B">
        <w:rPr>
          <w:spacing w:val="-3"/>
        </w:rPr>
        <w:t xml:space="preserve">ículo </w:t>
      </w:r>
      <w:r w:rsidRPr="003B1D25">
        <w:rPr>
          <w:spacing w:val="-3"/>
        </w:rPr>
        <w:t xml:space="preserve">1023 </w:t>
      </w:r>
      <w:r w:rsidR="0095426B">
        <w:rPr>
          <w:spacing w:val="-3"/>
        </w:rPr>
        <w:t xml:space="preserve">del Código Civil, </w:t>
      </w:r>
      <w:r w:rsidRPr="003B1D25">
        <w:rPr>
          <w:spacing w:val="-3"/>
        </w:rPr>
        <w:t xml:space="preserve">según el cual </w:t>
      </w:r>
      <w:r w:rsidR="0095426B">
        <w:rPr>
          <w:spacing w:val="-3"/>
        </w:rPr>
        <w:t>“e</w:t>
      </w:r>
      <w:r w:rsidRPr="003B1D25">
        <w:rPr>
          <w:spacing w:val="-3"/>
        </w:rPr>
        <w:t>l beneficio de inventario produce en favor del heredero los efectos siguientes:</w:t>
      </w:r>
    </w:p>
    <w:p w14:paraId="126ECCE0" w14:textId="74873127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1º</w:t>
      </w:r>
      <w:r w:rsidR="0095426B">
        <w:rPr>
          <w:spacing w:val="-3"/>
        </w:rPr>
        <w:t>.</w:t>
      </w:r>
      <w:r w:rsidRPr="003B1D25">
        <w:rPr>
          <w:spacing w:val="-3"/>
        </w:rPr>
        <w:t xml:space="preserve"> El heredero no queda obligado a pagar las deudas y demás cargas de la herencia sino hasta donde alcancen los bienes de la misma.</w:t>
      </w:r>
    </w:p>
    <w:p w14:paraId="3FB66858" w14:textId="017591AB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2º</w:t>
      </w:r>
      <w:r w:rsidR="0095426B">
        <w:rPr>
          <w:spacing w:val="-3"/>
        </w:rPr>
        <w:t>.</w:t>
      </w:r>
      <w:r w:rsidRPr="003B1D25">
        <w:rPr>
          <w:spacing w:val="-3"/>
        </w:rPr>
        <w:t xml:space="preserve"> Conserva contra el caudal hereditario todos los derechos y acciones que tuviera contra el difunto.</w:t>
      </w:r>
    </w:p>
    <w:p w14:paraId="53CDCFEF" w14:textId="74F56AF5" w:rsidR="003B1D25" w:rsidRPr="003B1D25" w:rsidRDefault="003B1D25" w:rsidP="0095426B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3º</w:t>
      </w:r>
      <w:r w:rsidR="0095426B">
        <w:rPr>
          <w:spacing w:val="-3"/>
        </w:rPr>
        <w:t>.</w:t>
      </w:r>
      <w:r w:rsidRPr="003B1D25">
        <w:rPr>
          <w:spacing w:val="-3"/>
        </w:rPr>
        <w:t xml:space="preserve"> No se confunden para ningún efecto, en daño del heredero, sus bienes particulares con los que pertenezcan a la herencia”</w:t>
      </w:r>
      <w:r w:rsidR="0095426B">
        <w:rPr>
          <w:spacing w:val="-3"/>
        </w:rPr>
        <w:t>.</w:t>
      </w:r>
    </w:p>
    <w:p w14:paraId="19AEE71B" w14:textId="25FE6DCD" w:rsidR="003B1D25" w:rsidRPr="003B1D25" w:rsidRDefault="003C2BC0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los </w:t>
      </w:r>
      <w:r w:rsidR="003B1D25" w:rsidRPr="003B1D25">
        <w:rPr>
          <w:spacing w:val="-3"/>
        </w:rPr>
        <w:t>art</w:t>
      </w:r>
      <w:r>
        <w:rPr>
          <w:spacing w:val="-3"/>
        </w:rPr>
        <w:t xml:space="preserve">ículos </w:t>
      </w:r>
      <w:r w:rsidR="003B1D25" w:rsidRPr="003B1D25">
        <w:rPr>
          <w:spacing w:val="-3"/>
        </w:rPr>
        <w:t xml:space="preserve">1025 a 1034 </w:t>
      </w:r>
      <w:r>
        <w:rPr>
          <w:spacing w:val="-3"/>
        </w:rPr>
        <w:t>del Código Civil regulan otros efectos de me</w:t>
      </w:r>
      <w:r w:rsidR="00D965F6">
        <w:rPr>
          <w:spacing w:val="-3"/>
        </w:rPr>
        <w:t>nor</w:t>
      </w:r>
      <w:r>
        <w:rPr>
          <w:spacing w:val="-3"/>
        </w:rPr>
        <w:t xml:space="preserve"> trascendencia, entre los que destacan los siguientes</w:t>
      </w:r>
      <w:r w:rsidR="003B1D25" w:rsidRPr="003B1D25">
        <w:rPr>
          <w:spacing w:val="-3"/>
        </w:rPr>
        <w:t>:</w:t>
      </w:r>
    </w:p>
    <w:p w14:paraId="65E4C422" w14:textId="7528692A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L</w:t>
      </w:r>
      <w:r w:rsidR="003B1D25" w:rsidRPr="003C2BC0">
        <w:rPr>
          <w:spacing w:val="-3"/>
        </w:rPr>
        <w:t>a herencia se considera en administración</w:t>
      </w:r>
      <w:r w:rsidRPr="003C2BC0">
        <w:rPr>
          <w:spacing w:val="-3"/>
        </w:rPr>
        <w:t>.</w:t>
      </w:r>
    </w:p>
    <w:p w14:paraId="14453794" w14:textId="4EE50FD9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S</w:t>
      </w:r>
      <w:r w:rsidR="003B1D25" w:rsidRPr="003C2BC0">
        <w:rPr>
          <w:spacing w:val="-3"/>
        </w:rPr>
        <w:t xml:space="preserve">e debe pagar primero a los acreedores, </w:t>
      </w:r>
      <w:r w:rsidRPr="003C2BC0">
        <w:rPr>
          <w:spacing w:val="-3"/>
        </w:rPr>
        <w:t xml:space="preserve">y </w:t>
      </w:r>
      <w:r w:rsidR="003B1D25" w:rsidRPr="003C2BC0">
        <w:rPr>
          <w:spacing w:val="-3"/>
        </w:rPr>
        <w:t>después a los legatarios</w:t>
      </w:r>
      <w:r w:rsidRPr="003C2BC0">
        <w:rPr>
          <w:spacing w:val="-3"/>
        </w:rPr>
        <w:t>.</w:t>
      </w:r>
    </w:p>
    <w:p w14:paraId="3E71D978" w14:textId="1E0DF8F7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P</w:t>
      </w:r>
      <w:r w:rsidR="003B1D25" w:rsidRPr="003C2BC0">
        <w:rPr>
          <w:spacing w:val="-3"/>
        </w:rPr>
        <w:t>odrá solicitarse autorización para vender bienes, si fuere preciso</w:t>
      </w:r>
      <w:r w:rsidRPr="003C2BC0">
        <w:rPr>
          <w:spacing w:val="-3"/>
        </w:rPr>
        <w:t>.</w:t>
      </w:r>
    </w:p>
    <w:p w14:paraId="30B0ACFB" w14:textId="1E988C62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E</w:t>
      </w:r>
      <w:r w:rsidR="003B1D25" w:rsidRPr="003C2BC0">
        <w:rPr>
          <w:spacing w:val="-3"/>
        </w:rPr>
        <w:t>l remanente, si lo hubiere, se entrega al heredero, salvo que sus acreedores particulares lo trabaren.</w:t>
      </w:r>
    </w:p>
    <w:p w14:paraId="7789614E" w14:textId="50526E87" w:rsidR="003B1D25" w:rsidRPr="003B1D25" w:rsidRDefault="00895436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3B1D25" w:rsidRPr="003B1D25">
        <w:rPr>
          <w:spacing w:val="-3"/>
        </w:rPr>
        <w:t xml:space="preserve">1018 a 1024 </w:t>
      </w:r>
      <w:r>
        <w:rPr>
          <w:spacing w:val="-3"/>
        </w:rPr>
        <w:t>del Código Civil regulan la pérdida d</w:t>
      </w:r>
      <w:r w:rsidR="003B1D25" w:rsidRPr="003B1D25">
        <w:rPr>
          <w:spacing w:val="-3"/>
        </w:rPr>
        <w:t>el beneficio de inventario</w:t>
      </w:r>
      <w:r>
        <w:rPr>
          <w:spacing w:val="-3"/>
        </w:rPr>
        <w:t>, que puede acaecer por las siguientes causas:</w:t>
      </w:r>
    </w:p>
    <w:p w14:paraId="6C66EEA9" w14:textId="5DAF3CF9" w:rsidR="003B1D25" w:rsidRPr="00895436" w:rsidRDefault="00895436" w:rsidP="0089543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5436">
        <w:rPr>
          <w:spacing w:val="-3"/>
        </w:rPr>
        <w:t>S</w:t>
      </w:r>
      <w:r w:rsidR="003B1D25" w:rsidRPr="00895436">
        <w:rPr>
          <w:spacing w:val="-3"/>
        </w:rPr>
        <w:t>i el heredero incumple los plazos y formalidades para inventariar los bienes hereditarios</w:t>
      </w:r>
      <w:r w:rsidRPr="00895436">
        <w:rPr>
          <w:spacing w:val="-3"/>
        </w:rPr>
        <w:t>.</w:t>
      </w:r>
    </w:p>
    <w:p w14:paraId="43DEB704" w14:textId="6322E412" w:rsidR="003B1D25" w:rsidRPr="00895436" w:rsidRDefault="00895436" w:rsidP="0089543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5436">
        <w:rPr>
          <w:spacing w:val="-3"/>
        </w:rPr>
        <w:t>S</w:t>
      </w:r>
      <w:r w:rsidR="003B1D25" w:rsidRPr="00895436">
        <w:rPr>
          <w:spacing w:val="-3"/>
        </w:rPr>
        <w:t>i no incluye algunos de estos en el inventario</w:t>
      </w:r>
      <w:r w:rsidRPr="00895436">
        <w:rPr>
          <w:spacing w:val="-3"/>
        </w:rPr>
        <w:t>.</w:t>
      </w:r>
    </w:p>
    <w:p w14:paraId="1526D8D5" w14:textId="76B1D355" w:rsidR="003B1D25" w:rsidRPr="00895436" w:rsidRDefault="00895436" w:rsidP="0089543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5436">
        <w:rPr>
          <w:spacing w:val="-3"/>
        </w:rPr>
        <w:t>S</w:t>
      </w:r>
      <w:r w:rsidR="003B1D25" w:rsidRPr="00895436">
        <w:rPr>
          <w:spacing w:val="-3"/>
        </w:rPr>
        <w:t>i los enajena sin autorización antes de pagar las cargas hereditarias, o no da a su precio la aplicación fijada en la autorización.</w:t>
      </w:r>
    </w:p>
    <w:p w14:paraId="0DB9FF9C" w14:textId="338FB966" w:rsidR="003B1D25" w:rsidRDefault="003B1D2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2338BB8" w14:textId="77777777" w:rsidR="00C238E4" w:rsidRDefault="00FE2B5A" w:rsidP="00C238E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E2B5A">
        <w:rPr>
          <w:b/>
          <w:spacing w:val="-3"/>
        </w:rPr>
        <w:t>Derecho a deliberar.</w:t>
      </w:r>
    </w:p>
    <w:p w14:paraId="77EE323F" w14:textId="4B7AD6B9" w:rsidR="00C238E4" w:rsidRPr="00C238E4" w:rsidRDefault="00C238E4" w:rsidP="00C238E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238E4">
        <w:rPr>
          <w:spacing w:val="-3"/>
        </w:rPr>
        <w:t xml:space="preserve">El derecho de deliberar es la facultad concedida al </w:t>
      </w:r>
      <w:r>
        <w:rPr>
          <w:spacing w:val="-3"/>
        </w:rPr>
        <w:t xml:space="preserve">llamado </w:t>
      </w:r>
      <w:r w:rsidRPr="00C238E4">
        <w:rPr>
          <w:spacing w:val="-3"/>
        </w:rPr>
        <w:t>para examinar el estado de la herencia antes de decidir</w:t>
      </w:r>
      <w:r w:rsidR="00740559">
        <w:rPr>
          <w:spacing w:val="-3"/>
        </w:rPr>
        <w:t xml:space="preserve"> </w:t>
      </w:r>
      <w:r w:rsidRPr="00C238E4">
        <w:rPr>
          <w:spacing w:val="-3"/>
        </w:rPr>
        <w:t>la aceptación o repudiación de la misma.</w:t>
      </w:r>
    </w:p>
    <w:p w14:paraId="160CDFCC" w14:textId="36F24CAC" w:rsidR="00C238E4" w:rsidRPr="00C238E4" w:rsidRDefault="00740559" w:rsidP="00C238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respecto del mismo el artículo 1010 del Código Civil que </w:t>
      </w:r>
      <w:r w:rsidR="00FB6CA4">
        <w:rPr>
          <w:spacing w:val="-3"/>
        </w:rPr>
        <w:t xml:space="preserve">todo heredero </w:t>
      </w:r>
      <w:r w:rsidR="00C238E4" w:rsidRPr="00C238E4">
        <w:rPr>
          <w:spacing w:val="-3"/>
        </w:rPr>
        <w:t>“</w:t>
      </w:r>
      <w:r w:rsidR="00C238E4" w:rsidRPr="00C238E4">
        <w:rPr>
          <w:iCs/>
          <w:spacing w:val="-3"/>
        </w:rPr>
        <w:t>podrá pedir la formación de inventario antes de aceptar o repudiar la herencia, para deliberar sobre este punto</w:t>
      </w:r>
      <w:r w:rsidR="00C238E4" w:rsidRPr="00C238E4">
        <w:rPr>
          <w:spacing w:val="-3"/>
        </w:rPr>
        <w:t>”</w:t>
      </w:r>
      <w:r w:rsidR="00FB6CA4">
        <w:rPr>
          <w:spacing w:val="-3"/>
        </w:rPr>
        <w:t>.</w:t>
      </w:r>
    </w:p>
    <w:p w14:paraId="4BF63A31" w14:textId="1DA05B74" w:rsidR="005C68BA" w:rsidRPr="005C68BA" w:rsidRDefault="00C238E4" w:rsidP="005C68BA">
      <w:pPr>
        <w:tabs>
          <w:tab w:val="num" w:pos="709"/>
        </w:tabs>
        <w:spacing w:before="120" w:after="120" w:line="360" w:lineRule="auto"/>
        <w:ind w:firstLine="708"/>
        <w:jc w:val="both"/>
        <w:rPr>
          <w:spacing w:val="-3"/>
        </w:rPr>
      </w:pPr>
      <w:r w:rsidRPr="00C238E4">
        <w:rPr>
          <w:spacing w:val="-3"/>
        </w:rPr>
        <w:t>Los requisitos de este derecho</w:t>
      </w:r>
      <w:r w:rsidR="00FB6CA4">
        <w:rPr>
          <w:spacing w:val="-3"/>
        </w:rPr>
        <w:t xml:space="preserve"> </w:t>
      </w:r>
      <w:r w:rsidRPr="00C238E4">
        <w:rPr>
          <w:spacing w:val="-3"/>
        </w:rPr>
        <w:t xml:space="preserve">son los </w:t>
      </w:r>
      <w:r w:rsidR="00FB6CA4">
        <w:rPr>
          <w:spacing w:val="-3"/>
        </w:rPr>
        <w:t xml:space="preserve">mismos que para el </w:t>
      </w:r>
      <w:r w:rsidRPr="00C238E4">
        <w:rPr>
          <w:spacing w:val="-3"/>
        </w:rPr>
        <w:t>beneficio de inventario</w:t>
      </w:r>
      <w:r w:rsidR="00DA47A7">
        <w:rPr>
          <w:spacing w:val="-3"/>
        </w:rPr>
        <w:t xml:space="preserve">, y </w:t>
      </w:r>
      <w:r w:rsidR="00D965F6">
        <w:rPr>
          <w:spacing w:val="-3"/>
        </w:rPr>
        <w:t>su</w:t>
      </w:r>
      <w:r w:rsidR="00DA47A7">
        <w:rPr>
          <w:spacing w:val="-3"/>
        </w:rPr>
        <w:t xml:space="preserve"> efecto principal </w:t>
      </w:r>
      <w:r w:rsidR="00D965F6">
        <w:rPr>
          <w:spacing w:val="-3"/>
        </w:rPr>
        <w:t>es el previsto por</w:t>
      </w:r>
      <w:r w:rsidR="00DA47A7">
        <w:rPr>
          <w:spacing w:val="-3"/>
        </w:rPr>
        <w:t xml:space="preserve"> el artículo 1019 del Código Civil, que dispone que “</w:t>
      </w:r>
      <w:r w:rsidR="005C68BA">
        <w:rPr>
          <w:spacing w:val="-3"/>
        </w:rPr>
        <w:t>e</w:t>
      </w:r>
      <w:r w:rsidR="005C68BA" w:rsidRPr="005C68BA">
        <w:rPr>
          <w:spacing w:val="-3"/>
        </w:rPr>
        <w:t>l heredero que se hubiese reservado el derecho de deliberar, deberá manifestar al Notario, dentro de treinta días contados desde el siguiente a aquel en que se hubiese concluido el inventario, si repudia o acepta la herencia y si hace uso o no del beneficio de inventario.</w:t>
      </w:r>
    </w:p>
    <w:p w14:paraId="23998F94" w14:textId="6A6E46EC" w:rsidR="00C238E4" w:rsidRPr="00C238E4" w:rsidRDefault="005C68BA" w:rsidP="005C68BA">
      <w:pPr>
        <w:tabs>
          <w:tab w:val="num" w:pos="709"/>
        </w:tabs>
        <w:spacing w:before="120" w:after="120" w:line="360" w:lineRule="auto"/>
        <w:ind w:firstLine="708"/>
        <w:jc w:val="both"/>
        <w:rPr>
          <w:spacing w:val="-3"/>
        </w:rPr>
      </w:pPr>
      <w:r w:rsidRPr="005C68BA">
        <w:rPr>
          <w:spacing w:val="-3"/>
        </w:rPr>
        <w:t>Pasados los treinta días sin hacer dicha manifestación, se entenderá que la acepta pura y simplemente</w:t>
      </w:r>
      <w:r>
        <w:rPr>
          <w:spacing w:val="-3"/>
        </w:rPr>
        <w:t>”</w:t>
      </w:r>
      <w:r w:rsidRPr="005C68BA">
        <w:rPr>
          <w:spacing w:val="-3"/>
        </w:rPr>
        <w:t>.</w:t>
      </w:r>
    </w:p>
    <w:p w14:paraId="749890BD" w14:textId="53A3C91F" w:rsidR="005C68BA" w:rsidRPr="005C68BA" w:rsidRDefault="00DA47A7" w:rsidP="005C68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C238E4" w:rsidRPr="00C238E4">
        <w:rPr>
          <w:spacing w:val="-3"/>
        </w:rPr>
        <w:t>señala el</w:t>
      </w:r>
      <w:r>
        <w:rPr>
          <w:spacing w:val="-3"/>
        </w:rPr>
        <w:t xml:space="preserve"> artículo 1020 del Código Civil que</w:t>
      </w:r>
      <w:r w:rsidR="005C68BA">
        <w:rPr>
          <w:spacing w:val="-3"/>
        </w:rPr>
        <w:t xml:space="preserve"> “d</w:t>
      </w:r>
      <w:r w:rsidR="005C68BA" w:rsidRPr="005C68BA">
        <w:rPr>
          <w:spacing w:val="-3"/>
        </w:rPr>
        <w:t>urante la formación del inventario y hasta la aceptación de la herencia, a instancia de parte, el Notario podrá adoptar las provisiones necesarias para la administración y custodia de los bienes hereditarios con arreglo a lo que se prescribe en este Código y en la legislación notarial</w:t>
      </w:r>
      <w:r w:rsidR="005C68BA">
        <w:rPr>
          <w:spacing w:val="-3"/>
        </w:rPr>
        <w:t>”</w:t>
      </w:r>
      <w:r w:rsidR="005C68BA" w:rsidRPr="005C68BA">
        <w:rPr>
          <w:spacing w:val="-3"/>
        </w:rPr>
        <w:t>.</w:t>
      </w:r>
    </w:p>
    <w:p w14:paraId="061C4852" w14:textId="4A02C600" w:rsidR="009D0DFF" w:rsidRDefault="009D0DFF" w:rsidP="00100B9E">
      <w:pPr>
        <w:spacing w:before="120" w:after="120" w:line="360" w:lineRule="auto"/>
        <w:jc w:val="both"/>
        <w:rPr>
          <w:spacing w:val="-3"/>
        </w:rPr>
      </w:pPr>
    </w:p>
    <w:p w14:paraId="6772C49D" w14:textId="6BD23FA6" w:rsidR="00FE2B5A" w:rsidRDefault="002B6FD2" w:rsidP="002B6FD2">
      <w:pPr>
        <w:spacing w:before="120" w:after="120" w:line="360" w:lineRule="auto"/>
        <w:jc w:val="both"/>
        <w:rPr>
          <w:spacing w:val="-3"/>
        </w:rPr>
      </w:pPr>
      <w:r w:rsidRPr="002B6FD2">
        <w:rPr>
          <w:b/>
          <w:bCs/>
          <w:spacing w:val="-3"/>
        </w:rPr>
        <w:t>REPUDIACIÓN DE LA HERENCIA</w:t>
      </w:r>
      <w:r>
        <w:rPr>
          <w:b/>
          <w:bCs/>
          <w:spacing w:val="-3"/>
        </w:rPr>
        <w:t>.</w:t>
      </w:r>
    </w:p>
    <w:p w14:paraId="5F6E0236" w14:textId="1E397B81" w:rsidR="005240C7" w:rsidRPr="005240C7" w:rsidRDefault="005240C7" w:rsidP="005240C7">
      <w:pPr>
        <w:spacing w:before="120" w:after="120" w:line="360" w:lineRule="auto"/>
        <w:ind w:firstLine="708"/>
        <w:jc w:val="both"/>
        <w:rPr>
          <w:spacing w:val="-3"/>
        </w:rPr>
      </w:pPr>
      <w:r w:rsidRPr="005240C7">
        <w:rPr>
          <w:spacing w:val="-3"/>
        </w:rPr>
        <w:t>La repudiación de la herencia es la declaración unilateral por la que el llamado manifiesta su voluntad de no ser heredero.</w:t>
      </w:r>
    </w:p>
    <w:p w14:paraId="4063157A" w14:textId="5ED4AF99" w:rsidR="005240C7" w:rsidRDefault="00630FF7" w:rsidP="00100B9E">
      <w:pPr>
        <w:spacing w:before="120" w:after="120" w:line="360" w:lineRule="auto"/>
        <w:ind w:firstLine="709"/>
        <w:jc w:val="both"/>
      </w:pPr>
      <w:r>
        <w:t>Respecto de su forma, el artículo 1008 del Código Civil dispone que “</w:t>
      </w:r>
      <w:r w:rsidR="00100B9E">
        <w:t>l</w:t>
      </w:r>
      <w:r w:rsidR="00100B9E" w:rsidRPr="00100B9E">
        <w:t xml:space="preserve">a repudiación de la herencia deberá hacerse ante </w:t>
      </w:r>
      <w:r w:rsidR="00140749">
        <w:t>n</w:t>
      </w:r>
      <w:r w:rsidR="00100B9E" w:rsidRPr="00100B9E">
        <w:t>otario en instrumento público</w:t>
      </w:r>
      <w:r w:rsidR="00140749">
        <w:t>”</w:t>
      </w:r>
      <w:r w:rsidR="00100B9E" w:rsidRPr="00100B9E">
        <w:t>.</w:t>
      </w:r>
    </w:p>
    <w:p w14:paraId="343BCBED" w14:textId="4B33A3C0" w:rsidR="005240C7" w:rsidRPr="005240C7" w:rsidRDefault="00AA42D7" w:rsidP="005240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repudi</w:t>
      </w:r>
      <w:r w:rsidR="005240C7" w:rsidRPr="005240C7">
        <w:rPr>
          <w:spacing w:val="-3"/>
        </w:rPr>
        <w:t>a</w:t>
      </w:r>
      <w:r>
        <w:rPr>
          <w:spacing w:val="-3"/>
        </w:rPr>
        <w:t>ción exige la</w:t>
      </w:r>
      <w:r w:rsidR="005240C7" w:rsidRPr="005240C7">
        <w:rPr>
          <w:spacing w:val="-3"/>
        </w:rPr>
        <w:t xml:space="preserve"> libre disposición de </w:t>
      </w:r>
      <w:r>
        <w:rPr>
          <w:spacing w:val="-3"/>
        </w:rPr>
        <w:t>los</w:t>
      </w:r>
      <w:r w:rsidR="005240C7" w:rsidRPr="005240C7">
        <w:rPr>
          <w:spacing w:val="-3"/>
        </w:rPr>
        <w:t xml:space="preserve"> bienes</w:t>
      </w:r>
      <w:r>
        <w:rPr>
          <w:spacing w:val="-3"/>
        </w:rPr>
        <w:t>,</w:t>
      </w:r>
      <w:r w:rsidR="005240C7" w:rsidRPr="005240C7">
        <w:rPr>
          <w:spacing w:val="-3"/>
        </w:rPr>
        <w:t xml:space="preserve"> y una vez realizada da lugar, según los casos, a que hereden los sustitutos señalados por el causante, al derecho de acrecer o a la apertura de la sucesión intestada.</w:t>
      </w:r>
    </w:p>
    <w:p w14:paraId="750B1E6F" w14:textId="16C65DC7" w:rsidR="005240C7" w:rsidRPr="005240C7" w:rsidRDefault="005240C7" w:rsidP="005240C7">
      <w:pPr>
        <w:spacing w:before="120" w:after="120" w:line="360" w:lineRule="auto"/>
        <w:ind w:firstLine="708"/>
        <w:jc w:val="both"/>
        <w:rPr>
          <w:spacing w:val="-3"/>
        </w:rPr>
      </w:pPr>
      <w:r w:rsidRPr="005240C7">
        <w:rPr>
          <w:spacing w:val="-3"/>
        </w:rPr>
        <w:t xml:space="preserve">Por lo demás, </w:t>
      </w:r>
      <w:r w:rsidR="00EE085F">
        <w:rPr>
          <w:spacing w:val="-3"/>
        </w:rPr>
        <w:t xml:space="preserve">el Código Civil regula </w:t>
      </w:r>
      <w:r w:rsidRPr="005240C7">
        <w:rPr>
          <w:spacing w:val="-3"/>
        </w:rPr>
        <w:t>la colisión entre la repudiación y otros llamamientos hereditarios por diferente título</w:t>
      </w:r>
      <w:r w:rsidR="00EE085F">
        <w:rPr>
          <w:spacing w:val="-3"/>
        </w:rPr>
        <w:t xml:space="preserve"> en los siguientes preceptos</w:t>
      </w:r>
      <w:r w:rsidRPr="005240C7">
        <w:rPr>
          <w:spacing w:val="-3"/>
        </w:rPr>
        <w:t>:</w:t>
      </w:r>
    </w:p>
    <w:p w14:paraId="547BBB46" w14:textId="14A12688" w:rsidR="005240C7" w:rsidRPr="00032240" w:rsidRDefault="00EE085F" w:rsidP="0003224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2240">
        <w:rPr>
          <w:spacing w:val="-3"/>
        </w:rPr>
        <w:lastRenderedPageBreak/>
        <w:t>El a</w:t>
      </w:r>
      <w:r w:rsidR="005240C7" w:rsidRPr="00032240">
        <w:rPr>
          <w:spacing w:val="-3"/>
        </w:rPr>
        <w:t xml:space="preserve">rtículo 1009 </w:t>
      </w:r>
      <w:r w:rsidRPr="00032240">
        <w:rPr>
          <w:spacing w:val="-3"/>
        </w:rPr>
        <w:t>dispone que “e</w:t>
      </w:r>
      <w:r w:rsidR="005240C7" w:rsidRPr="00032240">
        <w:rPr>
          <w:spacing w:val="-3"/>
        </w:rPr>
        <w:t>l que es llamado a una misma herencia por testamento y abintestato y la repudia por el primer título, se entiende haberla repudiado por los dos.</w:t>
      </w:r>
      <w:r w:rsidRPr="00032240">
        <w:rPr>
          <w:spacing w:val="-3"/>
        </w:rPr>
        <w:t xml:space="preserve"> </w:t>
      </w:r>
      <w:r w:rsidR="005240C7" w:rsidRPr="00032240">
        <w:rPr>
          <w:spacing w:val="-3"/>
        </w:rPr>
        <w:t>Repudiándola como heredero abintestato y sin noticia de su título testamentario, podrá todavía aceptarla por éste”</w:t>
      </w:r>
      <w:r w:rsidRPr="00032240">
        <w:rPr>
          <w:spacing w:val="-3"/>
        </w:rPr>
        <w:t xml:space="preserve"> </w:t>
      </w:r>
    </w:p>
    <w:p w14:paraId="29CC5016" w14:textId="447B6B0D" w:rsidR="005240C7" w:rsidRPr="00032240" w:rsidRDefault="00EE085F" w:rsidP="0003224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2240">
        <w:rPr>
          <w:spacing w:val="-3"/>
        </w:rPr>
        <w:t>El a</w:t>
      </w:r>
      <w:r w:rsidR="005240C7" w:rsidRPr="00032240">
        <w:rPr>
          <w:spacing w:val="-3"/>
        </w:rPr>
        <w:t xml:space="preserve">rtículo 928 </w:t>
      </w:r>
      <w:r w:rsidRPr="00032240">
        <w:rPr>
          <w:spacing w:val="-3"/>
        </w:rPr>
        <w:t>establece que</w:t>
      </w:r>
      <w:r w:rsidR="005240C7" w:rsidRPr="00032240">
        <w:rPr>
          <w:spacing w:val="-3"/>
        </w:rPr>
        <w:t xml:space="preserve"> “</w:t>
      </w:r>
      <w:r w:rsidRPr="00032240">
        <w:rPr>
          <w:spacing w:val="-3"/>
        </w:rPr>
        <w:t>n</w:t>
      </w:r>
      <w:r w:rsidR="005240C7" w:rsidRPr="00032240">
        <w:rPr>
          <w:spacing w:val="-3"/>
        </w:rPr>
        <w:t>o se pierde el derecho de representar a una persona por haber renunciado su herencia”</w:t>
      </w:r>
      <w:r w:rsidRPr="00032240">
        <w:rPr>
          <w:spacing w:val="-3"/>
        </w:rPr>
        <w:t>.</w:t>
      </w:r>
    </w:p>
    <w:p w14:paraId="13126663" w14:textId="396785C3" w:rsidR="00FE2B5A" w:rsidRPr="00032240" w:rsidRDefault="00EE085F" w:rsidP="0003224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2240">
        <w:rPr>
          <w:spacing w:val="-3"/>
        </w:rPr>
        <w:t>L</w:t>
      </w:r>
      <w:r w:rsidR="005240C7" w:rsidRPr="00032240">
        <w:rPr>
          <w:spacing w:val="-3"/>
        </w:rPr>
        <w:t xml:space="preserve">os artículos 833 y 890 </w:t>
      </w:r>
      <w:r w:rsidR="00032240" w:rsidRPr="00032240">
        <w:rPr>
          <w:spacing w:val="-3"/>
        </w:rPr>
        <w:t>prevén que</w:t>
      </w:r>
      <w:r w:rsidR="005240C7" w:rsidRPr="00032240">
        <w:rPr>
          <w:spacing w:val="-3"/>
        </w:rPr>
        <w:t xml:space="preserve"> la renuncia a la herencia no impide aceptar la mejora o un legado</w:t>
      </w:r>
      <w:r w:rsidR="00032240" w:rsidRPr="00032240">
        <w:rPr>
          <w:spacing w:val="-3"/>
        </w:rPr>
        <w:t>.</w:t>
      </w:r>
    </w:p>
    <w:p w14:paraId="0C4F47D0" w14:textId="5882A88A" w:rsidR="009D0DFF" w:rsidRDefault="009D0DF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78895E5" w14:textId="404B5F99" w:rsidR="009D0DFF" w:rsidRDefault="003B58F5" w:rsidP="003B58F5">
      <w:pPr>
        <w:spacing w:before="120" w:after="120" w:line="360" w:lineRule="auto"/>
        <w:jc w:val="both"/>
        <w:rPr>
          <w:spacing w:val="-3"/>
        </w:rPr>
      </w:pPr>
      <w:r w:rsidRPr="003B58F5">
        <w:rPr>
          <w:b/>
          <w:bCs/>
          <w:spacing w:val="-3"/>
        </w:rPr>
        <w:t>RENUNCIA EN PERJUICIO DE LOS ACREEDORES.</w:t>
      </w:r>
    </w:p>
    <w:p w14:paraId="48ECA665" w14:textId="61CF5AA1" w:rsidR="004A4043" w:rsidRPr="004A4043" w:rsidRDefault="00032240" w:rsidP="004A404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="004A4043" w:rsidRPr="004A4043">
        <w:rPr>
          <w:spacing w:val="-3"/>
        </w:rPr>
        <w:t>el art</w:t>
      </w:r>
      <w:r>
        <w:rPr>
          <w:spacing w:val="-3"/>
        </w:rPr>
        <w:t xml:space="preserve">ículo </w:t>
      </w:r>
      <w:r w:rsidR="004A4043" w:rsidRPr="004A4043">
        <w:rPr>
          <w:spacing w:val="-3"/>
        </w:rPr>
        <w:t>1001</w:t>
      </w:r>
      <w:r>
        <w:rPr>
          <w:spacing w:val="-3"/>
        </w:rPr>
        <w:t xml:space="preserve"> del Código Civil que “s</w:t>
      </w:r>
      <w:r w:rsidR="004A4043" w:rsidRPr="004A4043">
        <w:rPr>
          <w:spacing w:val="-3"/>
        </w:rPr>
        <w:t xml:space="preserve">i el heredero repudia la herencia en perjuicio de sus propios acreedores, podrán éstos pedir al </w:t>
      </w:r>
      <w:r>
        <w:rPr>
          <w:spacing w:val="-3"/>
        </w:rPr>
        <w:t>j</w:t>
      </w:r>
      <w:r w:rsidR="004A4043" w:rsidRPr="004A4043">
        <w:rPr>
          <w:spacing w:val="-3"/>
        </w:rPr>
        <w:t>uez que los autorice para aceptarla en nombre de aquél.</w:t>
      </w:r>
    </w:p>
    <w:p w14:paraId="39B8498F" w14:textId="7BD864B4" w:rsidR="004A4043" w:rsidRPr="004A4043" w:rsidRDefault="004A4043" w:rsidP="004A4043">
      <w:pPr>
        <w:spacing w:before="120" w:after="120" w:line="360" w:lineRule="auto"/>
        <w:ind w:firstLine="708"/>
        <w:jc w:val="both"/>
        <w:rPr>
          <w:spacing w:val="-3"/>
        </w:rPr>
      </w:pPr>
      <w:r w:rsidRPr="004A4043">
        <w:rPr>
          <w:spacing w:val="-3"/>
        </w:rPr>
        <w:t>La aceptación sólo aprovechará a los acreedores en cuanto baste a cubrir el importe de sus créditos. El exceso, si lo hubiere, no pertenecerá en ningún caso al renunciante, sino que se adjudicará a las personas a quienes corresponda según las reglas establecidas en este Código”</w:t>
      </w:r>
      <w:r w:rsidR="00032240">
        <w:rPr>
          <w:spacing w:val="-3"/>
        </w:rPr>
        <w:t>.</w:t>
      </w:r>
    </w:p>
    <w:p w14:paraId="64D93011" w14:textId="520F42A8" w:rsidR="00C22A88" w:rsidRDefault="00E10F28" w:rsidP="004A404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A4043" w:rsidRPr="004A4043">
        <w:rPr>
          <w:spacing w:val="-3"/>
        </w:rPr>
        <w:t xml:space="preserve">a doctrina mayoritaria considera </w:t>
      </w:r>
      <w:r w:rsidR="001F07E5">
        <w:rPr>
          <w:spacing w:val="-3"/>
        </w:rPr>
        <w:t xml:space="preserve">aplicable a esta acción del plazo de cuatro años </w:t>
      </w:r>
      <w:r w:rsidR="00F53551">
        <w:rPr>
          <w:spacing w:val="-3"/>
        </w:rPr>
        <w:t>que prevé para</w:t>
      </w:r>
      <w:r w:rsidR="001F07E5">
        <w:rPr>
          <w:spacing w:val="-3"/>
        </w:rPr>
        <w:t xml:space="preserve"> la acción rescisoria</w:t>
      </w:r>
      <w:r w:rsidR="00F53551">
        <w:rPr>
          <w:spacing w:val="-3"/>
        </w:rPr>
        <w:t xml:space="preserve"> </w:t>
      </w:r>
      <w:r w:rsidR="004A4043" w:rsidRPr="004A4043">
        <w:rPr>
          <w:spacing w:val="-3"/>
        </w:rPr>
        <w:t>el art</w:t>
      </w:r>
      <w:r w:rsidR="00F53551">
        <w:rPr>
          <w:spacing w:val="-3"/>
        </w:rPr>
        <w:t xml:space="preserve">ículo </w:t>
      </w:r>
      <w:r w:rsidR="004A4043" w:rsidRPr="004A4043">
        <w:rPr>
          <w:spacing w:val="-3"/>
        </w:rPr>
        <w:t xml:space="preserve">1299 </w:t>
      </w:r>
      <w:r w:rsidR="00F53551">
        <w:rPr>
          <w:spacing w:val="-3"/>
        </w:rPr>
        <w:t>del Código Civil.</w:t>
      </w:r>
    </w:p>
    <w:p w14:paraId="4D740561" w14:textId="77777777" w:rsidR="009B137E" w:rsidRDefault="009B137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140D585" w14:textId="77777777" w:rsidR="00157CBA" w:rsidRDefault="00157CB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9C3729B" w14:textId="77777777" w:rsidR="00313638" w:rsidRPr="0027217B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FC85844" w:rsidR="005726E8" w:rsidRPr="00FF4CC7" w:rsidRDefault="00E4233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E551FF">
        <w:rPr>
          <w:spacing w:val="-3"/>
        </w:rPr>
        <w:t>septiembre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6A8CA" w14:textId="77777777" w:rsidR="001B1193" w:rsidRDefault="001B1193" w:rsidP="00DB250B">
      <w:r>
        <w:separator/>
      </w:r>
    </w:p>
  </w:endnote>
  <w:endnote w:type="continuationSeparator" w:id="0">
    <w:p w14:paraId="5A29A044" w14:textId="77777777" w:rsidR="001B1193" w:rsidRDefault="001B119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31375" w14:textId="77777777" w:rsidR="001B1193" w:rsidRDefault="001B1193" w:rsidP="00DB250B">
      <w:r>
        <w:separator/>
      </w:r>
    </w:p>
  </w:footnote>
  <w:footnote w:type="continuationSeparator" w:id="0">
    <w:p w14:paraId="5FC8F497" w14:textId="77777777" w:rsidR="001B1193" w:rsidRDefault="001B119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B04819"/>
    <w:multiLevelType w:val="hybridMultilevel"/>
    <w:tmpl w:val="5E6249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FF04D43"/>
    <w:multiLevelType w:val="hybridMultilevel"/>
    <w:tmpl w:val="A8543F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4607FB"/>
    <w:multiLevelType w:val="hybridMultilevel"/>
    <w:tmpl w:val="CDB07D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BF024AF"/>
    <w:multiLevelType w:val="hybridMultilevel"/>
    <w:tmpl w:val="17124C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C5D6CB0"/>
    <w:multiLevelType w:val="hybridMultilevel"/>
    <w:tmpl w:val="D7D6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4C15318"/>
    <w:multiLevelType w:val="hybridMultilevel"/>
    <w:tmpl w:val="19E4BB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96B433A"/>
    <w:multiLevelType w:val="hybridMultilevel"/>
    <w:tmpl w:val="A22037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0F9158B"/>
    <w:multiLevelType w:val="hybridMultilevel"/>
    <w:tmpl w:val="686090F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E746E"/>
    <w:multiLevelType w:val="hybridMultilevel"/>
    <w:tmpl w:val="E632BE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F0A3D9B"/>
    <w:multiLevelType w:val="hybridMultilevel"/>
    <w:tmpl w:val="4B92AC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AB32BBA"/>
    <w:multiLevelType w:val="hybridMultilevel"/>
    <w:tmpl w:val="569284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B0F5AF3"/>
    <w:multiLevelType w:val="hybridMultilevel"/>
    <w:tmpl w:val="CB0E6B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C317070"/>
    <w:multiLevelType w:val="hybridMultilevel"/>
    <w:tmpl w:val="6C0C9D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DDD16DB"/>
    <w:multiLevelType w:val="hybridMultilevel"/>
    <w:tmpl w:val="FED83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80A66A8"/>
    <w:multiLevelType w:val="hybridMultilevel"/>
    <w:tmpl w:val="3F18CD9E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9245CB"/>
    <w:multiLevelType w:val="multilevel"/>
    <w:tmpl w:val="569284A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10"/>
  </w:num>
  <w:num w:numId="8">
    <w:abstractNumId w:val="14"/>
  </w:num>
  <w:num w:numId="9">
    <w:abstractNumId w:val="3"/>
  </w:num>
  <w:num w:numId="10">
    <w:abstractNumId w:val="4"/>
  </w:num>
  <w:num w:numId="11">
    <w:abstractNumId w:val="11"/>
  </w:num>
  <w:num w:numId="12">
    <w:abstractNumId w:val="16"/>
  </w:num>
  <w:num w:numId="13">
    <w:abstractNumId w:val="1"/>
  </w:num>
  <w:num w:numId="14">
    <w:abstractNumId w:val="12"/>
  </w:num>
  <w:num w:numId="15">
    <w:abstractNumId w:val="15"/>
  </w:num>
  <w:num w:numId="16">
    <w:abstractNumId w:val="9"/>
  </w:num>
  <w:num w:numId="1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0D2B"/>
    <w:rsid w:val="000314B9"/>
    <w:rsid w:val="00031A3A"/>
    <w:rsid w:val="00031F05"/>
    <w:rsid w:val="00032240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F8F"/>
    <w:rsid w:val="000371CC"/>
    <w:rsid w:val="000372C8"/>
    <w:rsid w:val="0003754E"/>
    <w:rsid w:val="0003763B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2CB"/>
    <w:rsid w:val="0004457B"/>
    <w:rsid w:val="0004463E"/>
    <w:rsid w:val="00044DC9"/>
    <w:rsid w:val="00044DE7"/>
    <w:rsid w:val="0004529D"/>
    <w:rsid w:val="00045654"/>
    <w:rsid w:val="000463C7"/>
    <w:rsid w:val="0004649E"/>
    <w:rsid w:val="000466BB"/>
    <w:rsid w:val="000468AF"/>
    <w:rsid w:val="0004691B"/>
    <w:rsid w:val="00046B26"/>
    <w:rsid w:val="000474D2"/>
    <w:rsid w:val="00047C1B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5E76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CE1"/>
    <w:rsid w:val="00063216"/>
    <w:rsid w:val="0006349D"/>
    <w:rsid w:val="00063C43"/>
    <w:rsid w:val="00064339"/>
    <w:rsid w:val="000650F5"/>
    <w:rsid w:val="0006520A"/>
    <w:rsid w:val="00065417"/>
    <w:rsid w:val="000659A4"/>
    <w:rsid w:val="00065DCA"/>
    <w:rsid w:val="000667C6"/>
    <w:rsid w:val="0006698A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807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9FB"/>
    <w:rsid w:val="000C5A32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84C"/>
    <w:rsid w:val="000E3985"/>
    <w:rsid w:val="000E3A8D"/>
    <w:rsid w:val="000E41F0"/>
    <w:rsid w:val="000E4DAA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C22"/>
    <w:rsid w:val="000F1047"/>
    <w:rsid w:val="000F1051"/>
    <w:rsid w:val="000F3078"/>
    <w:rsid w:val="000F3222"/>
    <w:rsid w:val="000F32A2"/>
    <w:rsid w:val="000F3C03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9E5"/>
    <w:rsid w:val="00100B0C"/>
    <w:rsid w:val="00100B9E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3F1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3593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EA6"/>
    <w:rsid w:val="00123FF1"/>
    <w:rsid w:val="001246BC"/>
    <w:rsid w:val="00125E60"/>
    <w:rsid w:val="00126364"/>
    <w:rsid w:val="001264C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28D7"/>
    <w:rsid w:val="00133244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749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37E"/>
    <w:rsid w:val="00151817"/>
    <w:rsid w:val="00151A53"/>
    <w:rsid w:val="00151A89"/>
    <w:rsid w:val="00151BAD"/>
    <w:rsid w:val="001521C6"/>
    <w:rsid w:val="00152A12"/>
    <w:rsid w:val="00152E37"/>
    <w:rsid w:val="001534E5"/>
    <w:rsid w:val="00153A8A"/>
    <w:rsid w:val="001544A9"/>
    <w:rsid w:val="00154E9D"/>
    <w:rsid w:val="00155DCD"/>
    <w:rsid w:val="00156A97"/>
    <w:rsid w:val="00157172"/>
    <w:rsid w:val="00157318"/>
    <w:rsid w:val="00157CBA"/>
    <w:rsid w:val="00157CBB"/>
    <w:rsid w:val="00157EFB"/>
    <w:rsid w:val="0016001B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046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4F7"/>
    <w:rsid w:val="001837C5"/>
    <w:rsid w:val="00183C93"/>
    <w:rsid w:val="00183CD5"/>
    <w:rsid w:val="00184125"/>
    <w:rsid w:val="001850CB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ACC"/>
    <w:rsid w:val="001B0B9A"/>
    <w:rsid w:val="001B0BB4"/>
    <w:rsid w:val="001B1193"/>
    <w:rsid w:val="001B1701"/>
    <w:rsid w:val="001B1CFF"/>
    <w:rsid w:val="001B2AB2"/>
    <w:rsid w:val="001B2BE8"/>
    <w:rsid w:val="001B2E48"/>
    <w:rsid w:val="001B2F9A"/>
    <w:rsid w:val="001B3059"/>
    <w:rsid w:val="001B47E6"/>
    <w:rsid w:val="001B64FA"/>
    <w:rsid w:val="001B6A70"/>
    <w:rsid w:val="001B6E43"/>
    <w:rsid w:val="001B71EB"/>
    <w:rsid w:val="001B7587"/>
    <w:rsid w:val="001B78AC"/>
    <w:rsid w:val="001B7E56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45F"/>
    <w:rsid w:val="001D6699"/>
    <w:rsid w:val="001D696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F0109"/>
    <w:rsid w:val="001F028A"/>
    <w:rsid w:val="001F0727"/>
    <w:rsid w:val="001F0771"/>
    <w:rsid w:val="001F07E5"/>
    <w:rsid w:val="001F0A38"/>
    <w:rsid w:val="001F1291"/>
    <w:rsid w:val="001F280F"/>
    <w:rsid w:val="001F291C"/>
    <w:rsid w:val="001F3875"/>
    <w:rsid w:val="001F3F29"/>
    <w:rsid w:val="001F3F57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21C6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39FB"/>
    <w:rsid w:val="002242E5"/>
    <w:rsid w:val="00224403"/>
    <w:rsid w:val="002246B9"/>
    <w:rsid w:val="00224961"/>
    <w:rsid w:val="00224C53"/>
    <w:rsid w:val="00224CBB"/>
    <w:rsid w:val="00225A3D"/>
    <w:rsid w:val="002264E5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CD9"/>
    <w:rsid w:val="00241FE2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C98"/>
    <w:rsid w:val="00252CBC"/>
    <w:rsid w:val="0025309F"/>
    <w:rsid w:val="002534CB"/>
    <w:rsid w:val="002535EE"/>
    <w:rsid w:val="00254F3C"/>
    <w:rsid w:val="00256479"/>
    <w:rsid w:val="00256842"/>
    <w:rsid w:val="00256FF2"/>
    <w:rsid w:val="0025777D"/>
    <w:rsid w:val="00257814"/>
    <w:rsid w:val="00257951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67512"/>
    <w:rsid w:val="00270314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BD2"/>
    <w:rsid w:val="00275E98"/>
    <w:rsid w:val="00275EEC"/>
    <w:rsid w:val="0027626C"/>
    <w:rsid w:val="002763FF"/>
    <w:rsid w:val="0027664F"/>
    <w:rsid w:val="00276BCA"/>
    <w:rsid w:val="0027783B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E5"/>
    <w:rsid w:val="00286B8C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4E34"/>
    <w:rsid w:val="002A5AD6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5C3F"/>
    <w:rsid w:val="002B61AC"/>
    <w:rsid w:val="002B6FD2"/>
    <w:rsid w:val="002B744F"/>
    <w:rsid w:val="002B751A"/>
    <w:rsid w:val="002C095B"/>
    <w:rsid w:val="002C0C9F"/>
    <w:rsid w:val="002C0CFD"/>
    <w:rsid w:val="002C15F8"/>
    <w:rsid w:val="002C17E5"/>
    <w:rsid w:val="002C19F5"/>
    <w:rsid w:val="002C2597"/>
    <w:rsid w:val="002C26DA"/>
    <w:rsid w:val="002C32A9"/>
    <w:rsid w:val="002C3D02"/>
    <w:rsid w:val="002C3DBC"/>
    <w:rsid w:val="002C44A4"/>
    <w:rsid w:val="002C4515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1398"/>
    <w:rsid w:val="002E331D"/>
    <w:rsid w:val="002E34D4"/>
    <w:rsid w:val="002E485C"/>
    <w:rsid w:val="002E4DD7"/>
    <w:rsid w:val="002E50A8"/>
    <w:rsid w:val="002E5240"/>
    <w:rsid w:val="002E5F65"/>
    <w:rsid w:val="002E5F8E"/>
    <w:rsid w:val="002E5FE6"/>
    <w:rsid w:val="002E68F0"/>
    <w:rsid w:val="002E73B5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297D"/>
    <w:rsid w:val="00303113"/>
    <w:rsid w:val="00303363"/>
    <w:rsid w:val="00304750"/>
    <w:rsid w:val="0030595E"/>
    <w:rsid w:val="00305CB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5C9"/>
    <w:rsid w:val="00313638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06EF"/>
    <w:rsid w:val="00320FA8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446"/>
    <w:rsid w:val="00375790"/>
    <w:rsid w:val="003757F3"/>
    <w:rsid w:val="00376557"/>
    <w:rsid w:val="0037674A"/>
    <w:rsid w:val="00377089"/>
    <w:rsid w:val="003772F7"/>
    <w:rsid w:val="00377B20"/>
    <w:rsid w:val="00380021"/>
    <w:rsid w:val="0038009B"/>
    <w:rsid w:val="00380BC9"/>
    <w:rsid w:val="00380C30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5E4"/>
    <w:rsid w:val="003A2720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7EB"/>
    <w:rsid w:val="003B58F5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0EF6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B0"/>
    <w:rsid w:val="003D3E65"/>
    <w:rsid w:val="003D4A34"/>
    <w:rsid w:val="003D4E7C"/>
    <w:rsid w:val="003D5442"/>
    <w:rsid w:val="003D6CF2"/>
    <w:rsid w:val="003D75F7"/>
    <w:rsid w:val="003D7897"/>
    <w:rsid w:val="003E003D"/>
    <w:rsid w:val="003E02EF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2162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510"/>
    <w:rsid w:val="00402F76"/>
    <w:rsid w:val="0040334A"/>
    <w:rsid w:val="00403A36"/>
    <w:rsid w:val="00404247"/>
    <w:rsid w:val="0040464E"/>
    <w:rsid w:val="00404F6B"/>
    <w:rsid w:val="0040551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41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A3E"/>
    <w:rsid w:val="00441BA6"/>
    <w:rsid w:val="004421B9"/>
    <w:rsid w:val="00442261"/>
    <w:rsid w:val="00442C4B"/>
    <w:rsid w:val="00444477"/>
    <w:rsid w:val="0044497B"/>
    <w:rsid w:val="00444DC1"/>
    <w:rsid w:val="0044501F"/>
    <w:rsid w:val="0044585C"/>
    <w:rsid w:val="00445CF5"/>
    <w:rsid w:val="00446C00"/>
    <w:rsid w:val="004473F8"/>
    <w:rsid w:val="00447409"/>
    <w:rsid w:val="004477C8"/>
    <w:rsid w:val="00447A94"/>
    <w:rsid w:val="00450AC6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57D05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4ECB"/>
    <w:rsid w:val="0046543A"/>
    <w:rsid w:val="004654BA"/>
    <w:rsid w:val="00465774"/>
    <w:rsid w:val="00466632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FF0"/>
    <w:rsid w:val="00472960"/>
    <w:rsid w:val="0047392A"/>
    <w:rsid w:val="00473B50"/>
    <w:rsid w:val="00473B84"/>
    <w:rsid w:val="00474161"/>
    <w:rsid w:val="0047447B"/>
    <w:rsid w:val="00474547"/>
    <w:rsid w:val="0047464C"/>
    <w:rsid w:val="00474A11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00F"/>
    <w:rsid w:val="0049116C"/>
    <w:rsid w:val="0049160C"/>
    <w:rsid w:val="00491662"/>
    <w:rsid w:val="0049177A"/>
    <w:rsid w:val="00492368"/>
    <w:rsid w:val="00492FA5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D43"/>
    <w:rsid w:val="004A504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3FC5"/>
    <w:rsid w:val="004E4A1D"/>
    <w:rsid w:val="004E56DA"/>
    <w:rsid w:val="004E5893"/>
    <w:rsid w:val="004E5903"/>
    <w:rsid w:val="004E5C1C"/>
    <w:rsid w:val="004E5C4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130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0C7"/>
    <w:rsid w:val="00524119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4F89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AE"/>
    <w:rsid w:val="00543A58"/>
    <w:rsid w:val="00543CE4"/>
    <w:rsid w:val="005447DB"/>
    <w:rsid w:val="00544BD1"/>
    <w:rsid w:val="00544C8C"/>
    <w:rsid w:val="00545217"/>
    <w:rsid w:val="005453C5"/>
    <w:rsid w:val="00545E92"/>
    <w:rsid w:val="005465B9"/>
    <w:rsid w:val="00546995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8EC"/>
    <w:rsid w:val="0056590E"/>
    <w:rsid w:val="0056644B"/>
    <w:rsid w:val="005664D7"/>
    <w:rsid w:val="0056697E"/>
    <w:rsid w:val="00566A67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F60"/>
    <w:rsid w:val="005804A5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171"/>
    <w:rsid w:val="005A64F0"/>
    <w:rsid w:val="005A6681"/>
    <w:rsid w:val="005A6C90"/>
    <w:rsid w:val="005A6FB9"/>
    <w:rsid w:val="005B0327"/>
    <w:rsid w:val="005B0E07"/>
    <w:rsid w:val="005B12FF"/>
    <w:rsid w:val="005B14FC"/>
    <w:rsid w:val="005B1862"/>
    <w:rsid w:val="005B2AB5"/>
    <w:rsid w:val="005B2AF1"/>
    <w:rsid w:val="005B2BF6"/>
    <w:rsid w:val="005B3317"/>
    <w:rsid w:val="005B3D8A"/>
    <w:rsid w:val="005B402D"/>
    <w:rsid w:val="005B4777"/>
    <w:rsid w:val="005B558B"/>
    <w:rsid w:val="005B5595"/>
    <w:rsid w:val="005B5629"/>
    <w:rsid w:val="005B5783"/>
    <w:rsid w:val="005B5C19"/>
    <w:rsid w:val="005B640C"/>
    <w:rsid w:val="005B6552"/>
    <w:rsid w:val="005B6D4A"/>
    <w:rsid w:val="005B7316"/>
    <w:rsid w:val="005C1FE1"/>
    <w:rsid w:val="005C2833"/>
    <w:rsid w:val="005C29DC"/>
    <w:rsid w:val="005C386E"/>
    <w:rsid w:val="005C3A11"/>
    <w:rsid w:val="005C40E0"/>
    <w:rsid w:val="005C4739"/>
    <w:rsid w:val="005C4773"/>
    <w:rsid w:val="005C4A8F"/>
    <w:rsid w:val="005C52F3"/>
    <w:rsid w:val="005C5555"/>
    <w:rsid w:val="005C571C"/>
    <w:rsid w:val="005C5732"/>
    <w:rsid w:val="005C6191"/>
    <w:rsid w:val="005C62EE"/>
    <w:rsid w:val="005C67C6"/>
    <w:rsid w:val="005C68BA"/>
    <w:rsid w:val="005C77FA"/>
    <w:rsid w:val="005C7D9B"/>
    <w:rsid w:val="005D05A0"/>
    <w:rsid w:val="005D0742"/>
    <w:rsid w:val="005D1B2C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1D3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41A4"/>
    <w:rsid w:val="0060446C"/>
    <w:rsid w:val="00605DA1"/>
    <w:rsid w:val="006066B6"/>
    <w:rsid w:val="00606C43"/>
    <w:rsid w:val="00606FAE"/>
    <w:rsid w:val="00607091"/>
    <w:rsid w:val="00607483"/>
    <w:rsid w:val="006075C3"/>
    <w:rsid w:val="00607AE8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6E15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897"/>
    <w:rsid w:val="00641D0A"/>
    <w:rsid w:val="00641F5C"/>
    <w:rsid w:val="006420BF"/>
    <w:rsid w:val="006420F5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503C6"/>
    <w:rsid w:val="00650771"/>
    <w:rsid w:val="0065089A"/>
    <w:rsid w:val="00650C36"/>
    <w:rsid w:val="00650FEA"/>
    <w:rsid w:val="00651806"/>
    <w:rsid w:val="00651F50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1B3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09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4FD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2FB"/>
    <w:rsid w:val="006A37BA"/>
    <w:rsid w:val="006A4074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577"/>
    <w:rsid w:val="006B66BB"/>
    <w:rsid w:val="006B6CE8"/>
    <w:rsid w:val="006B6F36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5CF"/>
    <w:rsid w:val="006E19D0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922"/>
    <w:rsid w:val="006F0DE8"/>
    <w:rsid w:val="006F2882"/>
    <w:rsid w:val="006F3341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B79"/>
    <w:rsid w:val="00706D1F"/>
    <w:rsid w:val="0070724E"/>
    <w:rsid w:val="00707698"/>
    <w:rsid w:val="00707A50"/>
    <w:rsid w:val="00707E0B"/>
    <w:rsid w:val="007101F4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68DA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C65"/>
    <w:rsid w:val="00721E38"/>
    <w:rsid w:val="00722136"/>
    <w:rsid w:val="0072313B"/>
    <w:rsid w:val="007231E8"/>
    <w:rsid w:val="00724739"/>
    <w:rsid w:val="00724A09"/>
    <w:rsid w:val="00724BE3"/>
    <w:rsid w:val="00724DE9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BFF"/>
    <w:rsid w:val="00737044"/>
    <w:rsid w:val="007375A9"/>
    <w:rsid w:val="007376DC"/>
    <w:rsid w:val="007400E1"/>
    <w:rsid w:val="00740208"/>
    <w:rsid w:val="00740559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369B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94B"/>
    <w:rsid w:val="007D2B59"/>
    <w:rsid w:val="007D3D43"/>
    <w:rsid w:val="007D41F1"/>
    <w:rsid w:val="007D41FF"/>
    <w:rsid w:val="007D47C2"/>
    <w:rsid w:val="007D49B3"/>
    <w:rsid w:val="007D4FF8"/>
    <w:rsid w:val="007D595A"/>
    <w:rsid w:val="007D5A51"/>
    <w:rsid w:val="007D6179"/>
    <w:rsid w:val="007D67A9"/>
    <w:rsid w:val="007D6C2D"/>
    <w:rsid w:val="007D6CE9"/>
    <w:rsid w:val="007D6E6D"/>
    <w:rsid w:val="007D71BC"/>
    <w:rsid w:val="007D7402"/>
    <w:rsid w:val="007D7A1C"/>
    <w:rsid w:val="007D7A2C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3E9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A2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4968"/>
    <w:rsid w:val="008255F2"/>
    <w:rsid w:val="0082590B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291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D7"/>
    <w:rsid w:val="00842F37"/>
    <w:rsid w:val="0084331E"/>
    <w:rsid w:val="00843760"/>
    <w:rsid w:val="008439A5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DEA"/>
    <w:rsid w:val="008524B8"/>
    <w:rsid w:val="008529D8"/>
    <w:rsid w:val="00852EC5"/>
    <w:rsid w:val="00852FA0"/>
    <w:rsid w:val="0085311A"/>
    <w:rsid w:val="00853367"/>
    <w:rsid w:val="00853623"/>
    <w:rsid w:val="008536E5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5585"/>
    <w:rsid w:val="00865D1E"/>
    <w:rsid w:val="0086612E"/>
    <w:rsid w:val="008664D2"/>
    <w:rsid w:val="0086674E"/>
    <w:rsid w:val="00866BB5"/>
    <w:rsid w:val="00866D44"/>
    <w:rsid w:val="00867619"/>
    <w:rsid w:val="00870E92"/>
    <w:rsid w:val="0087101E"/>
    <w:rsid w:val="008711BB"/>
    <w:rsid w:val="00871441"/>
    <w:rsid w:val="00871F52"/>
    <w:rsid w:val="00872ED8"/>
    <w:rsid w:val="00873658"/>
    <w:rsid w:val="00875026"/>
    <w:rsid w:val="00875409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1EB"/>
    <w:rsid w:val="00881708"/>
    <w:rsid w:val="00882861"/>
    <w:rsid w:val="00882981"/>
    <w:rsid w:val="00882B15"/>
    <w:rsid w:val="00882EAC"/>
    <w:rsid w:val="00884849"/>
    <w:rsid w:val="00884B46"/>
    <w:rsid w:val="00885F68"/>
    <w:rsid w:val="00886363"/>
    <w:rsid w:val="008865C7"/>
    <w:rsid w:val="008866F6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20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061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FB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269"/>
    <w:rsid w:val="008F3298"/>
    <w:rsid w:val="008F3BF1"/>
    <w:rsid w:val="008F4337"/>
    <w:rsid w:val="008F4548"/>
    <w:rsid w:val="008F4D21"/>
    <w:rsid w:val="008F4DFC"/>
    <w:rsid w:val="008F519E"/>
    <w:rsid w:val="008F52AC"/>
    <w:rsid w:val="008F55F8"/>
    <w:rsid w:val="008F56B2"/>
    <w:rsid w:val="008F5EFD"/>
    <w:rsid w:val="008F643D"/>
    <w:rsid w:val="008F6773"/>
    <w:rsid w:val="008F6960"/>
    <w:rsid w:val="008F7DF2"/>
    <w:rsid w:val="0090069C"/>
    <w:rsid w:val="00900950"/>
    <w:rsid w:val="00900CFF"/>
    <w:rsid w:val="00900DA8"/>
    <w:rsid w:val="00901C87"/>
    <w:rsid w:val="00901CED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7325"/>
    <w:rsid w:val="00917936"/>
    <w:rsid w:val="00917A98"/>
    <w:rsid w:val="00920183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3D2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5097"/>
    <w:rsid w:val="009558E6"/>
    <w:rsid w:val="00955F1A"/>
    <w:rsid w:val="00956421"/>
    <w:rsid w:val="00956EB9"/>
    <w:rsid w:val="009574ED"/>
    <w:rsid w:val="00957651"/>
    <w:rsid w:val="00957F1F"/>
    <w:rsid w:val="00960934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805A0"/>
    <w:rsid w:val="009806BA"/>
    <w:rsid w:val="009809DF"/>
    <w:rsid w:val="00980D83"/>
    <w:rsid w:val="00980EAA"/>
    <w:rsid w:val="00981276"/>
    <w:rsid w:val="00981399"/>
    <w:rsid w:val="0098166F"/>
    <w:rsid w:val="00981AB5"/>
    <w:rsid w:val="00981E7B"/>
    <w:rsid w:val="00981F03"/>
    <w:rsid w:val="00982113"/>
    <w:rsid w:val="0098262C"/>
    <w:rsid w:val="00982982"/>
    <w:rsid w:val="00982B91"/>
    <w:rsid w:val="009843A3"/>
    <w:rsid w:val="00985051"/>
    <w:rsid w:val="009852A0"/>
    <w:rsid w:val="00985A3D"/>
    <w:rsid w:val="00985BAE"/>
    <w:rsid w:val="009860ED"/>
    <w:rsid w:val="00986626"/>
    <w:rsid w:val="00987029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1FC"/>
    <w:rsid w:val="009B0FAB"/>
    <w:rsid w:val="009B12C1"/>
    <w:rsid w:val="009B137E"/>
    <w:rsid w:val="009B1394"/>
    <w:rsid w:val="009B14C3"/>
    <w:rsid w:val="009B181F"/>
    <w:rsid w:val="009B231C"/>
    <w:rsid w:val="009B3772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0B9E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868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B43"/>
    <w:rsid w:val="009D2B86"/>
    <w:rsid w:val="009D3108"/>
    <w:rsid w:val="009D3173"/>
    <w:rsid w:val="009D3BB6"/>
    <w:rsid w:val="009D3F8E"/>
    <w:rsid w:val="009D3FF4"/>
    <w:rsid w:val="009D430A"/>
    <w:rsid w:val="009D463E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AAE"/>
    <w:rsid w:val="009F1EA0"/>
    <w:rsid w:val="009F33CA"/>
    <w:rsid w:val="009F39EC"/>
    <w:rsid w:val="009F3C50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9F0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4E68"/>
    <w:rsid w:val="00A050F6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47CE"/>
    <w:rsid w:val="00A1559F"/>
    <w:rsid w:val="00A157EB"/>
    <w:rsid w:val="00A159F1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B75"/>
    <w:rsid w:val="00A244B8"/>
    <w:rsid w:val="00A244E2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7F7"/>
    <w:rsid w:val="00A44AAF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3C8"/>
    <w:rsid w:val="00A509C8"/>
    <w:rsid w:val="00A50D31"/>
    <w:rsid w:val="00A515A0"/>
    <w:rsid w:val="00A517D1"/>
    <w:rsid w:val="00A51E8C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244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7053B"/>
    <w:rsid w:val="00A70D7E"/>
    <w:rsid w:val="00A70E89"/>
    <w:rsid w:val="00A70F27"/>
    <w:rsid w:val="00A71251"/>
    <w:rsid w:val="00A71820"/>
    <w:rsid w:val="00A71A48"/>
    <w:rsid w:val="00A72BC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A5B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838"/>
    <w:rsid w:val="00A94A37"/>
    <w:rsid w:val="00A94A62"/>
    <w:rsid w:val="00A955EA"/>
    <w:rsid w:val="00A9613F"/>
    <w:rsid w:val="00A9644E"/>
    <w:rsid w:val="00A975D7"/>
    <w:rsid w:val="00A97AF3"/>
    <w:rsid w:val="00A97C5A"/>
    <w:rsid w:val="00AA17B4"/>
    <w:rsid w:val="00AA1EDB"/>
    <w:rsid w:val="00AA2533"/>
    <w:rsid w:val="00AA2F94"/>
    <w:rsid w:val="00AA31E9"/>
    <w:rsid w:val="00AA3FF3"/>
    <w:rsid w:val="00AA42D7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2EAA"/>
    <w:rsid w:val="00AB30E1"/>
    <w:rsid w:val="00AB3A74"/>
    <w:rsid w:val="00AB3EBD"/>
    <w:rsid w:val="00AB489B"/>
    <w:rsid w:val="00AB5055"/>
    <w:rsid w:val="00AB505C"/>
    <w:rsid w:val="00AB51B5"/>
    <w:rsid w:val="00AB594D"/>
    <w:rsid w:val="00AB6039"/>
    <w:rsid w:val="00AB6154"/>
    <w:rsid w:val="00AB673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6BE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59D9"/>
    <w:rsid w:val="00AD70E4"/>
    <w:rsid w:val="00AD7188"/>
    <w:rsid w:val="00AD7CC9"/>
    <w:rsid w:val="00AD7F01"/>
    <w:rsid w:val="00AD7F73"/>
    <w:rsid w:val="00AE0298"/>
    <w:rsid w:val="00AE03C3"/>
    <w:rsid w:val="00AE0417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A45"/>
    <w:rsid w:val="00B00124"/>
    <w:rsid w:val="00B00453"/>
    <w:rsid w:val="00B005CE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5C62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1F2"/>
    <w:rsid w:val="00B106EE"/>
    <w:rsid w:val="00B1104F"/>
    <w:rsid w:val="00B11170"/>
    <w:rsid w:val="00B111B1"/>
    <w:rsid w:val="00B11C16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1FE9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3CB"/>
    <w:rsid w:val="00B9443A"/>
    <w:rsid w:val="00B94609"/>
    <w:rsid w:val="00B9471A"/>
    <w:rsid w:val="00B9478C"/>
    <w:rsid w:val="00B947C9"/>
    <w:rsid w:val="00B949C2"/>
    <w:rsid w:val="00B9551F"/>
    <w:rsid w:val="00B95BA9"/>
    <w:rsid w:val="00B96708"/>
    <w:rsid w:val="00B967DB"/>
    <w:rsid w:val="00B96FB8"/>
    <w:rsid w:val="00B9765F"/>
    <w:rsid w:val="00B97D79"/>
    <w:rsid w:val="00BA0248"/>
    <w:rsid w:val="00BA02EB"/>
    <w:rsid w:val="00BA05D4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B7A1E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34E0"/>
    <w:rsid w:val="00BE361F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2BE5"/>
    <w:rsid w:val="00BF319E"/>
    <w:rsid w:val="00BF332E"/>
    <w:rsid w:val="00BF388E"/>
    <w:rsid w:val="00BF3C76"/>
    <w:rsid w:val="00BF3F4C"/>
    <w:rsid w:val="00BF51AC"/>
    <w:rsid w:val="00BF51CC"/>
    <w:rsid w:val="00BF5246"/>
    <w:rsid w:val="00BF53D6"/>
    <w:rsid w:val="00BF5774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C36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BE0"/>
    <w:rsid w:val="00C20CE8"/>
    <w:rsid w:val="00C212D6"/>
    <w:rsid w:val="00C21B42"/>
    <w:rsid w:val="00C21DC3"/>
    <w:rsid w:val="00C228A5"/>
    <w:rsid w:val="00C22A88"/>
    <w:rsid w:val="00C23827"/>
    <w:rsid w:val="00C238E4"/>
    <w:rsid w:val="00C23ADE"/>
    <w:rsid w:val="00C23B6A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378"/>
    <w:rsid w:val="00C45CC2"/>
    <w:rsid w:val="00C4603F"/>
    <w:rsid w:val="00C465AB"/>
    <w:rsid w:val="00C467E6"/>
    <w:rsid w:val="00C46C02"/>
    <w:rsid w:val="00C471F1"/>
    <w:rsid w:val="00C4734E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2198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828"/>
    <w:rsid w:val="00C739D5"/>
    <w:rsid w:val="00C74296"/>
    <w:rsid w:val="00C744D8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D53"/>
    <w:rsid w:val="00C91DB9"/>
    <w:rsid w:val="00C92035"/>
    <w:rsid w:val="00C92463"/>
    <w:rsid w:val="00C925E1"/>
    <w:rsid w:val="00C92666"/>
    <w:rsid w:val="00C92C60"/>
    <w:rsid w:val="00C92E84"/>
    <w:rsid w:val="00C92F6A"/>
    <w:rsid w:val="00C9321B"/>
    <w:rsid w:val="00C93CB8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5DB0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16A"/>
    <w:rsid w:val="00CA486B"/>
    <w:rsid w:val="00CA4BDB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8A6"/>
    <w:rsid w:val="00CD4D11"/>
    <w:rsid w:val="00CD4DFE"/>
    <w:rsid w:val="00CD5DF1"/>
    <w:rsid w:val="00CD6172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BD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8D2"/>
    <w:rsid w:val="00D019B1"/>
    <w:rsid w:val="00D01FB0"/>
    <w:rsid w:val="00D01FD5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707"/>
    <w:rsid w:val="00D14ABE"/>
    <w:rsid w:val="00D14E15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12D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AE0"/>
    <w:rsid w:val="00D36F67"/>
    <w:rsid w:val="00D37C0F"/>
    <w:rsid w:val="00D37D73"/>
    <w:rsid w:val="00D4063A"/>
    <w:rsid w:val="00D409C0"/>
    <w:rsid w:val="00D40A4D"/>
    <w:rsid w:val="00D40A91"/>
    <w:rsid w:val="00D41BBA"/>
    <w:rsid w:val="00D41CD2"/>
    <w:rsid w:val="00D43AAD"/>
    <w:rsid w:val="00D43F3C"/>
    <w:rsid w:val="00D44216"/>
    <w:rsid w:val="00D44A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EC1"/>
    <w:rsid w:val="00D50003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74A8"/>
    <w:rsid w:val="00D57EDE"/>
    <w:rsid w:val="00D60142"/>
    <w:rsid w:val="00D60EFF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3EE3"/>
    <w:rsid w:val="00D6421F"/>
    <w:rsid w:val="00D64223"/>
    <w:rsid w:val="00D64A56"/>
    <w:rsid w:val="00D6500C"/>
    <w:rsid w:val="00D65AAC"/>
    <w:rsid w:val="00D67242"/>
    <w:rsid w:val="00D67480"/>
    <w:rsid w:val="00D67946"/>
    <w:rsid w:val="00D67FEC"/>
    <w:rsid w:val="00D71791"/>
    <w:rsid w:val="00D71AE2"/>
    <w:rsid w:val="00D71CAC"/>
    <w:rsid w:val="00D71E8A"/>
    <w:rsid w:val="00D722E8"/>
    <w:rsid w:val="00D723DB"/>
    <w:rsid w:val="00D724CA"/>
    <w:rsid w:val="00D72C55"/>
    <w:rsid w:val="00D74FD2"/>
    <w:rsid w:val="00D75457"/>
    <w:rsid w:val="00D754D6"/>
    <w:rsid w:val="00D75915"/>
    <w:rsid w:val="00D75A50"/>
    <w:rsid w:val="00D75A6B"/>
    <w:rsid w:val="00D75AB7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0D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4C5F"/>
    <w:rsid w:val="00D95C55"/>
    <w:rsid w:val="00D96342"/>
    <w:rsid w:val="00D964A6"/>
    <w:rsid w:val="00D965F6"/>
    <w:rsid w:val="00D966B4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3E81"/>
    <w:rsid w:val="00DA4268"/>
    <w:rsid w:val="00DA47A7"/>
    <w:rsid w:val="00DA48D0"/>
    <w:rsid w:val="00DA497D"/>
    <w:rsid w:val="00DA5026"/>
    <w:rsid w:val="00DA58B7"/>
    <w:rsid w:val="00DA5BA0"/>
    <w:rsid w:val="00DA5EF5"/>
    <w:rsid w:val="00DA5F30"/>
    <w:rsid w:val="00DA7574"/>
    <w:rsid w:val="00DB04EF"/>
    <w:rsid w:val="00DB074A"/>
    <w:rsid w:val="00DB0755"/>
    <w:rsid w:val="00DB0F7C"/>
    <w:rsid w:val="00DB11D1"/>
    <w:rsid w:val="00DB1459"/>
    <w:rsid w:val="00DB1F38"/>
    <w:rsid w:val="00DB203E"/>
    <w:rsid w:val="00DB250B"/>
    <w:rsid w:val="00DB297B"/>
    <w:rsid w:val="00DB2EC3"/>
    <w:rsid w:val="00DB323F"/>
    <w:rsid w:val="00DB3454"/>
    <w:rsid w:val="00DB3786"/>
    <w:rsid w:val="00DB4278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58E6"/>
    <w:rsid w:val="00DD5FD2"/>
    <w:rsid w:val="00DD6289"/>
    <w:rsid w:val="00DD62F1"/>
    <w:rsid w:val="00DD64CD"/>
    <w:rsid w:val="00DD66DC"/>
    <w:rsid w:val="00DD6A6A"/>
    <w:rsid w:val="00DD6A86"/>
    <w:rsid w:val="00DE0334"/>
    <w:rsid w:val="00DE0AB2"/>
    <w:rsid w:val="00DE0F56"/>
    <w:rsid w:val="00DE113E"/>
    <w:rsid w:val="00DE1210"/>
    <w:rsid w:val="00DE126E"/>
    <w:rsid w:val="00DE1331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0F28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86"/>
    <w:rsid w:val="00E152B9"/>
    <w:rsid w:val="00E1598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AEA"/>
    <w:rsid w:val="00E351D6"/>
    <w:rsid w:val="00E351EE"/>
    <w:rsid w:val="00E35761"/>
    <w:rsid w:val="00E365D7"/>
    <w:rsid w:val="00E36C16"/>
    <w:rsid w:val="00E373C5"/>
    <w:rsid w:val="00E376C7"/>
    <w:rsid w:val="00E37A7A"/>
    <w:rsid w:val="00E40C6E"/>
    <w:rsid w:val="00E40D81"/>
    <w:rsid w:val="00E42338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51FF"/>
    <w:rsid w:val="00E56B12"/>
    <w:rsid w:val="00E5755F"/>
    <w:rsid w:val="00E60014"/>
    <w:rsid w:val="00E60323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67E86"/>
    <w:rsid w:val="00E708A5"/>
    <w:rsid w:val="00E71125"/>
    <w:rsid w:val="00E71395"/>
    <w:rsid w:val="00E71AAE"/>
    <w:rsid w:val="00E71AAF"/>
    <w:rsid w:val="00E71EFE"/>
    <w:rsid w:val="00E72385"/>
    <w:rsid w:val="00E7310E"/>
    <w:rsid w:val="00E73901"/>
    <w:rsid w:val="00E73AE9"/>
    <w:rsid w:val="00E74DA2"/>
    <w:rsid w:val="00E74FD9"/>
    <w:rsid w:val="00E752B3"/>
    <w:rsid w:val="00E754EE"/>
    <w:rsid w:val="00E7571C"/>
    <w:rsid w:val="00E76574"/>
    <w:rsid w:val="00E76B7B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7A8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16D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63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7B2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14B9"/>
    <w:rsid w:val="00EE176F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47D6"/>
    <w:rsid w:val="00EE5F9D"/>
    <w:rsid w:val="00EE629D"/>
    <w:rsid w:val="00EE6644"/>
    <w:rsid w:val="00EE699A"/>
    <w:rsid w:val="00EE6B24"/>
    <w:rsid w:val="00EE6D9C"/>
    <w:rsid w:val="00EE7062"/>
    <w:rsid w:val="00EE7A0A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5F09"/>
    <w:rsid w:val="00EF6417"/>
    <w:rsid w:val="00EF6FE8"/>
    <w:rsid w:val="00EF78EC"/>
    <w:rsid w:val="00EF7B23"/>
    <w:rsid w:val="00F002B8"/>
    <w:rsid w:val="00F0030F"/>
    <w:rsid w:val="00F007C6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5F52"/>
    <w:rsid w:val="00F169D3"/>
    <w:rsid w:val="00F16AC5"/>
    <w:rsid w:val="00F1741E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56F6"/>
    <w:rsid w:val="00F45C38"/>
    <w:rsid w:val="00F45D50"/>
    <w:rsid w:val="00F45F05"/>
    <w:rsid w:val="00F4670A"/>
    <w:rsid w:val="00F47437"/>
    <w:rsid w:val="00F47A71"/>
    <w:rsid w:val="00F505D6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4A1"/>
    <w:rsid w:val="00F53551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CF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339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73E"/>
    <w:rsid w:val="00F92B0C"/>
    <w:rsid w:val="00F933AE"/>
    <w:rsid w:val="00F93715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D4"/>
    <w:rsid w:val="00FD293C"/>
    <w:rsid w:val="00FD2FE5"/>
    <w:rsid w:val="00FD36D4"/>
    <w:rsid w:val="00FD3CD1"/>
    <w:rsid w:val="00FD4A58"/>
    <w:rsid w:val="00FD4FFC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9254">
          <w:blockQuote w:val="1"/>
          <w:marLeft w:val="0"/>
          <w:marRight w:val="0"/>
          <w:marTop w:val="240"/>
          <w:marBottom w:val="240"/>
          <w:divBdr>
            <w:top w:val="single" w:sz="6" w:space="12" w:color="DDDDDD"/>
            <w:left w:val="single" w:sz="6" w:space="24" w:color="DDDDDD"/>
            <w:bottom w:val="single" w:sz="6" w:space="18" w:color="DDDDDD"/>
            <w:right w:val="single" w:sz="6" w:space="24" w:color="DDDDDD"/>
          </w:divBdr>
        </w:div>
      </w:divsChild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CDC5-0717-CF41-81C9-3E2BA95A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3010</Words>
  <Characters>16557</Characters>
  <Application>Microsoft Office Word</Application>
  <DocSecurity>0</DocSecurity>
  <Lines>137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6</cp:revision>
  <dcterms:created xsi:type="dcterms:W3CDTF">2022-02-17T11:05:00Z</dcterms:created>
  <dcterms:modified xsi:type="dcterms:W3CDTF">2022-02-18T10:12:00Z</dcterms:modified>
</cp:coreProperties>
</file>