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AB38BD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C05E3">
        <w:rPr>
          <w:b/>
          <w:bCs/>
          <w:sz w:val="28"/>
          <w:szCs w:val="28"/>
        </w:rPr>
        <w:t>6</w:t>
      </w:r>
      <w:r w:rsidR="004C4680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EE75BD5" w:rsidR="003A564C" w:rsidRPr="005164AA" w:rsidRDefault="00104A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104AAC">
        <w:rPr>
          <w:b/>
          <w:bCs/>
          <w:color w:val="000000"/>
          <w:sz w:val="28"/>
          <w:szCs w:val="28"/>
        </w:rPr>
        <w:t>PROCEDIMIENTO CONTENCIOSO-ADMINISTRATIVO (III)</w:t>
      </w:r>
      <w:r>
        <w:rPr>
          <w:b/>
          <w:bCs/>
          <w:color w:val="000000"/>
          <w:sz w:val="28"/>
          <w:szCs w:val="28"/>
        </w:rPr>
        <w:t>:</w:t>
      </w:r>
      <w:r w:rsidRPr="00104AAC">
        <w:rPr>
          <w:b/>
          <w:bCs/>
          <w:color w:val="000000"/>
          <w:sz w:val="28"/>
          <w:szCs w:val="28"/>
        </w:rPr>
        <w:t xml:space="preserve"> VISTA Y CONCLUSIONES: EL PLANTEAMIENTO DE CUESTIONES NUEVAS. LA SENTENCIA: CONTENIDO. OTROS MODOS DE TERMINACIÓN DEL PROCEDIMIENTO. CUESTIÓN DE ILEGALIDAD</w:t>
      </w:r>
      <w:bookmarkEnd w:id="0"/>
      <w:bookmarkEnd w:id="1"/>
      <w:bookmarkEnd w:id="2"/>
      <w:bookmarkEnd w:id="3"/>
      <w:bookmarkEnd w:id="4"/>
      <w:r w:rsidR="004C4680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B2D17F0" w:rsidR="00C35A6D" w:rsidRPr="007B1C43" w:rsidRDefault="00104AAC" w:rsidP="00AB080F">
      <w:pPr>
        <w:spacing w:before="120" w:after="120" w:line="360" w:lineRule="auto"/>
        <w:jc w:val="both"/>
        <w:rPr>
          <w:spacing w:val="-3"/>
        </w:rPr>
      </w:pPr>
      <w:r w:rsidRPr="00104AAC">
        <w:rPr>
          <w:b/>
          <w:bCs/>
          <w:spacing w:val="-3"/>
        </w:rPr>
        <w:t>PROCEDIMIENTO CONTENCIOSO-ADMINISTRATIVO (III): VISTA Y CONCLUSIONES: EL PLANTEAMIENTO DE CUESTIONES NUEVAS</w:t>
      </w:r>
      <w:r w:rsidR="00613E75" w:rsidRPr="00613E75">
        <w:rPr>
          <w:b/>
          <w:bCs/>
          <w:spacing w:val="-3"/>
        </w:rPr>
        <w:t>.</w:t>
      </w:r>
    </w:p>
    <w:p w14:paraId="1F4D4EB9" w14:textId="59F45A50" w:rsidR="00931E5B" w:rsidRPr="00931E5B" w:rsidRDefault="00931E5B" w:rsidP="006E7F1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31E5B">
        <w:rPr>
          <w:b/>
          <w:bCs/>
          <w:spacing w:val="-3"/>
        </w:rPr>
        <w:t>Vista y conclusiones.</w:t>
      </w:r>
    </w:p>
    <w:p w14:paraId="392AD813" w14:textId="4763CCFC" w:rsidR="006E7F13" w:rsidRPr="006E7F13" w:rsidRDefault="00B91511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trámite de vista y conclusiones </w:t>
      </w:r>
      <w:r w:rsidR="00E36445">
        <w:rPr>
          <w:spacing w:val="-3"/>
        </w:rPr>
        <w:t xml:space="preserve">en el proceso contencioso-administrativo </w:t>
      </w:r>
      <w:r>
        <w:rPr>
          <w:spacing w:val="-3"/>
        </w:rPr>
        <w:t>está regulado por los artículos 62 a 66 de la Ley de la Jurisdicción Contencioso-Administrativa de 13 de julio de 1998</w:t>
      </w:r>
      <w:r w:rsidR="00E36445">
        <w:rPr>
          <w:spacing w:val="-3"/>
        </w:rPr>
        <w:t xml:space="preserve">, que disponen que </w:t>
      </w:r>
      <w:r w:rsidR="006E7F13" w:rsidRPr="006E7F13">
        <w:rPr>
          <w:spacing w:val="-3"/>
        </w:rPr>
        <w:t>las partes podrán solicitar que se celebre vista, que se presenten conclusiones o que el pleito sea declarado concluso, sin más trámites, para sentencia.</w:t>
      </w:r>
    </w:p>
    <w:p w14:paraId="3BB03635" w14:textId="074F15F0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Dicha solicitud </w:t>
      </w:r>
      <w:r w:rsidR="00292347">
        <w:rPr>
          <w:spacing w:val="-3"/>
        </w:rPr>
        <w:t xml:space="preserve">se </w:t>
      </w:r>
      <w:r w:rsidRPr="006E7F13">
        <w:rPr>
          <w:spacing w:val="-3"/>
        </w:rPr>
        <w:t xml:space="preserve">formula por medio de otrosí en </w:t>
      </w:r>
      <w:r w:rsidR="00292347">
        <w:rPr>
          <w:spacing w:val="-3"/>
        </w:rPr>
        <w:t xml:space="preserve">la </w:t>
      </w:r>
      <w:r w:rsidRPr="006E7F13">
        <w:rPr>
          <w:spacing w:val="-3"/>
        </w:rPr>
        <w:t xml:space="preserve">demanda o contestación o </w:t>
      </w:r>
      <w:r w:rsidR="00292347">
        <w:rPr>
          <w:spacing w:val="-3"/>
        </w:rPr>
        <w:t xml:space="preserve">dentro de los </w:t>
      </w:r>
      <w:r w:rsidRPr="006E7F13">
        <w:rPr>
          <w:spacing w:val="-3"/>
        </w:rPr>
        <w:t xml:space="preserve">cinco días contados </w:t>
      </w:r>
      <w:r w:rsidR="00292347">
        <w:rPr>
          <w:spacing w:val="-3"/>
        </w:rPr>
        <w:t xml:space="preserve">siguientes a </w:t>
      </w:r>
      <w:r w:rsidRPr="006E7F13">
        <w:rPr>
          <w:spacing w:val="-3"/>
        </w:rPr>
        <w:t xml:space="preserve">la </w:t>
      </w:r>
      <w:r w:rsidR="00C7772E">
        <w:rPr>
          <w:spacing w:val="-3"/>
        </w:rPr>
        <w:t xml:space="preserve">diligencia de conclusión del período </w:t>
      </w:r>
      <w:r w:rsidRPr="006E7F13">
        <w:rPr>
          <w:spacing w:val="-3"/>
        </w:rPr>
        <w:t>de prueba.</w:t>
      </w:r>
    </w:p>
    <w:p w14:paraId="721C58E8" w14:textId="218FFEAF" w:rsidR="006E7F13" w:rsidRPr="006E7F13" w:rsidRDefault="00BA38D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letrado de la Administración de Justicia </w:t>
      </w:r>
      <w:r w:rsidR="006E7F13" w:rsidRPr="006E7F13">
        <w:rPr>
          <w:spacing w:val="-3"/>
        </w:rPr>
        <w:t>proveerá según lo que coincidentemente hayan solicitado las partes</w:t>
      </w:r>
      <w:r w:rsidR="00085049">
        <w:rPr>
          <w:spacing w:val="-3"/>
        </w:rPr>
        <w:t xml:space="preserve">, y si </w:t>
      </w:r>
      <w:r w:rsidR="0061537A">
        <w:rPr>
          <w:spacing w:val="-3"/>
        </w:rPr>
        <w:t>é</w:t>
      </w:r>
      <w:r w:rsidR="00085049">
        <w:rPr>
          <w:spacing w:val="-3"/>
        </w:rPr>
        <w:t xml:space="preserve">stas no coincidieran </w:t>
      </w:r>
      <w:r w:rsidR="006E7F13" w:rsidRPr="006E7F13">
        <w:rPr>
          <w:spacing w:val="-3"/>
        </w:rPr>
        <w:t>sólo acordará vista o conclusiones cuando lo solicite el demandante o cuando, habiéndose practicado prueba, lo solicite cualquiera de las partes.</w:t>
      </w:r>
    </w:p>
    <w:p w14:paraId="448BAB53" w14:textId="203AEC02" w:rsidR="006E7F13" w:rsidRPr="006E7F13" w:rsidRDefault="00B27D5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las partes no hubieran solicitado vista o conclusiones, </w:t>
      </w:r>
      <w:r w:rsidR="006E7F13" w:rsidRPr="006E7F13">
        <w:rPr>
          <w:spacing w:val="-3"/>
        </w:rPr>
        <w:t xml:space="preserve">el </w:t>
      </w:r>
      <w:r w:rsidR="00B07E38">
        <w:rPr>
          <w:spacing w:val="-3"/>
        </w:rPr>
        <w:t>t</w:t>
      </w:r>
      <w:r w:rsidR="006E7F13" w:rsidRPr="006E7F13">
        <w:rPr>
          <w:spacing w:val="-3"/>
        </w:rPr>
        <w:t>ribunal, excepcionalmente, atendida la índole del asunto, podrá acordar</w:t>
      </w:r>
      <w:r>
        <w:rPr>
          <w:spacing w:val="-3"/>
        </w:rPr>
        <w:t>lo</w:t>
      </w:r>
      <w:r w:rsidR="006E7F13" w:rsidRPr="006E7F13">
        <w:rPr>
          <w:spacing w:val="-3"/>
        </w:rPr>
        <w:t>.</w:t>
      </w:r>
    </w:p>
    <w:p w14:paraId="6BA5DF5E" w14:textId="44129199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Si se ac</w:t>
      </w:r>
      <w:r w:rsidR="0021452E">
        <w:rPr>
          <w:spacing w:val="-3"/>
        </w:rPr>
        <w:t xml:space="preserve">uerda </w:t>
      </w:r>
      <w:r w:rsidRPr="006E7F13">
        <w:rPr>
          <w:spacing w:val="-3"/>
        </w:rPr>
        <w:t xml:space="preserve">la celebración de vista, </w:t>
      </w:r>
      <w:r w:rsidR="007C125C">
        <w:rPr>
          <w:spacing w:val="-3"/>
        </w:rPr>
        <w:t>su fecha</w:t>
      </w:r>
      <w:r w:rsidRPr="006E7F13">
        <w:rPr>
          <w:spacing w:val="-3"/>
        </w:rPr>
        <w:t xml:space="preserve"> será señalada por riguroso orden de antigüedad de los asuntos, excepto</w:t>
      </w:r>
      <w:r w:rsidR="005A0183">
        <w:rPr>
          <w:spacing w:val="-3"/>
        </w:rPr>
        <w:t xml:space="preserve"> </w:t>
      </w:r>
      <w:r w:rsidR="00502B75">
        <w:rPr>
          <w:spacing w:val="-3"/>
        </w:rPr>
        <w:t xml:space="preserve">las materias </w:t>
      </w:r>
      <w:r w:rsidR="005A0183">
        <w:rPr>
          <w:spacing w:val="-3"/>
        </w:rPr>
        <w:t>preferentes por disposición de la Ley, como ocurre</w:t>
      </w:r>
      <w:r w:rsidR="00EB7EAF">
        <w:rPr>
          <w:spacing w:val="-3"/>
        </w:rPr>
        <w:t xml:space="preserve"> con </w:t>
      </w:r>
      <w:r w:rsidR="00AD3ECE">
        <w:rPr>
          <w:spacing w:val="-3"/>
        </w:rPr>
        <w:t>los recursos directos contra disposiciones general</w:t>
      </w:r>
      <w:r w:rsidR="00502D5E">
        <w:rPr>
          <w:spacing w:val="-3"/>
        </w:rPr>
        <w:t xml:space="preserve">es o con los procedimientos </w:t>
      </w:r>
      <w:r w:rsidR="00502D5E">
        <w:rPr>
          <w:spacing w:val="-3"/>
        </w:rPr>
        <w:lastRenderedPageBreak/>
        <w:t xml:space="preserve">para </w:t>
      </w:r>
      <w:r w:rsidR="00EB7EAF">
        <w:rPr>
          <w:spacing w:val="-3"/>
        </w:rPr>
        <w:t xml:space="preserve">la </w:t>
      </w:r>
      <w:r w:rsidR="00EB7EAF" w:rsidRPr="00EB7EAF">
        <w:rPr>
          <w:spacing w:val="-3"/>
        </w:rPr>
        <w:t>protección de los derechos fundamentales</w:t>
      </w:r>
      <w:r w:rsidR="00EB7EAF">
        <w:rPr>
          <w:spacing w:val="-3"/>
        </w:rPr>
        <w:t>,</w:t>
      </w:r>
      <w:r w:rsidRPr="006E7F13">
        <w:rPr>
          <w:spacing w:val="-3"/>
        </w:rPr>
        <w:t xml:space="preserve"> o por acuerdo motivado del</w:t>
      </w:r>
      <w:r w:rsidR="00931E5B">
        <w:rPr>
          <w:spacing w:val="-3"/>
        </w:rPr>
        <w:t xml:space="preserve"> tribunal</w:t>
      </w:r>
      <w:r w:rsidRPr="006E7F13">
        <w:rPr>
          <w:spacing w:val="-3"/>
        </w:rPr>
        <w:t xml:space="preserve"> fundado en circunstancias excepcionales.</w:t>
      </w:r>
    </w:p>
    <w:p w14:paraId="55770CD6" w14:textId="1462AB0C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En la vista, </w:t>
      </w:r>
      <w:r w:rsidR="00CF377A">
        <w:rPr>
          <w:spacing w:val="-3"/>
        </w:rPr>
        <w:t xml:space="preserve">las partes expondrán </w:t>
      </w:r>
      <w:r w:rsidRPr="006E7F13">
        <w:rPr>
          <w:spacing w:val="-3"/>
        </w:rPr>
        <w:t xml:space="preserve">por su orden </w:t>
      </w:r>
      <w:r w:rsidR="00DD5EE9">
        <w:rPr>
          <w:spacing w:val="-3"/>
        </w:rPr>
        <w:t>sus alegaciones</w:t>
      </w:r>
      <w:r w:rsidR="00332BC1">
        <w:rPr>
          <w:spacing w:val="-3"/>
        </w:rPr>
        <w:t xml:space="preserve"> sucintas</w:t>
      </w:r>
      <w:r w:rsidR="00DD5EE9">
        <w:rPr>
          <w:spacing w:val="-3"/>
        </w:rPr>
        <w:t>, pudiendo e</w:t>
      </w:r>
      <w:r w:rsidR="005B2670">
        <w:rPr>
          <w:spacing w:val="-3"/>
        </w:rPr>
        <w:t>l</w:t>
      </w:r>
      <w:r w:rsidR="00DD5EE9">
        <w:rPr>
          <w:spacing w:val="-3"/>
        </w:rPr>
        <w:t xml:space="preserve"> tribunal</w:t>
      </w:r>
      <w:r w:rsidRPr="006E7F13">
        <w:rPr>
          <w:spacing w:val="-3"/>
        </w:rPr>
        <w:t xml:space="preserve"> invitarlas a que concreten los hechos y puntualicen, aclaren o rectifiquen cuanto sea preciso para delimitar el objeto del debate.</w:t>
      </w:r>
    </w:p>
    <w:p w14:paraId="533458F7" w14:textId="2317927F" w:rsidR="006E7F13" w:rsidRPr="006E7F13" w:rsidRDefault="00D14A69" w:rsidP="00D14A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vista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se documentará</w:t>
      </w:r>
      <w:r w:rsidR="00507FCD">
        <w:rPr>
          <w:spacing w:val="-3"/>
        </w:rPr>
        <w:t xml:space="preserve"> mediante su grabación audiovisual</w:t>
      </w:r>
      <w:r w:rsidRPr="00D14A69">
        <w:rPr>
          <w:spacing w:val="-3"/>
        </w:rPr>
        <w:t xml:space="preserve"> conforme a lo preceptuado en Ley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de Enjuiciamiento Civil</w:t>
      </w:r>
      <w:r w:rsidR="00F06C2D">
        <w:rPr>
          <w:spacing w:val="-3"/>
        </w:rPr>
        <w:t xml:space="preserve"> de 7 de enero de 2000, incorporando </w:t>
      </w:r>
      <w:r w:rsidRPr="00D14A69">
        <w:rPr>
          <w:spacing w:val="-3"/>
        </w:rPr>
        <w:t>la grabación al expediente judicial electrónico</w:t>
      </w:r>
      <w:r w:rsidR="0069161D">
        <w:rPr>
          <w:spacing w:val="-3"/>
        </w:rPr>
        <w:t xml:space="preserve">, </w:t>
      </w:r>
      <w:r w:rsidR="006D5E10">
        <w:rPr>
          <w:spacing w:val="-3"/>
        </w:rPr>
        <w:t xml:space="preserve">todo ello </w:t>
      </w:r>
      <w:r w:rsidR="0069161D">
        <w:rPr>
          <w:spacing w:val="-3"/>
        </w:rPr>
        <w:t xml:space="preserve">con las garantías y requisitos previstos en la </w:t>
      </w:r>
      <w:r w:rsidR="00204CF1">
        <w:rPr>
          <w:spacing w:val="-3"/>
        </w:rPr>
        <w:t>L</w:t>
      </w:r>
      <w:r w:rsidR="0069161D">
        <w:rPr>
          <w:spacing w:val="-3"/>
        </w:rPr>
        <w:t>ey.</w:t>
      </w:r>
    </w:p>
    <w:p w14:paraId="4DB2DFF3" w14:textId="74F4A402" w:rsidR="006E7F13" w:rsidRPr="006E7F13" w:rsidRDefault="0021452E" w:rsidP="00473D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acuerd</w:t>
      </w:r>
      <w:r w:rsidR="004C41F5">
        <w:rPr>
          <w:spacing w:val="-3"/>
        </w:rPr>
        <w:t>a</w:t>
      </w:r>
      <w:r>
        <w:rPr>
          <w:spacing w:val="-3"/>
        </w:rPr>
        <w:t xml:space="preserve"> el trámite de conclusiones escritas, </w:t>
      </w:r>
      <w:r w:rsidR="006E7F13" w:rsidRPr="006E7F13">
        <w:rPr>
          <w:spacing w:val="-3"/>
        </w:rPr>
        <w:t xml:space="preserve">las partes presentarán unas alegaciones sucintas acerca de los hechos, la prueba practicada y los fundamentos jurídicos </w:t>
      </w:r>
      <w:r w:rsidR="00473D30">
        <w:rPr>
          <w:spacing w:val="-3"/>
        </w:rPr>
        <w:t xml:space="preserve">de </w:t>
      </w:r>
      <w:r w:rsidR="006E7F13" w:rsidRPr="006E7F13">
        <w:rPr>
          <w:spacing w:val="-3"/>
        </w:rPr>
        <w:t>sus pretensiones</w:t>
      </w:r>
      <w:r w:rsidR="00473D30">
        <w:rPr>
          <w:spacing w:val="-3"/>
        </w:rPr>
        <w:t xml:space="preserve"> en el plazo de </w:t>
      </w:r>
      <w:r w:rsidR="006E7F13" w:rsidRPr="006E7F13">
        <w:rPr>
          <w:spacing w:val="-3"/>
        </w:rPr>
        <w:t>diez días</w:t>
      </w:r>
      <w:r w:rsidR="004B45E0">
        <w:rPr>
          <w:spacing w:val="-3"/>
        </w:rPr>
        <w:t>,</w:t>
      </w:r>
      <w:r w:rsidR="006E7F13" w:rsidRPr="006E7F13">
        <w:rPr>
          <w:spacing w:val="-3"/>
        </w:rPr>
        <w:t xml:space="preserve"> sucesivos para los demandantes y demandados</w:t>
      </w:r>
      <w:r w:rsidR="004B45E0">
        <w:rPr>
          <w:spacing w:val="-3"/>
        </w:rPr>
        <w:t xml:space="preserve"> y</w:t>
      </w:r>
      <w:r w:rsidR="006E7F13" w:rsidRPr="006E7F13">
        <w:rPr>
          <w:spacing w:val="-3"/>
        </w:rPr>
        <w:t xml:space="preserve"> simultáneo para cada uno de estos grupos de partes.</w:t>
      </w:r>
    </w:p>
    <w:p w14:paraId="3D4E39A2" w14:textId="6AE99C76" w:rsidR="006E7F13" w:rsidRPr="006E7F13" w:rsidRDefault="006E7F13" w:rsidP="00F271CC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Celebrada la vista o presentadas las conclusiones, </w:t>
      </w:r>
      <w:r w:rsidR="003616FD">
        <w:rPr>
          <w:spacing w:val="-3"/>
        </w:rPr>
        <w:t xml:space="preserve">se declarará el pleito concluso para sentencia salvo </w:t>
      </w:r>
      <w:r w:rsidR="004C41F5">
        <w:rPr>
          <w:spacing w:val="-3"/>
        </w:rPr>
        <w:t xml:space="preserve">que </w:t>
      </w:r>
      <w:r w:rsidR="00F271CC">
        <w:rPr>
          <w:spacing w:val="-3"/>
        </w:rPr>
        <w:t xml:space="preserve">el tribunal acuerde la práctica de diligencias de pruebas finales, y se </w:t>
      </w:r>
      <w:r w:rsidR="00F271CC" w:rsidRPr="006E7F13">
        <w:rPr>
          <w:spacing w:val="-3"/>
        </w:rPr>
        <w:t>señala</w:t>
      </w:r>
      <w:r w:rsidR="00F271CC">
        <w:rPr>
          <w:spacing w:val="-3"/>
        </w:rPr>
        <w:t xml:space="preserve">rá </w:t>
      </w:r>
      <w:r w:rsidR="00F271CC" w:rsidRPr="006E7F13">
        <w:rPr>
          <w:spacing w:val="-3"/>
        </w:rPr>
        <w:t xml:space="preserve">día para </w:t>
      </w:r>
      <w:r w:rsidR="00F271CC">
        <w:rPr>
          <w:spacing w:val="-3"/>
        </w:rPr>
        <w:t xml:space="preserve">deliberación, </w:t>
      </w:r>
      <w:r w:rsidR="00F271CC" w:rsidRPr="006E7F13">
        <w:rPr>
          <w:spacing w:val="-3"/>
        </w:rPr>
        <w:t>votación y fallo por riguroso orden de antigüedad de los asuntos, excepto</w:t>
      </w:r>
      <w:r w:rsidR="00F271CC">
        <w:rPr>
          <w:spacing w:val="-3"/>
        </w:rPr>
        <w:t xml:space="preserve"> las materias preferentes por disposición de la Ley</w:t>
      </w:r>
      <w:r w:rsidR="00F271CC" w:rsidRPr="006E7F13">
        <w:rPr>
          <w:spacing w:val="-3"/>
        </w:rPr>
        <w:t xml:space="preserve"> o por acuerdo motivado del </w:t>
      </w:r>
      <w:r w:rsidR="00931E5B">
        <w:rPr>
          <w:spacing w:val="-3"/>
        </w:rPr>
        <w:t>tribunal</w:t>
      </w:r>
      <w:r w:rsidR="00F271CC">
        <w:rPr>
          <w:spacing w:val="-3"/>
        </w:rPr>
        <w:t>.</w:t>
      </w:r>
    </w:p>
    <w:p w14:paraId="7D05BDC9" w14:textId="77777777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604EC23A" w14:textId="7AB43ACC" w:rsidR="006E7F13" w:rsidRPr="00931E5B" w:rsidRDefault="00931E5B" w:rsidP="006E7F13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31E5B">
        <w:rPr>
          <w:b/>
          <w:spacing w:val="-3"/>
        </w:rPr>
        <w:t>El planteamiento de cuestiones nuevas.</w:t>
      </w:r>
    </w:p>
    <w:p w14:paraId="57BF1CA0" w14:textId="2F2F87A0" w:rsidR="006E7F13" w:rsidRPr="006E7F13" w:rsidRDefault="00D24B2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6E7F13" w:rsidRPr="006E7F13">
        <w:rPr>
          <w:spacing w:val="-3"/>
        </w:rPr>
        <w:t xml:space="preserve">uando el </w:t>
      </w:r>
      <w:r>
        <w:rPr>
          <w:spacing w:val="-3"/>
        </w:rPr>
        <w:t>t</w:t>
      </w:r>
      <w:r w:rsidR="006E7F13" w:rsidRPr="006E7F13">
        <w:rPr>
          <w:spacing w:val="-3"/>
        </w:rPr>
        <w:t xml:space="preserve">ribunal juzgue oportuno que en el acto de la vista o en las conclusiones se traten </w:t>
      </w:r>
      <w:r>
        <w:rPr>
          <w:spacing w:val="-3"/>
        </w:rPr>
        <w:t>cuestione</w:t>
      </w:r>
      <w:r w:rsidR="006E7F13" w:rsidRPr="006E7F13">
        <w:rPr>
          <w:spacing w:val="-3"/>
        </w:rPr>
        <w:t>s relevantes para el fallo y distint</w:t>
      </w:r>
      <w:r>
        <w:rPr>
          <w:spacing w:val="-3"/>
        </w:rPr>
        <w:t>a</w:t>
      </w:r>
      <w:r w:rsidR="006E7F13" w:rsidRPr="006E7F13">
        <w:rPr>
          <w:spacing w:val="-3"/>
        </w:rPr>
        <w:t>s de los alegad</w:t>
      </w:r>
      <w:r>
        <w:rPr>
          <w:spacing w:val="-3"/>
        </w:rPr>
        <w:t>as en demanda y contestación, concederá</w:t>
      </w:r>
      <w:r w:rsidR="001C249A">
        <w:rPr>
          <w:spacing w:val="-3"/>
        </w:rPr>
        <w:t xml:space="preserve"> </w:t>
      </w:r>
      <w:r>
        <w:rPr>
          <w:spacing w:val="-3"/>
        </w:rPr>
        <w:t xml:space="preserve">a las partes </w:t>
      </w:r>
      <w:r w:rsidR="001C249A">
        <w:rPr>
          <w:spacing w:val="-3"/>
        </w:rPr>
        <w:t xml:space="preserve">mediante providencia irrecurrible un </w:t>
      </w:r>
      <w:r w:rsidR="006E7F13" w:rsidRPr="006E7F13">
        <w:rPr>
          <w:spacing w:val="-3"/>
        </w:rPr>
        <w:t>plazo de diez días para ser oídas sobre ello.</w:t>
      </w:r>
    </w:p>
    <w:p w14:paraId="59BA1C5C" w14:textId="7995BDE8" w:rsidR="006E7F13" w:rsidRPr="006E7F13" w:rsidRDefault="001C249A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6E7F13" w:rsidRPr="006E7F13">
        <w:rPr>
          <w:spacing w:val="-3"/>
        </w:rPr>
        <w:t xml:space="preserve">n </w:t>
      </w:r>
      <w:r>
        <w:rPr>
          <w:spacing w:val="-3"/>
        </w:rPr>
        <w:t xml:space="preserve">la vista o en las conclusiones escritas </w:t>
      </w:r>
      <w:r w:rsidR="006E7F13" w:rsidRPr="006E7F13">
        <w:rPr>
          <w:spacing w:val="-3"/>
        </w:rPr>
        <w:t>el demandante podrá solicitar que la sentencia formule pronunciamiento concreto sobre la existencia y cuantía de los daños y perjuicios de cuyo resarcimiento se trate</w:t>
      </w:r>
      <w:r w:rsidR="005F151E">
        <w:rPr>
          <w:spacing w:val="-3"/>
        </w:rPr>
        <w:t xml:space="preserve"> en atención a la prueba practicada</w:t>
      </w:r>
      <w:r w:rsidR="006E7F13" w:rsidRPr="006E7F13">
        <w:rPr>
          <w:spacing w:val="-3"/>
        </w:rPr>
        <w:t>.</w:t>
      </w:r>
    </w:p>
    <w:p w14:paraId="53DEE763" w14:textId="09B0E7D2" w:rsidR="006E7F13" w:rsidRDefault="00084B24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esta previsión, el artículo 33 de la Ley Jurisdiccional </w:t>
      </w:r>
      <w:r w:rsidR="00D6549F">
        <w:rPr>
          <w:spacing w:val="-3"/>
        </w:rPr>
        <w:t>también prevé que si el tribunal</w:t>
      </w:r>
      <w:r w:rsidR="00D6549F" w:rsidRPr="00D6549F">
        <w:rPr>
          <w:spacing w:val="-3"/>
        </w:rPr>
        <w:t xml:space="preserve">, al dictar sentencia, estima </w:t>
      </w:r>
      <w:r w:rsidR="00D6549F">
        <w:rPr>
          <w:spacing w:val="-3"/>
        </w:rPr>
        <w:t xml:space="preserve">que pueden </w:t>
      </w:r>
      <w:r w:rsidR="00D6549F" w:rsidRPr="00D6549F">
        <w:rPr>
          <w:spacing w:val="-3"/>
        </w:rPr>
        <w:t>exist</w:t>
      </w:r>
      <w:r w:rsidR="00D6549F">
        <w:rPr>
          <w:spacing w:val="-3"/>
        </w:rPr>
        <w:t>en</w:t>
      </w:r>
      <w:r w:rsidR="00D6549F" w:rsidRPr="00D6549F">
        <w:rPr>
          <w:spacing w:val="-3"/>
        </w:rPr>
        <w:t xml:space="preserve"> motivos </w:t>
      </w:r>
      <w:r w:rsidR="00D6549F">
        <w:rPr>
          <w:spacing w:val="-3"/>
        </w:rPr>
        <w:t xml:space="preserve">distintos de los alegados por las partes </w:t>
      </w:r>
      <w:r w:rsidR="00F35D3A">
        <w:rPr>
          <w:spacing w:val="-3"/>
        </w:rPr>
        <w:t>para</w:t>
      </w:r>
      <w:r w:rsidR="00D6549F" w:rsidRPr="00D6549F">
        <w:rPr>
          <w:spacing w:val="-3"/>
        </w:rPr>
        <w:t xml:space="preserve"> fundar el recurso o la oposición, </w:t>
      </w:r>
      <w:r w:rsidR="000C4853">
        <w:rPr>
          <w:spacing w:val="-3"/>
        </w:rPr>
        <w:t xml:space="preserve">les </w:t>
      </w:r>
      <w:r w:rsidR="00F35D3A">
        <w:rPr>
          <w:spacing w:val="-3"/>
        </w:rPr>
        <w:t xml:space="preserve">concederá mediante providencia </w:t>
      </w:r>
      <w:r w:rsidR="00F35D3A">
        <w:rPr>
          <w:spacing w:val="-3"/>
        </w:rPr>
        <w:lastRenderedPageBreak/>
        <w:t xml:space="preserve">irrecurrible un </w:t>
      </w:r>
      <w:r w:rsidR="00F35D3A" w:rsidRPr="006E7F13">
        <w:rPr>
          <w:spacing w:val="-3"/>
        </w:rPr>
        <w:t>plazo de diez días para ser oídas sobre ello</w:t>
      </w:r>
      <w:r w:rsidR="00D6549F" w:rsidRPr="00D6549F">
        <w:rPr>
          <w:spacing w:val="-3"/>
        </w:rPr>
        <w:t>, advirtiendo que no se prejuzga el fallo definitivo</w:t>
      </w:r>
      <w:r w:rsidR="00E71FA2">
        <w:rPr>
          <w:spacing w:val="-3"/>
        </w:rPr>
        <w:t>.</w:t>
      </w:r>
    </w:p>
    <w:p w14:paraId="531BB7CF" w14:textId="77777777" w:rsidR="00506E29" w:rsidRPr="006E7F13" w:rsidRDefault="00506E29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A0F2FCA" w14:textId="27DB5008" w:rsidR="00E71FA2" w:rsidRDefault="00E71FA2" w:rsidP="00E71FA2">
      <w:pPr>
        <w:spacing w:before="120" w:after="120" w:line="360" w:lineRule="auto"/>
        <w:jc w:val="both"/>
        <w:rPr>
          <w:spacing w:val="-3"/>
        </w:rPr>
      </w:pPr>
      <w:r w:rsidRPr="00E71FA2">
        <w:rPr>
          <w:b/>
          <w:bCs/>
          <w:spacing w:val="-3"/>
        </w:rPr>
        <w:t>LA SENTENCIA: CONTENIDO</w:t>
      </w:r>
      <w:r>
        <w:rPr>
          <w:b/>
          <w:bCs/>
          <w:spacing w:val="-3"/>
        </w:rPr>
        <w:t>.</w:t>
      </w:r>
    </w:p>
    <w:p w14:paraId="7ECF4695" w14:textId="1CEA7959" w:rsidR="000E4077" w:rsidRDefault="000E407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33 de la Ley Jurisdiccional dispone que l</w:t>
      </w:r>
      <w:r w:rsidRPr="006E7F13">
        <w:rPr>
          <w:spacing w:val="-3"/>
        </w:rPr>
        <w:t>os órganos del orden jurisdiccional contencioso-administrativo juzgarán dentro del límite de las pretensiones formuladas por las partes y de los motivos que fundamenten el recurso y la oposición</w:t>
      </w:r>
    </w:p>
    <w:p w14:paraId="69F083B7" w14:textId="77777777" w:rsidR="00DA67AB" w:rsidRDefault="000E4077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esta norma, los artículos 67 a 73 de la Ley Jurisdiccional regulan la sentencia, que </w:t>
      </w:r>
      <w:r w:rsidR="006E7F13" w:rsidRPr="006E7F13">
        <w:rPr>
          <w:spacing w:val="-3"/>
        </w:rPr>
        <w:t>decidirá todas las cuestiones controvertidas en el proceso</w:t>
      </w:r>
      <w:r w:rsidR="00E762DE">
        <w:rPr>
          <w:spacing w:val="-3"/>
        </w:rPr>
        <w:t xml:space="preserve"> y que </w:t>
      </w:r>
      <w:r w:rsidR="0016628B">
        <w:rPr>
          <w:spacing w:val="-3"/>
        </w:rPr>
        <w:t>inadmitirá, estimará o desestimará el recurso contencioso-administrativo, además de pronunciarse sobre las costas.</w:t>
      </w:r>
    </w:p>
    <w:p w14:paraId="52D149CB" w14:textId="5EFEA443" w:rsidR="006E7F13" w:rsidRPr="006E7F13" w:rsidRDefault="00CC1298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forma:</w:t>
      </w:r>
    </w:p>
    <w:p w14:paraId="0310B0BF" w14:textId="5281A867" w:rsidR="006E7F13" w:rsidRPr="006E7F13" w:rsidRDefault="002C75E0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inadmitirá </w:t>
      </w:r>
      <w:r w:rsidR="003545DA">
        <w:rPr>
          <w:spacing w:val="-3"/>
        </w:rPr>
        <w:t xml:space="preserve">el recurso </w:t>
      </w:r>
      <w:r w:rsidR="006E7F13" w:rsidRPr="006E7F13">
        <w:rPr>
          <w:spacing w:val="-3"/>
        </w:rPr>
        <w:t>o alguna de las pretensiones en los casos siguientes:</w:t>
      </w:r>
    </w:p>
    <w:p w14:paraId="32594B7B" w14:textId="201F76F0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</w:t>
      </w:r>
      <w:r w:rsidR="006E7F13" w:rsidRPr="009C0ED0">
        <w:rPr>
          <w:spacing w:val="-3"/>
        </w:rPr>
        <w:t xml:space="preserve">el </w:t>
      </w:r>
      <w:r w:rsidR="005B2670">
        <w:rPr>
          <w:spacing w:val="-3"/>
        </w:rPr>
        <w:t>t</w:t>
      </w:r>
      <w:r w:rsidR="006E7F13" w:rsidRPr="009C0ED0">
        <w:rPr>
          <w:spacing w:val="-3"/>
        </w:rPr>
        <w:t>ribunal carezca de jurisdicción.</w:t>
      </w:r>
    </w:p>
    <w:p w14:paraId="26B17B17" w14:textId="61B7D0B9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</w:t>
      </w:r>
      <w:r w:rsidR="00364358" w:rsidRPr="009C0ED0">
        <w:rPr>
          <w:spacing w:val="-3"/>
        </w:rPr>
        <w:t xml:space="preserve"> </w:t>
      </w:r>
      <w:r w:rsidR="006E7F13" w:rsidRPr="009C0ED0">
        <w:rPr>
          <w:spacing w:val="-3"/>
        </w:rPr>
        <w:t xml:space="preserve">se hubiera interpuesto por persona </w:t>
      </w:r>
      <w:r w:rsidRPr="009C0ED0">
        <w:rPr>
          <w:spacing w:val="-3"/>
        </w:rPr>
        <w:t xml:space="preserve">sin el complemento de la capacidad necesario, </w:t>
      </w:r>
      <w:r w:rsidR="006E7F13" w:rsidRPr="009C0ED0">
        <w:rPr>
          <w:spacing w:val="-3"/>
        </w:rPr>
        <w:t>no debidamente representada o no legitimada.</w:t>
      </w:r>
    </w:p>
    <w:p w14:paraId="01CBDDD4" w14:textId="664673DC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tuviera por objeto </w:t>
      </w:r>
      <w:r w:rsidR="002C75E0">
        <w:rPr>
          <w:spacing w:val="-3"/>
        </w:rPr>
        <w:t xml:space="preserve">una </w:t>
      </w:r>
      <w:r w:rsidRPr="009C0ED0">
        <w:rPr>
          <w:spacing w:val="-3"/>
        </w:rPr>
        <w:t>disposici</w:t>
      </w:r>
      <w:r w:rsidR="002C75E0">
        <w:rPr>
          <w:spacing w:val="-3"/>
        </w:rPr>
        <w:t>ón</w:t>
      </w:r>
      <w:r w:rsidRPr="009C0ED0">
        <w:rPr>
          <w:spacing w:val="-3"/>
        </w:rPr>
        <w:t>, acto o actuaci</w:t>
      </w:r>
      <w:r w:rsidR="002C75E0">
        <w:rPr>
          <w:spacing w:val="-3"/>
        </w:rPr>
        <w:t>ón</w:t>
      </w:r>
      <w:r w:rsidRPr="009C0ED0">
        <w:rPr>
          <w:spacing w:val="-3"/>
        </w:rPr>
        <w:t xml:space="preserve"> no susceptible de impugnación</w:t>
      </w:r>
      <w:r w:rsidR="00936ED2">
        <w:rPr>
          <w:spacing w:val="-3"/>
        </w:rPr>
        <w:t>, debiendo tenerse presente que el artículo 28 de la Ley Jurisdiccional establece que n</w:t>
      </w:r>
      <w:r w:rsidR="00936ED2" w:rsidRPr="00936ED2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</w:t>
      </w:r>
      <w:r w:rsidR="00095887">
        <w:rPr>
          <w:spacing w:val="-3"/>
        </w:rPr>
        <w:t>.</w:t>
      </w:r>
    </w:p>
    <w:p w14:paraId="0509B189" w14:textId="1E2F81A2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 recayera sobre cosa juzgada o existiera litispendencia.</w:t>
      </w:r>
    </w:p>
    <w:p w14:paraId="5FEC8BFE" w14:textId="4997BD5E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el escrito </w:t>
      </w:r>
      <w:r w:rsidR="009C0ED0" w:rsidRPr="009C0ED0">
        <w:rPr>
          <w:spacing w:val="-3"/>
        </w:rPr>
        <w:t>de interposición</w:t>
      </w:r>
      <w:r w:rsidRPr="009C0ED0">
        <w:rPr>
          <w:spacing w:val="-3"/>
        </w:rPr>
        <w:t xml:space="preserve"> </w:t>
      </w:r>
      <w:r w:rsidR="00095887">
        <w:rPr>
          <w:spacing w:val="-3"/>
        </w:rPr>
        <w:t xml:space="preserve">del recurso </w:t>
      </w:r>
      <w:r w:rsidRPr="009C0ED0">
        <w:rPr>
          <w:spacing w:val="-3"/>
        </w:rPr>
        <w:t xml:space="preserve">fuera </w:t>
      </w:r>
      <w:r w:rsidR="009C0ED0" w:rsidRPr="009C0ED0">
        <w:rPr>
          <w:spacing w:val="-3"/>
        </w:rPr>
        <w:t>extemporáneo.</w:t>
      </w:r>
    </w:p>
    <w:p w14:paraId="15B8E238" w14:textId="0B8562D9" w:rsidR="006E7F13" w:rsidRPr="006E7F13" w:rsidRDefault="006E7F13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7F13">
        <w:rPr>
          <w:spacing w:val="-3"/>
        </w:rPr>
        <w:t>La sentencia desestimará el recurso cuando se ajusten a Derecho la disposición, acto o actuación impugnados.</w:t>
      </w:r>
    </w:p>
    <w:p w14:paraId="3E00F9F0" w14:textId="2983F83C" w:rsidR="006E7F13" w:rsidRPr="006E7F13" w:rsidRDefault="00FE4D45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</w:t>
      </w:r>
      <w:r w:rsidR="006E7F13" w:rsidRPr="006E7F13">
        <w:rPr>
          <w:spacing w:val="-3"/>
        </w:rPr>
        <w:t>a sentencia estimará el recurso cuando la disposición, la actuación o el acto incurrieran en cualquier infracción del ordenamiento jurídico, incluso la desviación de poder</w:t>
      </w:r>
      <w:r>
        <w:rPr>
          <w:spacing w:val="-3"/>
        </w:rPr>
        <w:t xml:space="preserve">, entendiéndose por tal </w:t>
      </w:r>
      <w:r w:rsidR="006E7F13" w:rsidRPr="006E7F13">
        <w:rPr>
          <w:spacing w:val="-3"/>
        </w:rPr>
        <w:t>el ejercicio de potestades administrativas para fines distintos de los fijados por el ordenamiento jurídico.</w:t>
      </w:r>
    </w:p>
    <w:p w14:paraId="46813159" w14:textId="336D7F16" w:rsidR="006E7F13" w:rsidRPr="006E7F13" w:rsidRDefault="00FE4D45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la sentencia es estimatoria:</w:t>
      </w:r>
    </w:p>
    <w:p w14:paraId="2056898D" w14:textId="0C3BD9A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lastRenderedPageBreak/>
        <w:t>Declarará no ser conforme a Derecho y, en su caso, anulará total o parcialmente la disposición o acto recurrido o dispondrá que cese o se modifique la actuación impugnada.</w:t>
      </w:r>
    </w:p>
    <w:p w14:paraId="32E799C6" w14:textId="2141CFF4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se hubiese pretendido el reconocimiento y restablecimiento de una situación jurídica individualizada, reconocerá dicha situación jurídica y adoptará cuantas medidas sean necesarias para el pleno restablecimiento de </w:t>
      </w:r>
      <w:proofErr w:type="gramStart"/>
      <w:r w:rsidRPr="0044167F">
        <w:rPr>
          <w:spacing w:val="-3"/>
        </w:rPr>
        <w:t>la misma</w:t>
      </w:r>
      <w:proofErr w:type="gramEnd"/>
      <w:r w:rsidRPr="0044167F">
        <w:rPr>
          <w:spacing w:val="-3"/>
        </w:rPr>
        <w:t>.</w:t>
      </w:r>
    </w:p>
    <w:p w14:paraId="7A031991" w14:textId="7444D540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>Si la medida consistiera en la emisión de un acto o en la práctica de una actuación jurídicamente obligatoria, la sentencia podrá establecer plazo para que se cumpla el fallo.</w:t>
      </w:r>
    </w:p>
    <w:p w14:paraId="63F8CB4E" w14:textId="31DA8DD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fuera estimada una pretensión de resarcir daños y perjuicios, se declarará en todo caso el derecho a la reparación, señalando asimismo quién viene obligado a indemnizar. La sentencia fijará también la cuantía de la indemnización cuando lo pida expresamente el demandante y consten probados elementos suficientes para ello. En otro caso, se establecerán las bases para la determinación de la cuantía, cuya definitiva concreción quedará diferida </w:t>
      </w:r>
      <w:r w:rsidR="00986A8F">
        <w:rPr>
          <w:spacing w:val="-3"/>
        </w:rPr>
        <w:t xml:space="preserve">a la </w:t>
      </w:r>
      <w:r w:rsidRPr="0044167F">
        <w:rPr>
          <w:spacing w:val="-3"/>
        </w:rPr>
        <w:t>ejecución de sentencia.</w:t>
      </w:r>
    </w:p>
    <w:p w14:paraId="5A9C6473" w14:textId="184C5C36" w:rsidR="006E7F13" w:rsidRPr="006E7F13" w:rsidRDefault="002B4674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Con todo, e</w:t>
      </w:r>
      <w:r w:rsidR="0044167F">
        <w:rPr>
          <w:spacing w:val="-3"/>
        </w:rPr>
        <w:t>n ningún caso</w:t>
      </w:r>
      <w:r w:rsidR="006E7F13" w:rsidRPr="006E7F13">
        <w:rPr>
          <w:spacing w:val="-3"/>
        </w:rPr>
        <w:t xml:space="preserve"> podrá</w:t>
      </w:r>
      <w:r w:rsidR="0044167F">
        <w:rPr>
          <w:spacing w:val="-3"/>
        </w:rPr>
        <w:t xml:space="preserve"> la sentencia</w:t>
      </w:r>
      <w:r w:rsidR="006E7F13" w:rsidRPr="006E7F13">
        <w:rPr>
          <w:spacing w:val="-3"/>
        </w:rPr>
        <w:t xml:space="preserve"> </w:t>
      </w:r>
      <w:r>
        <w:rPr>
          <w:spacing w:val="-3"/>
        </w:rPr>
        <w:t xml:space="preserve">estimatoria </w:t>
      </w:r>
      <w:r w:rsidR="006E7F13" w:rsidRPr="006E7F13">
        <w:rPr>
          <w:spacing w:val="-3"/>
        </w:rPr>
        <w:t>determinar la forma en que han de quedar redactados los preceptos de una disposición general en sustitución de los que anularen ni el contenido discrecional de los actos anulados.</w:t>
      </w:r>
    </w:p>
    <w:p w14:paraId="169DB57E" w14:textId="77777777" w:rsidR="00186DAF" w:rsidRDefault="00186DAF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efectos de la sentencia son los siguientes:</w:t>
      </w:r>
    </w:p>
    <w:p w14:paraId="50FEDB49" w14:textId="5DF83889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>La sentencia que declare la inadmisibilidad o desestimación del recurso contencioso-administrativo sólo producirá efectos entre las partes.</w:t>
      </w:r>
    </w:p>
    <w:p w14:paraId="5C2F61C0" w14:textId="27CC9548" w:rsidR="006E7F13" w:rsidRPr="00461DA2" w:rsidRDefault="00461DA2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estimatoria que </w:t>
      </w:r>
      <w:r w:rsidR="002318B5">
        <w:rPr>
          <w:spacing w:val="-3"/>
        </w:rPr>
        <w:t>anule</w:t>
      </w:r>
      <w:r w:rsidR="006E7F13" w:rsidRPr="00461DA2">
        <w:rPr>
          <w:spacing w:val="-3"/>
        </w:rPr>
        <w:t xml:space="preserve"> una disposición o acto producirá efectos para todas las personas afectadas</w:t>
      </w:r>
      <w:r w:rsidR="00A20B6D" w:rsidRPr="00461DA2">
        <w:rPr>
          <w:spacing w:val="-3"/>
        </w:rPr>
        <w:t xml:space="preserve"> pero, además, si anulan una </w:t>
      </w:r>
      <w:r w:rsidR="006E7F13" w:rsidRPr="00461DA2">
        <w:rPr>
          <w:spacing w:val="-3"/>
        </w:rPr>
        <w:t>disposición general</w:t>
      </w:r>
      <w:r w:rsidR="00BA5D93" w:rsidRPr="00461DA2">
        <w:rPr>
          <w:spacing w:val="-3"/>
        </w:rPr>
        <w:t>, una vez sean firmes</w:t>
      </w:r>
      <w:r w:rsidR="006E7F13" w:rsidRPr="00461DA2">
        <w:rPr>
          <w:spacing w:val="-3"/>
        </w:rPr>
        <w:t xml:space="preserve"> tendrán efectos generales desde el día en que sea publicado </w:t>
      </w:r>
      <w:r w:rsidR="00BA5D93" w:rsidRPr="00461DA2">
        <w:rPr>
          <w:spacing w:val="-3"/>
        </w:rPr>
        <w:t xml:space="preserve">oficialmente </w:t>
      </w:r>
      <w:r w:rsidR="006E7F13" w:rsidRPr="00461DA2">
        <w:rPr>
          <w:spacing w:val="-3"/>
        </w:rPr>
        <w:t>su fallo. También se publicarán las sentencias firmes que anulen un acto administrativo que afecte a una pluralidad indeterminada de personas.</w:t>
      </w:r>
    </w:p>
    <w:p w14:paraId="4D515E77" w14:textId="6038B07A" w:rsidR="00AE2B99" w:rsidRPr="00461DA2" w:rsidRDefault="00B11775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 xml:space="preserve">Las sentencias que </w:t>
      </w:r>
      <w:r w:rsidR="00AE2B99" w:rsidRPr="00461DA2">
        <w:rPr>
          <w:spacing w:val="-3"/>
        </w:rPr>
        <w:t>anul</w:t>
      </w:r>
      <w:r w:rsidRPr="00461DA2">
        <w:rPr>
          <w:spacing w:val="-3"/>
        </w:rPr>
        <w:t>en</w:t>
      </w:r>
      <w:r w:rsidR="00AE2B99" w:rsidRPr="00461DA2">
        <w:rPr>
          <w:spacing w:val="-3"/>
        </w:rPr>
        <w:t xml:space="preserve"> </w:t>
      </w:r>
      <w:r w:rsidRPr="00461DA2">
        <w:rPr>
          <w:spacing w:val="-3"/>
        </w:rPr>
        <w:t>una disposición no afectarán por sí mismas a la eficacia de las sentencias o actos administrativos firmes que l</w:t>
      </w:r>
      <w:r w:rsidR="003133F4">
        <w:rPr>
          <w:spacing w:val="-3"/>
        </w:rPr>
        <w:t>a</w:t>
      </w:r>
      <w:r w:rsidRPr="00461DA2">
        <w:rPr>
          <w:spacing w:val="-3"/>
        </w:rPr>
        <w:t xml:space="preserve"> hayan aplicado antes de que la anulación alcanzara efectos generales, salvo en el caso de que la anulación supusiera la exclusión o la reducción de las sanciones aún no ejecutadas completamente</w:t>
      </w:r>
      <w:r w:rsidR="00AC2965" w:rsidRPr="00461DA2">
        <w:rPr>
          <w:spacing w:val="-3"/>
        </w:rPr>
        <w:t>.</w:t>
      </w:r>
    </w:p>
    <w:p w14:paraId="20C5E19D" w14:textId="766BCDAB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lastRenderedPageBreak/>
        <w:t xml:space="preserve">La estimación de pretensiones de reconocimiento o restablecimiento de una situación jurídica individualizada sólo producirá efectos entre las partes. No obstante, tales efectos podrán extenderse a terceros en los términos previstos en </w:t>
      </w:r>
      <w:r w:rsidR="006A5B78" w:rsidRPr="00461DA2">
        <w:rPr>
          <w:spacing w:val="-3"/>
        </w:rPr>
        <w:t xml:space="preserve">el </w:t>
      </w:r>
      <w:r w:rsidRPr="00461DA2">
        <w:rPr>
          <w:spacing w:val="-3"/>
        </w:rPr>
        <w:t xml:space="preserve">artículo 110 </w:t>
      </w:r>
      <w:r w:rsidR="00F030EE" w:rsidRPr="00461DA2">
        <w:rPr>
          <w:spacing w:val="-3"/>
        </w:rPr>
        <w:t>para las materias tributaria, de personal al servicio de la Administración pública y de unidad de mercado</w:t>
      </w:r>
      <w:r w:rsidR="006A5B78" w:rsidRPr="00461DA2">
        <w:rPr>
          <w:spacing w:val="-3"/>
        </w:rPr>
        <w:t xml:space="preserve">, y en el </w:t>
      </w:r>
      <w:r w:rsidR="00D46AE0" w:rsidRPr="00461DA2">
        <w:rPr>
          <w:spacing w:val="-3"/>
        </w:rPr>
        <w:t xml:space="preserve">artículo 111 para </w:t>
      </w:r>
      <w:r w:rsidR="00A6110A" w:rsidRPr="00461DA2">
        <w:rPr>
          <w:spacing w:val="-3"/>
        </w:rPr>
        <w:t xml:space="preserve">el caso de tramitación </w:t>
      </w:r>
      <w:r w:rsidR="00430A1F" w:rsidRPr="00461DA2">
        <w:rPr>
          <w:spacing w:val="-3"/>
        </w:rPr>
        <w:t xml:space="preserve">como </w:t>
      </w:r>
      <w:r w:rsidR="00A6110A" w:rsidRPr="00461DA2">
        <w:rPr>
          <w:spacing w:val="-3"/>
        </w:rPr>
        <w:t xml:space="preserve">testigo </w:t>
      </w:r>
      <w:r w:rsidR="00430A1F" w:rsidRPr="00461DA2">
        <w:rPr>
          <w:spacing w:val="-3"/>
        </w:rPr>
        <w:t xml:space="preserve">de un recurso </w:t>
      </w:r>
      <w:r w:rsidR="00A6110A" w:rsidRPr="00461DA2">
        <w:rPr>
          <w:spacing w:val="-3"/>
        </w:rPr>
        <w:t>entre una pluralidad de recursos con idéntico objeto</w:t>
      </w:r>
      <w:r w:rsidRPr="00461DA2">
        <w:rPr>
          <w:spacing w:val="-3"/>
        </w:rPr>
        <w:t>.</w:t>
      </w:r>
    </w:p>
    <w:p w14:paraId="4B134592" w14:textId="77777777" w:rsidR="002318B5" w:rsidRPr="006E7F13" w:rsidRDefault="002318B5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47418D57" w14:textId="64877F5C" w:rsidR="006E7F13" w:rsidRPr="002318B5" w:rsidRDefault="006E7F13" w:rsidP="002318B5">
      <w:pPr>
        <w:spacing w:before="120" w:after="120" w:line="360" w:lineRule="auto"/>
        <w:jc w:val="both"/>
        <w:rPr>
          <w:b/>
          <w:bCs/>
          <w:spacing w:val="-3"/>
        </w:rPr>
      </w:pPr>
      <w:r w:rsidRPr="002318B5">
        <w:rPr>
          <w:b/>
          <w:bCs/>
          <w:spacing w:val="-3"/>
        </w:rPr>
        <w:t>OTROS MODOS DE TERMINACIÓN DEL PROCEDIMIENTO</w:t>
      </w:r>
      <w:r w:rsidR="002318B5">
        <w:rPr>
          <w:b/>
          <w:bCs/>
          <w:spacing w:val="-3"/>
        </w:rPr>
        <w:t>.</w:t>
      </w:r>
    </w:p>
    <w:p w14:paraId="38D820A4" w14:textId="359FA7EF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Al igual que en el proceso civil, el proceso contencioso-administrativo puede no culminar mediante sentencia, sino anticipadamente</w:t>
      </w:r>
      <w:r w:rsidR="006B2CD3">
        <w:rPr>
          <w:spacing w:val="-3"/>
        </w:rPr>
        <w:t xml:space="preserve">. Por ello, </w:t>
      </w:r>
      <w:r w:rsidRPr="006E7F13">
        <w:rPr>
          <w:spacing w:val="-3"/>
        </w:rPr>
        <w:t>los art</w:t>
      </w:r>
      <w:r w:rsidR="0081373A">
        <w:rPr>
          <w:spacing w:val="-3"/>
        </w:rPr>
        <w:t>ículos</w:t>
      </w:r>
      <w:r w:rsidRPr="006E7F13">
        <w:rPr>
          <w:spacing w:val="-3"/>
        </w:rPr>
        <w:t xml:space="preserve"> 74 a 77 </w:t>
      </w:r>
      <w:r w:rsidR="0081373A">
        <w:rPr>
          <w:spacing w:val="-3"/>
        </w:rPr>
        <w:t xml:space="preserve">de la Ley Jurisdiccional, </w:t>
      </w:r>
      <w:r w:rsidR="006B2CD3">
        <w:rPr>
          <w:spacing w:val="-3"/>
        </w:rPr>
        <w:t xml:space="preserve">regulan </w:t>
      </w:r>
      <w:r w:rsidR="0081373A">
        <w:rPr>
          <w:spacing w:val="-3"/>
        </w:rPr>
        <w:t>los siguientes</w:t>
      </w:r>
      <w:r w:rsidR="006B2CD3">
        <w:rPr>
          <w:spacing w:val="-3"/>
        </w:rPr>
        <w:t xml:space="preserve"> </w:t>
      </w:r>
      <w:r w:rsidR="00EF39F7">
        <w:rPr>
          <w:spacing w:val="-3"/>
        </w:rPr>
        <w:t>supuestos</w:t>
      </w:r>
      <w:r w:rsidR="0081373A">
        <w:rPr>
          <w:spacing w:val="-3"/>
        </w:rPr>
        <w:t>:</w:t>
      </w:r>
    </w:p>
    <w:p w14:paraId="16F83643" w14:textId="4CA55E2F" w:rsidR="006E7F13" w:rsidRPr="002A2317" w:rsidRDefault="0081373A" w:rsidP="002A231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2317">
        <w:rPr>
          <w:spacing w:val="-3"/>
        </w:rPr>
        <w:t xml:space="preserve">El desistimiento del recurrente </w:t>
      </w:r>
      <w:r w:rsidR="006E7F13" w:rsidRPr="002A2317">
        <w:rPr>
          <w:spacing w:val="-3"/>
        </w:rPr>
        <w:t>en cualquier momento anterior a la sentencia.</w:t>
      </w:r>
    </w:p>
    <w:p w14:paraId="4B46652E" w14:textId="7BC7A629" w:rsidR="006E7F13" w:rsidRPr="002A2317" w:rsidRDefault="009F792B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Si el desistimiento lo hace </w:t>
      </w:r>
      <w:r w:rsidR="00DF1F83" w:rsidRPr="002A2317">
        <w:rPr>
          <w:spacing w:val="-3"/>
        </w:rPr>
        <w:t xml:space="preserve">el </w:t>
      </w:r>
      <w:r w:rsidR="006E7F13" w:rsidRPr="002A2317">
        <w:rPr>
          <w:spacing w:val="-3"/>
        </w:rPr>
        <w:t xml:space="preserve">representante </w:t>
      </w:r>
      <w:r w:rsidR="00DF1F83" w:rsidRPr="002A2317">
        <w:rPr>
          <w:spacing w:val="-3"/>
        </w:rPr>
        <w:t>procesal</w:t>
      </w:r>
      <w:r w:rsidR="00EF39F7">
        <w:rPr>
          <w:spacing w:val="-3"/>
        </w:rPr>
        <w:t>, este</w:t>
      </w:r>
      <w:r w:rsidR="00DF1F83" w:rsidRPr="002A2317">
        <w:rPr>
          <w:spacing w:val="-3"/>
        </w:rPr>
        <w:t xml:space="preserve"> </w:t>
      </w:r>
      <w:r w:rsidR="00F53CCF" w:rsidRPr="002A2317">
        <w:rPr>
          <w:spacing w:val="-3"/>
        </w:rPr>
        <w:t xml:space="preserve">deberá estar autorizado o ser </w:t>
      </w:r>
      <w:r w:rsidR="006E7F13" w:rsidRPr="002A2317">
        <w:rPr>
          <w:spacing w:val="-3"/>
        </w:rPr>
        <w:t>ratifi</w:t>
      </w:r>
      <w:r w:rsidR="00F53CCF" w:rsidRPr="002A2317">
        <w:rPr>
          <w:spacing w:val="-3"/>
        </w:rPr>
        <w:t>cado por</w:t>
      </w:r>
      <w:r w:rsidR="006E7F13" w:rsidRPr="002A2317">
        <w:rPr>
          <w:spacing w:val="-3"/>
        </w:rPr>
        <w:t xml:space="preserve"> el recurrente. Si desistiere la Administración </w:t>
      </w:r>
      <w:r w:rsidR="001C6994" w:rsidRPr="002A2317">
        <w:rPr>
          <w:spacing w:val="-3"/>
        </w:rPr>
        <w:t>P</w:t>
      </w:r>
      <w:r w:rsidR="006E7F13" w:rsidRPr="002A2317">
        <w:rPr>
          <w:spacing w:val="-3"/>
        </w:rPr>
        <w:t xml:space="preserve">ública, habrá de presentarse testimonio del acuerdo adoptado por el órgano competente con arreglo a los requisitos exigidos por </w:t>
      </w:r>
      <w:r w:rsidR="00C4576A" w:rsidRPr="002A2317">
        <w:rPr>
          <w:spacing w:val="-3"/>
        </w:rPr>
        <w:t>la normativa de aplicación</w:t>
      </w:r>
      <w:r w:rsidR="006E7F13" w:rsidRPr="002A2317">
        <w:rPr>
          <w:spacing w:val="-3"/>
        </w:rPr>
        <w:t>.</w:t>
      </w:r>
    </w:p>
    <w:p w14:paraId="66A4826E" w14:textId="377872D2" w:rsidR="006E7F13" w:rsidRPr="002A2317" w:rsidRDefault="00C4576A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Del desistimiento se dará traslado por plazo común de cinco días a las partes y, </w:t>
      </w:r>
      <w:r w:rsidR="006E7F13" w:rsidRPr="002A2317">
        <w:rPr>
          <w:spacing w:val="-3"/>
        </w:rPr>
        <w:t>en los supuestos de acción popular</w:t>
      </w:r>
      <w:r w:rsidRPr="002A2317">
        <w:rPr>
          <w:spacing w:val="-3"/>
        </w:rPr>
        <w:t>,</w:t>
      </w:r>
      <w:r w:rsidR="006E7F13" w:rsidRPr="002A2317">
        <w:rPr>
          <w:spacing w:val="-3"/>
        </w:rPr>
        <w:t xml:space="preserve"> al Ministerio Fiscal</w:t>
      </w:r>
      <w:r w:rsidR="005A2109" w:rsidRPr="002A2317">
        <w:rPr>
          <w:spacing w:val="-3"/>
        </w:rPr>
        <w:t xml:space="preserve">, y si no se opusieren </w:t>
      </w:r>
      <w:r w:rsidR="00B3239C">
        <w:rPr>
          <w:spacing w:val="-3"/>
        </w:rPr>
        <w:t xml:space="preserve">al mismo se </w:t>
      </w:r>
      <w:r w:rsidR="006E7F13" w:rsidRPr="002A2317">
        <w:rPr>
          <w:spacing w:val="-3"/>
        </w:rPr>
        <w:t>dictará decreto declar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terminado el procedimiento, archiv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los autos </w:t>
      </w:r>
      <w:r w:rsidR="00AF1D23">
        <w:rPr>
          <w:spacing w:val="-3"/>
        </w:rPr>
        <w:t xml:space="preserve">y </w:t>
      </w:r>
      <w:r w:rsidR="005A2109" w:rsidRPr="002A2317">
        <w:rPr>
          <w:spacing w:val="-3"/>
        </w:rPr>
        <w:t xml:space="preserve">devolviendo </w:t>
      </w:r>
      <w:r w:rsidR="006E7F13" w:rsidRPr="002A2317">
        <w:rPr>
          <w:spacing w:val="-3"/>
        </w:rPr>
        <w:t>el expediente administrativo.</w:t>
      </w:r>
    </w:p>
    <w:p w14:paraId="502CA54E" w14:textId="460DB759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En otro caso, o cuando apreciare daño para el interés público, </w:t>
      </w:r>
      <w:r w:rsidR="00E723C1">
        <w:rPr>
          <w:spacing w:val="-3"/>
        </w:rPr>
        <w:t>e</w:t>
      </w:r>
      <w:r w:rsidRPr="002A2317">
        <w:rPr>
          <w:spacing w:val="-3"/>
        </w:rPr>
        <w:t xml:space="preserve">l </w:t>
      </w:r>
      <w:r w:rsidR="005A2109" w:rsidRPr="002A2317">
        <w:rPr>
          <w:spacing w:val="-3"/>
        </w:rPr>
        <w:t>t</w:t>
      </w:r>
      <w:r w:rsidRPr="002A2317">
        <w:rPr>
          <w:spacing w:val="-3"/>
        </w:rPr>
        <w:t xml:space="preserve">ribunal </w:t>
      </w:r>
      <w:r w:rsidR="00E723C1">
        <w:rPr>
          <w:spacing w:val="-3"/>
        </w:rPr>
        <w:t>resolverá</w:t>
      </w:r>
      <w:r w:rsidRPr="002A2317">
        <w:rPr>
          <w:spacing w:val="-3"/>
        </w:rPr>
        <w:t xml:space="preserve"> lo que proceda.</w:t>
      </w:r>
    </w:p>
    <w:p w14:paraId="5BCE7807" w14:textId="35BDFB22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>Si fueren varios los recurrentes, el procedimiento continuará respecto de aquellos que no hubieren desistido.</w:t>
      </w:r>
    </w:p>
    <w:p w14:paraId="0902A2F7" w14:textId="7F4D544B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Desistido un recurso de apelación o de casación, </w:t>
      </w:r>
      <w:r w:rsidR="00C924EF" w:rsidRPr="002A2317">
        <w:rPr>
          <w:spacing w:val="-3"/>
        </w:rPr>
        <w:t xml:space="preserve">se </w:t>
      </w:r>
      <w:r w:rsidR="00061FB5" w:rsidRPr="002A2317">
        <w:rPr>
          <w:spacing w:val="-3"/>
        </w:rPr>
        <w:t>dictará decreto declarando terminado el recurso</w:t>
      </w:r>
      <w:r w:rsidR="00780F64">
        <w:rPr>
          <w:spacing w:val="-3"/>
        </w:rPr>
        <w:t xml:space="preserve"> y</w:t>
      </w:r>
      <w:r w:rsidR="00061FB5" w:rsidRPr="002A2317">
        <w:rPr>
          <w:spacing w:val="-3"/>
        </w:rPr>
        <w:t xml:space="preserve"> </w:t>
      </w:r>
      <w:r w:rsidR="00E65FF7">
        <w:rPr>
          <w:spacing w:val="-3"/>
        </w:rPr>
        <w:t xml:space="preserve">ordenando el </w:t>
      </w:r>
      <w:r w:rsidR="00061FB5" w:rsidRPr="002A2317">
        <w:rPr>
          <w:spacing w:val="-3"/>
        </w:rPr>
        <w:t xml:space="preserve">archivo </w:t>
      </w:r>
      <w:r w:rsidR="00E65FF7">
        <w:rPr>
          <w:spacing w:val="-3"/>
        </w:rPr>
        <w:t xml:space="preserve">de </w:t>
      </w:r>
      <w:r w:rsidR="00061FB5" w:rsidRPr="002A2317">
        <w:rPr>
          <w:spacing w:val="-3"/>
        </w:rPr>
        <w:t>los autos</w:t>
      </w:r>
      <w:r w:rsidRPr="002A2317">
        <w:rPr>
          <w:spacing w:val="-3"/>
        </w:rPr>
        <w:t>.</w:t>
      </w:r>
    </w:p>
    <w:p w14:paraId="4532A3F0" w14:textId="281EC19B" w:rsidR="006E7F13" w:rsidRPr="006E7F13" w:rsidRDefault="002A2317" w:rsidP="0014251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allanamiento del demanda</w:t>
      </w:r>
      <w:r w:rsidR="003C49A2">
        <w:rPr>
          <w:spacing w:val="-3"/>
        </w:rPr>
        <w:t xml:space="preserve">do, </w:t>
      </w:r>
      <w:r w:rsidR="00922BC7">
        <w:rPr>
          <w:spacing w:val="-3"/>
        </w:rPr>
        <w:t xml:space="preserve">cuyo </w:t>
      </w:r>
      <w:r w:rsidR="003C49A2" w:rsidRPr="002A2317">
        <w:rPr>
          <w:spacing w:val="-3"/>
        </w:rPr>
        <w:t xml:space="preserve">representante procesal deberá estar autorizado o ser </w:t>
      </w:r>
      <w:r w:rsidR="00922BC7">
        <w:rPr>
          <w:spacing w:val="-3"/>
        </w:rPr>
        <w:t xml:space="preserve">el allanamiento </w:t>
      </w:r>
      <w:r w:rsidR="003C49A2" w:rsidRPr="002A2317">
        <w:rPr>
          <w:spacing w:val="-3"/>
        </w:rPr>
        <w:t xml:space="preserve">ratificado por el </w:t>
      </w:r>
      <w:r w:rsidR="00922BC7">
        <w:rPr>
          <w:spacing w:val="-3"/>
        </w:rPr>
        <w:t>demandado</w:t>
      </w:r>
      <w:r w:rsidR="003C49A2" w:rsidRPr="002A2317">
        <w:rPr>
          <w:spacing w:val="-3"/>
        </w:rPr>
        <w:t xml:space="preserve">. Si </w:t>
      </w:r>
      <w:r w:rsidR="00922BC7">
        <w:rPr>
          <w:spacing w:val="-3"/>
        </w:rPr>
        <w:t xml:space="preserve">se allanare </w:t>
      </w:r>
      <w:r w:rsidR="003C49A2" w:rsidRPr="002A2317">
        <w:rPr>
          <w:spacing w:val="-3"/>
        </w:rPr>
        <w:t>la Administración Pública, habrá de presentarse testimonio del acuerdo adoptado por el órgano competente</w:t>
      </w:r>
      <w:r w:rsidR="00922BC7">
        <w:rPr>
          <w:spacing w:val="-3"/>
        </w:rPr>
        <w:t>.</w:t>
      </w:r>
    </w:p>
    <w:p w14:paraId="14D0CC54" w14:textId="1AE8218B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Producido el allanamiento, </w:t>
      </w:r>
      <w:r w:rsidR="00922BC7">
        <w:rPr>
          <w:spacing w:val="-3"/>
        </w:rPr>
        <w:t xml:space="preserve">se </w:t>
      </w:r>
      <w:r w:rsidRPr="006E7F13">
        <w:rPr>
          <w:spacing w:val="-3"/>
        </w:rPr>
        <w:t xml:space="preserve">dictará </w:t>
      </w:r>
      <w:r w:rsidR="00922BC7">
        <w:rPr>
          <w:spacing w:val="-3"/>
        </w:rPr>
        <w:t xml:space="preserve">sin más trámite </w:t>
      </w:r>
      <w:r w:rsidRPr="006E7F13">
        <w:rPr>
          <w:spacing w:val="-3"/>
        </w:rPr>
        <w:t xml:space="preserve">sentencia de conformidad con las pretensiones del demandante, salvo si ello supusiere infracción manifiesta </w:t>
      </w:r>
      <w:r w:rsidRPr="006E7F13">
        <w:rPr>
          <w:spacing w:val="-3"/>
        </w:rPr>
        <w:lastRenderedPageBreak/>
        <w:t xml:space="preserve">del ordenamiento jurídico, en cuyo caso el </w:t>
      </w:r>
      <w:r w:rsidR="0097670A">
        <w:rPr>
          <w:spacing w:val="-3"/>
        </w:rPr>
        <w:t xml:space="preserve">tribunal </w:t>
      </w:r>
      <w:r w:rsidRPr="006E7F13">
        <w:rPr>
          <w:spacing w:val="-3"/>
        </w:rPr>
        <w:t>comunicará a las partes los motivos que pudieran oponerse a la estimación de las pretensiones y las oirá por plazo común de diez días, dictando luego la sentencia que estime ajustada a Derecho.</w:t>
      </w:r>
    </w:p>
    <w:p w14:paraId="293B8038" w14:textId="351DE897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>Si fueren varios los demandados, el procedimiento seguirá respecto de aquellos que no se hubiesen allanado.</w:t>
      </w:r>
    </w:p>
    <w:p w14:paraId="38093933" w14:textId="3076606C" w:rsidR="00FA5BD9" w:rsidRDefault="00D35505" w:rsidP="00FA5BD9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</w:t>
      </w:r>
      <w:r w:rsidR="006E7F13" w:rsidRPr="006E7F13">
        <w:rPr>
          <w:spacing w:val="-3"/>
        </w:rPr>
        <w:t>atisfacción extraprocesal</w:t>
      </w:r>
      <w:r>
        <w:rPr>
          <w:spacing w:val="-3"/>
        </w:rPr>
        <w:t xml:space="preserve">, que se produce cuando </w:t>
      </w:r>
      <w:r w:rsidR="006E7F13" w:rsidRPr="006E7F13">
        <w:rPr>
          <w:spacing w:val="-3"/>
        </w:rPr>
        <w:t>la Administración demandada reconoc</w:t>
      </w:r>
      <w:r w:rsidR="0097670A">
        <w:rPr>
          <w:spacing w:val="-3"/>
        </w:rPr>
        <w:t>e</w:t>
      </w:r>
      <w:r w:rsidR="006E7F13" w:rsidRPr="006E7F13">
        <w:rPr>
          <w:spacing w:val="-3"/>
        </w:rPr>
        <w:t xml:space="preserve"> totalmente en vía administrativa las pretensiones del demandante</w:t>
      </w:r>
      <w:r>
        <w:rPr>
          <w:spacing w:val="-3"/>
        </w:rPr>
        <w:t xml:space="preserve"> después de interpuesto el recurso</w:t>
      </w:r>
      <w:r w:rsidR="00B3239C">
        <w:rPr>
          <w:spacing w:val="-3"/>
        </w:rPr>
        <w:t xml:space="preserve">, en cuyo caso, </w:t>
      </w:r>
      <w:r w:rsidR="006E7F13" w:rsidRPr="006E7F13">
        <w:rPr>
          <w:spacing w:val="-3"/>
        </w:rPr>
        <w:t>oí</w:t>
      </w:r>
      <w:r w:rsidR="00B3239C">
        <w:rPr>
          <w:spacing w:val="-3"/>
        </w:rPr>
        <w:t>das</w:t>
      </w:r>
      <w:r w:rsidR="006E7F13" w:rsidRPr="006E7F13">
        <w:rPr>
          <w:spacing w:val="-3"/>
        </w:rPr>
        <w:t xml:space="preserve"> las partes por plazo común de cinco días</w:t>
      </w:r>
      <w:r w:rsidR="00B3239C">
        <w:rPr>
          <w:spacing w:val="-3"/>
        </w:rPr>
        <w:t>, se dictará</w:t>
      </w:r>
      <w:r w:rsidR="006E7F13" w:rsidRPr="006E7F13">
        <w:rPr>
          <w:spacing w:val="-3"/>
        </w:rPr>
        <w:t xml:space="preserve"> auto en </w:t>
      </w:r>
      <w:r w:rsidR="00E723C1">
        <w:rPr>
          <w:spacing w:val="-3"/>
        </w:rPr>
        <w:t xml:space="preserve">declarando </w:t>
      </w:r>
      <w:r w:rsidR="006E7F13" w:rsidRPr="006E7F13">
        <w:rPr>
          <w:spacing w:val="-3"/>
        </w:rPr>
        <w:t>terminado el procedimiento</w:t>
      </w:r>
      <w:r w:rsidR="00A450A6">
        <w:rPr>
          <w:spacing w:val="-3"/>
        </w:rPr>
        <w:t xml:space="preserve"> y ordenando el</w:t>
      </w:r>
      <w:r w:rsidR="00E723C1">
        <w:rPr>
          <w:spacing w:val="-3"/>
        </w:rPr>
        <w:t xml:space="preserve"> </w:t>
      </w:r>
      <w:r w:rsidR="006E7F13" w:rsidRPr="006E7F13">
        <w:rPr>
          <w:spacing w:val="-3"/>
        </w:rPr>
        <w:t>archiv</w:t>
      </w:r>
      <w:r w:rsidR="00E723C1">
        <w:rPr>
          <w:spacing w:val="-3"/>
        </w:rPr>
        <w:t>o</w:t>
      </w:r>
      <w:r w:rsidR="006E7F13" w:rsidRPr="006E7F13">
        <w:rPr>
          <w:spacing w:val="-3"/>
        </w:rPr>
        <w:t xml:space="preserve"> </w:t>
      </w:r>
      <w:r w:rsidR="00A450A6">
        <w:rPr>
          <w:spacing w:val="-3"/>
        </w:rPr>
        <w:t>d</w:t>
      </w:r>
      <w:r w:rsidR="006E7F13" w:rsidRPr="006E7F13">
        <w:rPr>
          <w:spacing w:val="-3"/>
        </w:rPr>
        <w:t>el recurso</w:t>
      </w:r>
      <w:r w:rsidR="00FA5BD9">
        <w:rPr>
          <w:spacing w:val="-3"/>
        </w:rPr>
        <w:t>.</w:t>
      </w:r>
    </w:p>
    <w:p w14:paraId="4E823837" w14:textId="3E7EC10B" w:rsidR="006E7F13" w:rsidRPr="006E7F13" w:rsidRDefault="00FA5BD9" w:rsidP="00FA5BD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No obstante</w:t>
      </w:r>
      <w:r w:rsidR="006E7F13" w:rsidRPr="006E7F13">
        <w:rPr>
          <w:spacing w:val="-3"/>
        </w:rPr>
        <w:t>, si el reconocimiento infringiera manifiestamente el ordenamiento jurídico</w:t>
      </w:r>
      <w:r>
        <w:rPr>
          <w:spacing w:val="-3"/>
        </w:rPr>
        <w:t xml:space="preserve"> se </w:t>
      </w:r>
      <w:r w:rsidR="006E7F13" w:rsidRPr="006E7F13">
        <w:rPr>
          <w:spacing w:val="-3"/>
        </w:rPr>
        <w:t>dictará sentencia ajustada a Derecho.</w:t>
      </w:r>
    </w:p>
    <w:p w14:paraId="00C74648" w14:textId="65367F7B" w:rsidR="006E7F13" w:rsidRPr="006E7F13" w:rsidRDefault="00BD4E05" w:rsidP="005960E5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</w:t>
      </w:r>
      <w:r w:rsidR="006E7F13" w:rsidRPr="006E7F13">
        <w:rPr>
          <w:spacing w:val="-3"/>
        </w:rPr>
        <w:t>ransacción</w:t>
      </w:r>
      <w:r w:rsidR="008065D0">
        <w:rPr>
          <w:spacing w:val="-3"/>
        </w:rPr>
        <w:t>, si bien l</w:t>
      </w:r>
      <w:r w:rsidR="006E7F13" w:rsidRPr="006E7F13">
        <w:rPr>
          <w:spacing w:val="-3"/>
        </w:rPr>
        <w:t xml:space="preserve">os representantes de las Administraciones </w:t>
      </w:r>
      <w:r w:rsidR="008065D0">
        <w:rPr>
          <w:spacing w:val="-3"/>
        </w:rPr>
        <w:t>P</w:t>
      </w:r>
      <w:r w:rsidR="006E7F13" w:rsidRPr="006E7F13">
        <w:rPr>
          <w:spacing w:val="-3"/>
        </w:rPr>
        <w:t xml:space="preserve">úblicas necesitarán </w:t>
      </w:r>
      <w:r w:rsidR="00BE155C" w:rsidRPr="006E7F13">
        <w:rPr>
          <w:spacing w:val="-3"/>
        </w:rPr>
        <w:t xml:space="preserve">para llevar a efecto la transacción </w:t>
      </w:r>
      <w:r w:rsidR="006E7F13" w:rsidRPr="006E7F13">
        <w:rPr>
          <w:spacing w:val="-3"/>
        </w:rPr>
        <w:t xml:space="preserve">la autorización </w:t>
      </w:r>
      <w:r w:rsidR="00BE155C">
        <w:rPr>
          <w:spacing w:val="-3"/>
        </w:rPr>
        <w:t>que prevean</w:t>
      </w:r>
      <w:r w:rsidR="006E7F13" w:rsidRPr="006E7F13">
        <w:rPr>
          <w:spacing w:val="-3"/>
        </w:rPr>
        <w:t xml:space="preserve"> las normas que regulan la disposición de la acción p</w:t>
      </w:r>
      <w:r w:rsidR="00FD7EBD">
        <w:rPr>
          <w:spacing w:val="-3"/>
        </w:rPr>
        <w:t>rocesal. E</w:t>
      </w:r>
      <w:r w:rsidR="008065D0">
        <w:rPr>
          <w:spacing w:val="-3"/>
        </w:rPr>
        <w:t xml:space="preserve">n el caso de </w:t>
      </w:r>
      <w:r w:rsidR="004E63C8">
        <w:rPr>
          <w:spacing w:val="-3"/>
        </w:rPr>
        <w:t xml:space="preserve">que la transacción afecte a </w:t>
      </w:r>
      <w:r w:rsidR="008065D0">
        <w:rPr>
          <w:spacing w:val="-3"/>
        </w:rPr>
        <w:t>los intere</w:t>
      </w:r>
      <w:r w:rsidR="004E63C8">
        <w:rPr>
          <w:spacing w:val="-3"/>
        </w:rPr>
        <w:t>ses de la Hacienda Pública estatal</w:t>
      </w:r>
      <w:r w:rsidR="00FD7EBD">
        <w:rPr>
          <w:spacing w:val="-3"/>
        </w:rPr>
        <w:t>,</w:t>
      </w:r>
      <w:r w:rsidR="004E63C8">
        <w:rPr>
          <w:spacing w:val="-3"/>
        </w:rPr>
        <w:t xml:space="preserve"> </w:t>
      </w:r>
      <w:r w:rsidR="00FD7EBD">
        <w:rPr>
          <w:spacing w:val="-3"/>
        </w:rPr>
        <w:t xml:space="preserve">el artículo 7 de la Ley General Presupuestaria de 26 de noviembre de 2003 </w:t>
      </w:r>
      <w:r w:rsidR="004E63C8">
        <w:rPr>
          <w:spacing w:val="-3"/>
        </w:rPr>
        <w:t xml:space="preserve">exige </w:t>
      </w:r>
      <w:r w:rsidR="009F3CF5">
        <w:rPr>
          <w:spacing w:val="-3"/>
        </w:rPr>
        <w:t xml:space="preserve">Real Decreto </w:t>
      </w:r>
      <w:r w:rsidR="004E63C8">
        <w:rPr>
          <w:spacing w:val="-3"/>
        </w:rPr>
        <w:t>ac</w:t>
      </w:r>
      <w:r w:rsidR="009F3CF5">
        <w:rPr>
          <w:spacing w:val="-3"/>
        </w:rPr>
        <w:t>ordado en</w:t>
      </w:r>
      <w:r w:rsidR="004E63C8">
        <w:rPr>
          <w:spacing w:val="-3"/>
        </w:rPr>
        <w:t xml:space="preserve"> Consejo de Ministros</w:t>
      </w:r>
      <w:r w:rsidR="005960E5">
        <w:rPr>
          <w:spacing w:val="-3"/>
        </w:rPr>
        <w:t>, previa audiencia</w:t>
      </w:r>
      <w:r w:rsidR="004E63C8">
        <w:rPr>
          <w:spacing w:val="-3"/>
        </w:rPr>
        <w:t xml:space="preserve"> del de Estado en pleno.</w:t>
      </w:r>
    </w:p>
    <w:p w14:paraId="64203A5E" w14:textId="6D208807" w:rsidR="006E7F13" w:rsidRPr="006E7F13" w:rsidRDefault="006E7F13" w:rsidP="005960E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Si las partes llegaran a un acuerdo que implique la desaparición de la controversia, </w:t>
      </w:r>
      <w:r w:rsidR="005960E5">
        <w:rPr>
          <w:spacing w:val="-3"/>
        </w:rPr>
        <w:t xml:space="preserve">se </w:t>
      </w:r>
      <w:r w:rsidRPr="006E7F13">
        <w:rPr>
          <w:spacing w:val="-3"/>
        </w:rPr>
        <w:t>dictará auto declarando terminado el procedimiento, siempre que lo acordado no fuera manifiestamente contrario al ordenamiento jurídico ni lesivo del interés público o de terceros.</w:t>
      </w:r>
    </w:p>
    <w:p w14:paraId="436C1B03" w14:textId="4D9C122E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5552D64" w14:textId="74B26DC6" w:rsidR="006E7F13" w:rsidRPr="005960E5" w:rsidRDefault="006E7F13" w:rsidP="005960E5">
      <w:pPr>
        <w:spacing w:before="120" w:after="120" w:line="360" w:lineRule="auto"/>
        <w:jc w:val="both"/>
        <w:rPr>
          <w:b/>
          <w:bCs/>
          <w:spacing w:val="-3"/>
        </w:rPr>
      </w:pPr>
      <w:r w:rsidRPr="005960E5">
        <w:rPr>
          <w:b/>
          <w:bCs/>
          <w:spacing w:val="-3"/>
        </w:rPr>
        <w:t>CUESTIÓN DE ILEGALIDAD</w:t>
      </w:r>
      <w:r w:rsidR="005960E5" w:rsidRPr="005960E5">
        <w:rPr>
          <w:b/>
          <w:bCs/>
          <w:spacing w:val="-3"/>
        </w:rPr>
        <w:t>.</w:t>
      </w:r>
    </w:p>
    <w:p w14:paraId="3C47B67E" w14:textId="26CDD149" w:rsidR="006E7F13" w:rsidRPr="006E7F13" w:rsidRDefault="00A37B9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27 de la Ley Jurisdiccional que c</w:t>
      </w:r>
      <w:r w:rsidR="006E7F13" w:rsidRPr="006E7F13">
        <w:rPr>
          <w:spacing w:val="-3"/>
        </w:rPr>
        <w:t xml:space="preserve">uando </w:t>
      </w:r>
      <w:r w:rsidR="00791B5A">
        <w:rPr>
          <w:spacing w:val="-3"/>
        </w:rPr>
        <w:t xml:space="preserve">se </w:t>
      </w:r>
      <w:r w:rsidR="006E7F13" w:rsidRPr="006E7F13">
        <w:rPr>
          <w:spacing w:val="-3"/>
        </w:rPr>
        <w:t xml:space="preserve">hubiere dictado sentencia firme estimatoria por considerar ilegal la disposición general aplicada, </w:t>
      </w:r>
      <w:r w:rsidR="00791B5A">
        <w:rPr>
          <w:spacing w:val="-3"/>
        </w:rPr>
        <w:t xml:space="preserve">el órgano sentenciador </w:t>
      </w:r>
      <w:r w:rsidR="006E7F13" w:rsidRPr="006E7F13">
        <w:rPr>
          <w:spacing w:val="-3"/>
        </w:rPr>
        <w:t xml:space="preserve">deberá plantear la cuestión de ilegalidad ante el </w:t>
      </w:r>
      <w:r w:rsidR="00791B5A">
        <w:rPr>
          <w:spacing w:val="-3"/>
        </w:rPr>
        <w:t>t</w:t>
      </w:r>
      <w:r w:rsidR="006E7F13" w:rsidRPr="006E7F13">
        <w:rPr>
          <w:spacing w:val="-3"/>
        </w:rPr>
        <w:t xml:space="preserve">ribunal competente para conocer del recurso directo contra </w:t>
      </w:r>
      <w:r w:rsidR="004B2099">
        <w:rPr>
          <w:spacing w:val="-3"/>
        </w:rPr>
        <w:t>tal</w:t>
      </w:r>
      <w:r w:rsidR="006E7F13" w:rsidRPr="006E7F13">
        <w:rPr>
          <w:spacing w:val="-3"/>
        </w:rPr>
        <w:t xml:space="preserve"> disposición</w:t>
      </w:r>
      <w:r w:rsidR="004B2099">
        <w:rPr>
          <w:spacing w:val="-3"/>
        </w:rPr>
        <w:t>.</w:t>
      </w:r>
    </w:p>
    <w:p w14:paraId="2630E2FB" w14:textId="760B71F1" w:rsidR="006E7F13" w:rsidRPr="006E7F13" w:rsidRDefault="004B2099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cuando el órgano </w:t>
      </w:r>
      <w:r w:rsidR="00956E17">
        <w:rPr>
          <w:spacing w:val="-3"/>
        </w:rPr>
        <w:t xml:space="preserve">sentenciador </w:t>
      </w:r>
      <w:r w:rsidR="006E7F13" w:rsidRPr="006E7F13">
        <w:rPr>
          <w:spacing w:val="-3"/>
        </w:rPr>
        <w:t xml:space="preserve">fuere </w:t>
      </w:r>
      <w:r w:rsidR="00956E17">
        <w:rPr>
          <w:spacing w:val="-3"/>
        </w:rPr>
        <w:t xml:space="preserve">competente </w:t>
      </w:r>
      <w:r w:rsidR="006E7F13" w:rsidRPr="006E7F13">
        <w:rPr>
          <w:spacing w:val="-3"/>
        </w:rPr>
        <w:t xml:space="preserve">para conocer del recurso directo contra </w:t>
      </w:r>
      <w:r w:rsidR="00956E17">
        <w:rPr>
          <w:spacing w:val="-3"/>
        </w:rPr>
        <w:t xml:space="preserve">la disposición general </w:t>
      </w:r>
      <w:r w:rsidR="007C13CF">
        <w:rPr>
          <w:spacing w:val="-3"/>
        </w:rPr>
        <w:t>cuestionada</w:t>
      </w:r>
      <w:r w:rsidR="006E7F13" w:rsidRPr="006E7F13">
        <w:rPr>
          <w:spacing w:val="-3"/>
        </w:rPr>
        <w:t>, la sentencia declarará la validez o nulidad de la disposición general.</w:t>
      </w:r>
    </w:p>
    <w:p w14:paraId="3C807D8B" w14:textId="11349D42" w:rsidR="006E7F13" w:rsidRPr="006E7F13" w:rsidRDefault="00B8080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Sin necesidad de plantear la cuestión</w:t>
      </w:r>
      <w:r w:rsidR="007C13CF">
        <w:rPr>
          <w:spacing w:val="-3"/>
        </w:rPr>
        <w:t>, e</w:t>
      </w:r>
      <w:r w:rsidR="006E7F13" w:rsidRPr="006E7F13">
        <w:rPr>
          <w:spacing w:val="-3"/>
        </w:rPr>
        <w:t>l Tribunal Supremo anulará cualquier disposición general cuando, en cualquier grado, conozca de un recurso contra un acto fundado en la ilegalidad de aquella norma.</w:t>
      </w:r>
    </w:p>
    <w:p w14:paraId="6C6D4BFF" w14:textId="51ACA636" w:rsidR="006E7F13" w:rsidRPr="006E7F13" w:rsidRDefault="00FD198A" w:rsidP="00B8080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trámites procedimentales de la cuestión de ilegalidad están regulados por</w:t>
      </w:r>
      <w:r w:rsidR="00B80808">
        <w:rPr>
          <w:spacing w:val="-3"/>
        </w:rPr>
        <w:t xml:space="preserve"> los artículos 123 a 126 de la Ley Jurisdiccional, que disponen que se planteará mediante auto </w:t>
      </w:r>
      <w:r w:rsidR="00CC6B4C">
        <w:rPr>
          <w:spacing w:val="-3"/>
        </w:rPr>
        <w:t xml:space="preserve">irrecurrible </w:t>
      </w:r>
      <w:r w:rsidR="006E7F13" w:rsidRPr="006E7F13">
        <w:rPr>
          <w:spacing w:val="-3"/>
        </w:rPr>
        <w:t>dentro de los cinco días siguientes a la firmeza de la sentencia</w:t>
      </w:r>
      <w:r w:rsidR="006338BA">
        <w:rPr>
          <w:spacing w:val="-3"/>
        </w:rPr>
        <w:t>, ciñendo la</w:t>
      </w:r>
      <w:r w:rsidR="006E7F13" w:rsidRPr="006E7F13">
        <w:rPr>
          <w:spacing w:val="-3"/>
        </w:rPr>
        <w:t xml:space="preserve"> cuestión exclusivamente a </w:t>
      </w:r>
      <w:r w:rsidR="006338BA">
        <w:rPr>
          <w:spacing w:val="-3"/>
        </w:rPr>
        <w:t xml:space="preserve">los </w:t>
      </w:r>
      <w:r w:rsidR="006E7F13" w:rsidRPr="006E7F13">
        <w:rPr>
          <w:spacing w:val="-3"/>
        </w:rPr>
        <w:t>preceptos reglamentarios cuya declaración de ilegalidad haya servido de base para la estimación de la demanda.</w:t>
      </w:r>
    </w:p>
    <w:p w14:paraId="5B1AABF5" w14:textId="5F46ED6E" w:rsidR="006E7F13" w:rsidRPr="006E7F13" w:rsidRDefault="00CC6B4C" w:rsidP="000A49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</w:t>
      </w:r>
      <w:r w:rsidR="006E7F13" w:rsidRPr="006E7F13">
        <w:rPr>
          <w:spacing w:val="-3"/>
        </w:rPr>
        <w:t xml:space="preserve"> auto </w:t>
      </w:r>
      <w:r>
        <w:rPr>
          <w:spacing w:val="-3"/>
        </w:rPr>
        <w:t>emplazará</w:t>
      </w:r>
      <w:r w:rsidR="006E7F13" w:rsidRPr="006E7F13">
        <w:rPr>
          <w:spacing w:val="-3"/>
        </w:rPr>
        <w:t xml:space="preserve"> a las partes para que</w:t>
      </w:r>
      <w:r w:rsidR="000A4945">
        <w:rPr>
          <w:spacing w:val="-3"/>
        </w:rPr>
        <w:t xml:space="preserve"> comparezcan y formulen alegaciones ante el t</w:t>
      </w:r>
      <w:r w:rsidR="006E7F13" w:rsidRPr="006E7F13">
        <w:rPr>
          <w:spacing w:val="-3"/>
        </w:rPr>
        <w:t>ribunal competente para fallar la cuestión</w:t>
      </w:r>
      <w:r w:rsidR="007A61B2">
        <w:rPr>
          <w:spacing w:val="-3"/>
        </w:rPr>
        <w:t>, pudiendo acompañar a sus alegaciones la documentación que consideren oportuna.</w:t>
      </w:r>
    </w:p>
    <w:p w14:paraId="2897B6C9" w14:textId="5A596352" w:rsidR="006E7F13" w:rsidRDefault="00282C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planteada, se</w:t>
      </w:r>
      <w:r w:rsidR="006E7F13" w:rsidRPr="006E7F13">
        <w:rPr>
          <w:spacing w:val="-3"/>
        </w:rPr>
        <w:t xml:space="preserve"> remitirá</w:t>
      </w:r>
      <w:r>
        <w:rPr>
          <w:spacing w:val="-3"/>
        </w:rPr>
        <w:t xml:space="preserve"> a dicho tribunal</w:t>
      </w:r>
      <w:r w:rsidR="006E7F13" w:rsidRPr="006E7F13">
        <w:rPr>
          <w:spacing w:val="-3"/>
        </w:rPr>
        <w:t xml:space="preserve"> el auto de planteamiento</w:t>
      </w:r>
      <w:r w:rsidR="00B643E1">
        <w:rPr>
          <w:spacing w:val="-3"/>
        </w:rPr>
        <w:t xml:space="preserve">, </w:t>
      </w:r>
      <w:r w:rsidR="006E7F13" w:rsidRPr="006E7F13">
        <w:rPr>
          <w:spacing w:val="-3"/>
        </w:rPr>
        <w:t>los autos principales y el expediente administrativo</w:t>
      </w:r>
      <w:r w:rsidR="00A33D8A">
        <w:rPr>
          <w:spacing w:val="-3"/>
        </w:rPr>
        <w:t xml:space="preserve">, ordenándose </w:t>
      </w:r>
      <w:r w:rsidR="006E7F13" w:rsidRPr="006E7F13">
        <w:rPr>
          <w:spacing w:val="-3"/>
        </w:rPr>
        <w:t xml:space="preserve">la publicación </w:t>
      </w:r>
      <w:r w:rsidR="00A33D8A">
        <w:rPr>
          <w:spacing w:val="-3"/>
        </w:rPr>
        <w:t xml:space="preserve">oficial </w:t>
      </w:r>
      <w:r w:rsidR="006E7F13" w:rsidRPr="006E7F13">
        <w:rPr>
          <w:spacing w:val="-3"/>
        </w:rPr>
        <w:t>del auto de planteamiento de la cuestión.</w:t>
      </w:r>
    </w:p>
    <w:p w14:paraId="054905D6" w14:textId="6BEFB93E" w:rsidR="00773270" w:rsidRPr="006E7F13" w:rsidRDefault="00773270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Cuando la cuestión de ilegalidad sea de especial trascendencia para el desarrollo de otros procedimientos, será objeto de tramitación y resolución preferente</w:t>
      </w:r>
      <w:r>
        <w:rPr>
          <w:spacing w:val="-3"/>
        </w:rPr>
        <w:t>.</w:t>
      </w:r>
    </w:p>
    <w:p w14:paraId="14D7559C" w14:textId="5F3CE50F" w:rsidR="006E7F13" w:rsidRPr="006E7F13" w:rsidRDefault="007A61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dictará sentencia una vez t</w:t>
      </w:r>
      <w:r w:rsidR="006E7F13" w:rsidRPr="006E7F13">
        <w:rPr>
          <w:spacing w:val="-3"/>
        </w:rPr>
        <w:t>erminado el plazo de personación y alegaciones</w:t>
      </w:r>
      <w:r w:rsidR="000848A3">
        <w:rPr>
          <w:spacing w:val="-3"/>
        </w:rPr>
        <w:t xml:space="preserve"> de las partes</w:t>
      </w:r>
      <w:r w:rsidR="00663061">
        <w:rPr>
          <w:spacing w:val="-3"/>
        </w:rPr>
        <w:t>, si bien podrá dictar auto de inadmisión</w:t>
      </w:r>
      <w:r w:rsidR="006E7F13" w:rsidRPr="006E7F13">
        <w:rPr>
          <w:spacing w:val="-3"/>
        </w:rPr>
        <w:t xml:space="preserve"> </w:t>
      </w:r>
      <w:r w:rsidR="00663061">
        <w:rPr>
          <w:spacing w:val="-3"/>
        </w:rPr>
        <w:t xml:space="preserve">de la cuestión </w:t>
      </w:r>
      <w:r w:rsidR="006E7F13" w:rsidRPr="006E7F13">
        <w:rPr>
          <w:spacing w:val="-3"/>
        </w:rPr>
        <w:t>sin necesidad de audiencia de las partes cuando faltaren las condiciones procesales.</w:t>
      </w:r>
    </w:p>
    <w:p w14:paraId="05C9086E" w14:textId="151B2C87" w:rsidR="006E7F13" w:rsidRPr="006E7F13" w:rsidRDefault="006E7F13" w:rsidP="00952B9B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La sentencia</w:t>
      </w:r>
      <w:r w:rsidR="006D3991">
        <w:rPr>
          <w:spacing w:val="-3"/>
        </w:rPr>
        <w:t xml:space="preserve">, que se publicará oficialmente, </w:t>
      </w:r>
      <w:r w:rsidRPr="006E7F13">
        <w:rPr>
          <w:spacing w:val="-3"/>
        </w:rPr>
        <w:t>estimará o desestimará parcial o totalmente la cuestión</w:t>
      </w:r>
      <w:r w:rsidR="00F76E73">
        <w:rPr>
          <w:spacing w:val="-3"/>
        </w:rPr>
        <w:t xml:space="preserve">, siendo de aplicación </w:t>
      </w:r>
      <w:r w:rsidRPr="006E7F13">
        <w:rPr>
          <w:spacing w:val="-3"/>
        </w:rPr>
        <w:t xml:space="preserve">lo dispuesto </w:t>
      </w:r>
      <w:r w:rsidR="00A800E0">
        <w:rPr>
          <w:spacing w:val="-3"/>
        </w:rPr>
        <w:t xml:space="preserve">en la Ley </w:t>
      </w:r>
      <w:r w:rsidR="00952B9B">
        <w:rPr>
          <w:spacing w:val="-3"/>
        </w:rPr>
        <w:t xml:space="preserve">Jurisdiccional para </w:t>
      </w:r>
      <w:r w:rsidR="00182A37">
        <w:rPr>
          <w:spacing w:val="-3"/>
        </w:rPr>
        <w:t>los casos de</w:t>
      </w:r>
      <w:r w:rsidRPr="006E7F13">
        <w:rPr>
          <w:spacing w:val="-3"/>
        </w:rPr>
        <w:t xml:space="preserve"> recurso directo contra disposiciones generales.</w:t>
      </w:r>
    </w:p>
    <w:p w14:paraId="612B460D" w14:textId="5B09412D" w:rsidR="00104AAC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La sentencia que resuelva la cuestión de ilegalidad </w:t>
      </w:r>
      <w:r w:rsidR="004F2917">
        <w:rPr>
          <w:spacing w:val="-3"/>
        </w:rPr>
        <w:t>se comunicará al</w:t>
      </w:r>
      <w:r w:rsidR="005B2670">
        <w:rPr>
          <w:spacing w:val="-3"/>
        </w:rPr>
        <w:t xml:space="preserve"> </w:t>
      </w:r>
      <w:r w:rsidR="004F2917">
        <w:rPr>
          <w:spacing w:val="-3"/>
        </w:rPr>
        <w:t xml:space="preserve">tribunal que la planteó, pero </w:t>
      </w:r>
      <w:r w:rsidRPr="006E7F13">
        <w:rPr>
          <w:spacing w:val="-3"/>
        </w:rPr>
        <w:t xml:space="preserve">no afectará a la situación jurídica concreta derivada de la sentencia </w:t>
      </w:r>
      <w:r w:rsidR="004F2917">
        <w:rPr>
          <w:spacing w:val="-3"/>
        </w:rPr>
        <w:t>que motivó su planteamiento</w:t>
      </w:r>
      <w:r w:rsidRPr="006E7F13">
        <w:rPr>
          <w:spacing w:val="-3"/>
        </w:rPr>
        <w:t>.</w:t>
      </w:r>
    </w:p>
    <w:p w14:paraId="2AFE0ED1" w14:textId="6F8B37DF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4AEB5EF2" w14:textId="77777777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2F5B94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12E52229" w14:textId="5F690E88" w:rsidR="005726E8" w:rsidRPr="00FF4CC7" w:rsidRDefault="00780F64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22</w:t>
      </w:r>
      <w:r w:rsidR="00FC39A8">
        <w:rPr>
          <w:spacing w:val="-3"/>
        </w:rPr>
        <w:t xml:space="preserve"> de </w:t>
      </w:r>
      <w:r>
        <w:rPr>
          <w:spacing w:val="-3"/>
        </w:rPr>
        <w:t>ener</w:t>
      </w:r>
      <w:r w:rsidR="004C4680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28CFE" w14:textId="77777777" w:rsidR="006779DA" w:rsidRDefault="006779DA" w:rsidP="00DB250B">
      <w:r>
        <w:separator/>
      </w:r>
    </w:p>
  </w:endnote>
  <w:endnote w:type="continuationSeparator" w:id="0">
    <w:p w14:paraId="0CA40385" w14:textId="77777777" w:rsidR="006779DA" w:rsidRDefault="006779D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F6390" w14:textId="77777777" w:rsidR="006779DA" w:rsidRDefault="006779DA" w:rsidP="00DB250B">
      <w:r>
        <w:separator/>
      </w:r>
    </w:p>
  </w:footnote>
  <w:footnote w:type="continuationSeparator" w:id="0">
    <w:p w14:paraId="1094C6AB" w14:textId="77777777" w:rsidR="006779DA" w:rsidRDefault="006779D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4C12099"/>
    <w:multiLevelType w:val="hybridMultilevel"/>
    <w:tmpl w:val="A1D86E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9D1B81"/>
    <w:multiLevelType w:val="hybridMultilevel"/>
    <w:tmpl w:val="B202A0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BDD714A"/>
    <w:multiLevelType w:val="hybridMultilevel"/>
    <w:tmpl w:val="EFE84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23E215E"/>
    <w:multiLevelType w:val="hybridMultilevel"/>
    <w:tmpl w:val="82743F4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7D47ADF"/>
    <w:multiLevelType w:val="hybridMultilevel"/>
    <w:tmpl w:val="41A248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6D63BB3"/>
    <w:multiLevelType w:val="hybridMultilevel"/>
    <w:tmpl w:val="147C18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241018">
    <w:abstractNumId w:val="0"/>
  </w:num>
  <w:num w:numId="2" w16cid:durableId="616715716">
    <w:abstractNumId w:val="10"/>
  </w:num>
  <w:num w:numId="3" w16cid:durableId="1215921338">
    <w:abstractNumId w:val="32"/>
  </w:num>
  <w:num w:numId="4" w16cid:durableId="1308819492">
    <w:abstractNumId w:val="33"/>
  </w:num>
  <w:num w:numId="5" w16cid:durableId="1420061728">
    <w:abstractNumId w:val="19"/>
  </w:num>
  <w:num w:numId="6" w16cid:durableId="1632785156">
    <w:abstractNumId w:val="31"/>
  </w:num>
  <w:num w:numId="7" w16cid:durableId="1392078474">
    <w:abstractNumId w:val="6"/>
  </w:num>
  <w:num w:numId="8" w16cid:durableId="1866825102">
    <w:abstractNumId w:val="14"/>
  </w:num>
  <w:num w:numId="9" w16cid:durableId="314457943">
    <w:abstractNumId w:val="9"/>
  </w:num>
  <w:num w:numId="10" w16cid:durableId="339163293">
    <w:abstractNumId w:val="1"/>
  </w:num>
  <w:num w:numId="11" w16cid:durableId="150290963">
    <w:abstractNumId w:val="15"/>
  </w:num>
  <w:num w:numId="12" w16cid:durableId="1746874160">
    <w:abstractNumId w:val="30"/>
  </w:num>
  <w:num w:numId="13" w16cid:durableId="684214533">
    <w:abstractNumId w:val="39"/>
  </w:num>
  <w:num w:numId="14" w16cid:durableId="2009601280">
    <w:abstractNumId w:val="27"/>
  </w:num>
  <w:num w:numId="15" w16cid:durableId="208763049">
    <w:abstractNumId w:val="29"/>
  </w:num>
  <w:num w:numId="16" w16cid:durableId="25057873">
    <w:abstractNumId w:val="41"/>
  </w:num>
  <w:num w:numId="17" w16cid:durableId="138232250">
    <w:abstractNumId w:val="18"/>
  </w:num>
  <w:num w:numId="18" w16cid:durableId="1266956546">
    <w:abstractNumId w:val="2"/>
  </w:num>
  <w:num w:numId="19" w16cid:durableId="1015771604">
    <w:abstractNumId w:val="4"/>
  </w:num>
  <w:num w:numId="20" w16cid:durableId="873546019">
    <w:abstractNumId w:val="43"/>
  </w:num>
  <w:num w:numId="21" w16cid:durableId="1298533922">
    <w:abstractNumId w:val="24"/>
  </w:num>
  <w:num w:numId="22" w16cid:durableId="1991520046">
    <w:abstractNumId w:val="34"/>
  </w:num>
  <w:num w:numId="23" w16cid:durableId="54276306">
    <w:abstractNumId w:val="7"/>
  </w:num>
  <w:num w:numId="24" w16cid:durableId="1697345658">
    <w:abstractNumId w:val="8"/>
  </w:num>
  <w:num w:numId="25" w16cid:durableId="1730421107">
    <w:abstractNumId w:val="28"/>
  </w:num>
  <w:num w:numId="26" w16cid:durableId="1952004789">
    <w:abstractNumId w:val="21"/>
  </w:num>
  <w:num w:numId="27" w16cid:durableId="1117220753">
    <w:abstractNumId w:val="22"/>
  </w:num>
  <w:num w:numId="28" w16cid:durableId="426462603">
    <w:abstractNumId w:val="13"/>
  </w:num>
  <w:num w:numId="29" w16cid:durableId="1084647001">
    <w:abstractNumId w:val="5"/>
  </w:num>
  <w:num w:numId="30" w16cid:durableId="2026243802">
    <w:abstractNumId w:val="16"/>
  </w:num>
  <w:num w:numId="31" w16cid:durableId="1980304164">
    <w:abstractNumId w:val="20"/>
  </w:num>
  <w:num w:numId="32" w16cid:durableId="38863078">
    <w:abstractNumId w:val="23"/>
  </w:num>
  <w:num w:numId="33" w16cid:durableId="1791702254">
    <w:abstractNumId w:val="25"/>
  </w:num>
  <w:num w:numId="34" w16cid:durableId="606087375">
    <w:abstractNumId w:val="12"/>
  </w:num>
  <w:num w:numId="35" w16cid:durableId="274336012">
    <w:abstractNumId w:val="26"/>
  </w:num>
  <w:num w:numId="36" w16cid:durableId="1581913668">
    <w:abstractNumId w:val="38"/>
  </w:num>
  <w:num w:numId="37" w16cid:durableId="1071733190">
    <w:abstractNumId w:val="36"/>
  </w:num>
  <w:num w:numId="38" w16cid:durableId="99953923">
    <w:abstractNumId w:val="44"/>
  </w:num>
  <w:num w:numId="39" w16cid:durableId="1597404515">
    <w:abstractNumId w:val="40"/>
  </w:num>
  <w:num w:numId="40" w16cid:durableId="867063168">
    <w:abstractNumId w:val="17"/>
  </w:num>
  <w:num w:numId="41" w16cid:durableId="2114551477">
    <w:abstractNumId w:val="42"/>
  </w:num>
  <w:num w:numId="42" w16cid:durableId="1661807687">
    <w:abstractNumId w:val="3"/>
  </w:num>
  <w:num w:numId="43" w16cid:durableId="542326993">
    <w:abstractNumId w:val="35"/>
  </w:num>
  <w:num w:numId="44" w16cid:durableId="1528981206">
    <w:abstractNumId w:val="11"/>
  </w:num>
  <w:num w:numId="45" w16cid:durableId="2031100063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2E6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C01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1FB5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8A3"/>
    <w:rsid w:val="00084B24"/>
    <w:rsid w:val="00084DE3"/>
    <w:rsid w:val="00085049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5887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945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853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077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4AAC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19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4C9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51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628B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A37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579D"/>
    <w:rsid w:val="001863BC"/>
    <w:rsid w:val="00186940"/>
    <w:rsid w:val="00186AD4"/>
    <w:rsid w:val="00186D44"/>
    <w:rsid w:val="00186D5D"/>
    <w:rsid w:val="00186DAF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49A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994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4CF1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52E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8B5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2CB2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347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317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674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5E0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3F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BC1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5DA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6FD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58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9A2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A1F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67F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1DA2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D3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99"/>
    <w:rsid w:val="004B2909"/>
    <w:rsid w:val="004B3011"/>
    <w:rsid w:val="004B355C"/>
    <w:rsid w:val="004B38F6"/>
    <w:rsid w:val="004B403A"/>
    <w:rsid w:val="004B42CC"/>
    <w:rsid w:val="004B44F9"/>
    <w:rsid w:val="004B450C"/>
    <w:rsid w:val="004B45E0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1F5"/>
    <w:rsid w:val="004C4680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3C8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65"/>
    <w:rsid w:val="004F061B"/>
    <w:rsid w:val="004F0915"/>
    <w:rsid w:val="004F0A4C"/>
    <w:rsid w:val="004F0A94"/>
    <w:rsid w:val="004F0EE8"/>
    <w:rsid w:val="004F106C"/>
    <w:rsid w:val="004F11E2"/>
    <w:rsid w:val="004F1649"/>
    <w:rsid w:val="004F1746"/>
    <w:rsid w:val="004F1BA6"/>
    <w:rsid w:val="004F276E"/>
    <w:rsid w:val="004F2917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75"/>
    <w:rsid w:val="00502B94"/>
    <w:rsid w:val="00502D5E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E29"/>
    <w:rsid w:val="0050700E"/>
    <w:rsid w:val="005070EF"/>
    <w:rsid w:val="005070F7"/>
    <w:rsid w:val="0050760A"/>
    <w:rsid w:val="00507FCD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2EC2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9F8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883"/>
    <w:rsid w:val="00593D6E"/>
    <w:rsid w:val="00594144"/>
    <w:rsid w:val="005944D2"/>
    <w:rsid w:val="005958C8"/>
    <w:rsid w:val="0059593D"/>
    <w:rsid w:val="00595C7A"/>
    <w:rsid w:val="00595E02"/>
    <w:rsid w:val="005960E5"/>
    <w:rsid w:val="005965BB"/>
    <w:rsid w:val="00597404"/>
    <w:rsid w:val="00597922"/>
    <w:rsid w:val="00597B42"/>
    <w:rsid w:val="005A0183"/>
    <w:rsid w:val="005A03D9"/>
    <w:rsid w:val="005A069C"/>
    <w:rsid w:val="005A0B75"/>
    <w:rsid w:val="005A0D4B"/>
    <w:rsid w:val="005A0DBF"/>
    <w:rsid w:val="005A1B6C"/>
    <w:rsid w:val="005A2109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670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437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51E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A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1F3C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8BA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061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9DA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1D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B78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CD3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2781"/>
    <w:rsid w:val="006D3265"/>
    <w:rsid w:val="006D332B"/>
    <w:rsid w:val="006D3492"/>
    <w:rsid w:val="006D36D8"/>
    <w:rsid w:val="006D3991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5E10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680"/>
    <w:rsid w:val="006E6BA4"/>
    <w:rsid w:val="006E6DC6"/>
    <w:rsid w:val="006E6FAD"/>
    <w:rsid w:val="006E7279"/>
    <w:rsid w:val="006E7DC4"/>
    <w:rsid w:val="006E7DD7"/>
    <w:rsid w:val="006E7F13"/>
    <w:rsid w:val="006F033E"/>
    <w:rsid w:val="006F05BE"/>
    <w:rsid w:val="006F06FE"/>
    <w:rsid w:val="006F0922"/>
    <w:rsid w:val="006F0C64"/>
    <w:rsid w:val="006F0DE8"/>
    <w:rsid w:val="006F1D03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70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4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B5A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B2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25C"/>
    <w:rsid w:val="007C13C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5D0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373A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39EF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B19"/>
    <w:rsid w:val="00922BC7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1E5B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ED2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B9B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17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0A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A8F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ED0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529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F5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92B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0B6D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3D8A"/>
    <w:rsid w:val="00A3461E"/>
    <w:rsid w:val="00A34EF5"/>
    <w:rsid w:val="00A35ABC"/>
    <w:rsid w:val="00A35E18"/>
    <w:rsid w:val="00A369AA"/>
    <w:rsid w:val="00A36A51"/>
    <w:rsid w:val="00A36B9E"/>
    <w:rsid w:val="00A37B98"/>
    <w:rsid w:val="00A37D6E"/>
    <w:rsid w:val="00A401B1"/>
    <w:rsid w:val="00A402D9"/>
    <w:rsid w:val="00A40BF7"/>
    <w:rsid w:val="00A40CB8"/>
    <w:rsid w:val="00A40F0D"/>
    <w:rsid w:val="00A4127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0A6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10A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E0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965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3ECE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B99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1D23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E38"/>
    <w:rsid w:val="00B101F2"/>
    <w:rsid w:val="00B10288"/>
    <w:rsid w:val="00B103A1"/>
    <w:rsid w:val="00B106EE"/>
    <w:rsid w:val="00B10A52"/>
    <w:rsid w:val="00B1104F"/>
    <w:rsid w:val="00B11170"/>
    <w:rsid w:val="00B111B1"/>
    <w:rsid w:val="00B11775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D5C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39C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022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08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511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8D7"/>
    <w:rsid w:val="00BA3AF4"/>
    <w:rsid w:val="00BA3D19"/>
    <w:rsid w:val="00BA429A"/>
    <w:rsid w:val="00BA4B43"/>
    <w:rsid w:val="00BA4D39"/>
    <w:rsid w:val="00BA4E18"/>
    <w:rsid w:val="00BA4EDB"/>
    <w:rsid w:val="00BA5D93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552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4E05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55C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7DC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6A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18EF"/>
    <w:rsid w:val="00C71E15"/>
    <w:rsid w:val="00C71ECC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72E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4EF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298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6B4C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0B7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3E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77A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D6F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69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B2C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05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62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E0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9F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BE5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7AB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24A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EE9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1F83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445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C90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F7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1FA2"/>
    <w:rsid w:val="00E72385"/>
    <w:rsid w:val="00E723C1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2DE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86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B7EAF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9F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0EE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2D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8C8"/>
    <w:rsid w:val="00F25D0F"/>
    <w:rsid w:val="00F26467"/>
    <w:rsid w:val="00F26D06"/>
    <w:rsid w:val="00F26E98"/>
    <w:rsid w:val="00F271CC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5D3A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CCF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E7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5BD9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5E3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98A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EBD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4D45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2166</Words>
  <Characters>11913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153</cp:revision>
  <dcterms:created xsi:type="dcterms:W3CDTF">2022-03-25T09:18:00Z</dcterms:created>
  <dcterms:modified xsi:type="dcterms:W3CDTF">2025-01-22T20:55:00Z</dcterms:modified>
</cp:coreProperties>
</file>