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A2421D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37373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8CF949A" w:rsidR="003A564C" w:rsidRPr="005164AA" w:rsidRDefault="00D25A8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30794D">
        <w:rPr>
          <w:b/>
          <w:bCs/>
          <w:color w:val="000000"/>
          <w:sz w:val="28"/>
          <w:szCs w:val="28"/>
        </w:rPr>
        <w:t>EL URBANISMO Y EL REGISTRO DE LA PROPIEDAD. ACTOS Y TÍTULOS INSCRIBIBLES. ASPECTOS REGISTRALES DE LA EJECUCIÓN DEL PLANEAMIENTO. INSCRIPCIONES DE OBRA NUEVA. REFLEJO REGISTRAL DE LOS PROCESOS JUDICIALES EN MATERIA DE URBANISMO. LOS DERECHOS DE OPCIÓN, SUPERFICIE Y VUELO EN RELACIÓN CON EL REGISTRO DE LA PROPIEDAD</w:t>
      </w:r>
      <w:r w:rsidRPr="00AE75DF">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0F17D0F" w:rsidR="00C35A6D" w:rsidRPr="007B1C43" w:rsidRDefault="00D25A8B" w:rsidP="00AB080F">
      <w:pPr>
        <w:spacing w:before="120" w:after="120" w:line="360" w:lineRule="auto"/>
        <w:jc w:val="both"/>
        <w:rPr>
          <w:spacing w:val="-3"/>
        </w:rPr>
      </w:pPr>
      <w:r w:rsidRPr="00D25A8B">
        <w:rPr>
          <w:b/>
          <w:bCs/>
          <w:spacing w:val="-3"/>
        </w:rPr>
        <w:t>EL URBANISMO Y EL REGISTRO DE LA PROPIEDAD</w:t>
      </w:r>
      <w:r w:rsidR="00AB080F" w:rsidRPr="00AB080F">
        <w:rPr>
          <w:b/>
          <w:bCs/>
          <w:spacing w:val="-3"/>
        </w:rPr>
        <w:t>.</w:t>
      </w:r>
    </w:p>
    <w:p w14:paraId="1FA1C7FC" w14:textId="2EC98102" w:rsidR="0020000C" w:rsidRPr="0020000C" w:rsidRDefault="00103549" w:rsidP="0053704E">
      <w:pPr>
        <w:spacing w:before="120" w:after="120" w:line="360" w:lineRule="auto"/>
        <w:ind w:firstLine="708"/>
        <w:jc w:val="both"/>
        <w:rPr>
          <w:spacing w:val="-3"/>
          <w:lang w:val="es-ES_tradnl"/>
        </w:rPr>
      </w:pPr>
      <w:r>
        <w:rPr>
          <w:spacing w:val="-3"/>
          <w:lang w:val="es-ES_tradnl"/>
        </w:rPr>
        <w:t xml:space="preserve">Los actos urbanísticos tienen una gran trascendencia jurídico-real en las fincas afectadas por los mismos, </w:t>
      </w:r>
      <w:r w:rsidR="00427E03">
        <w:rPr>
          <w:spacing w:val="-3"/>
          <w:lang w:val="es-ES_tradnl"/>
        </w:rPr>
        <w:t>puesto que pueden suponer</w:t>
      </w:r>
      <w:r w:rsidR="0053704E">
        <w:rPr>
          <w:spacing w:val="-3"/>
          <w:lang w:val="es-ES_tradnl"/>
        </w:rPr>
        <w:t xml:space="preserve"> </w:t>
      </w:r>
      <w:r w:rsidR="0053704E" w:rsidRPr="0053704E">
        <w:rPr>
          <w:spacing w:val="-3"/>
          <w:lang w:val="es-ES_tradnl"/>
        </w:rPr>
        <w:t>alteración</w:t>
      </w:r>
      <w:r w:rsidR="0053704E">
        <w:rPr>
          <w:spacing w:val="-3"/>
          <w:lang w:val="es-ES_tradnl"/>
        </w:rPr>
        <w:t xml:space="preserve"> </w:t>
      </w:r>
      <w:r w:rsidR="0053704E" w:rsidRPr="0053704E">
        <w:rPr>
          <w:spacing w:val="-3"/>
          <w:lang w:val="es-ES_tradnl"/>
        </w:rPr>
        <w:t>física de las fincas, modificaci</w:t>
      </w:r>
      <w:r w:rsidR="0053704E">
        <w:rPr>
          <w:spacing w:val="-3"/>
          <w:lang w:val="es-ES_tradnl"/>
        </w:rPr>
        <w:t>ón</w:t>
      </w:r>
      <w:r w:rsidR="0053704E" w:rsidRPr="0053704E">
        <w:rPr>
          <w:spacing w:val="-3"/>
          <w:lang w:val="es-ES_tradnl"/>
        </w:rPr>
        <w:t xml:space="preserve"> </w:t>
      </w:r>
      <w:r w:rsidR="00C87736">
        <w:rPr>
          <w:spacing w:val="-3"/>
          <w:lang w:val="es-ES_tradnl"/>
        </w:rPr>
        <w:t>de</w:t>
      </w:r>
      <w:r w:rsidR="0053704E" w:rsidRPr="0053704E">
        <w:rPr>
          <w:spacing w:val="-3"/>
          <w:lang w:val="es-ES_tradnl"/>
        </w:rPr>
        <w:t xml:space="preserve"> la titularidad de los derechos inscritos</w:t>
      </w:r>
      <w:r w:rsidR="0053704E">
        <w:rPr>
          <w:spacing w:val="-3"/>
          <w:lang w:val="es-ES_tradnl"/>
        </w:rPr>
        <w:t xml:space="preserve"> o </w:t>
      </w:r>
      <w:r w:rsidR="0053704E" w:rsidRPr="0053704E">
        <w:rPr>
          <w:spacing w:val="-3"/>
          <w:lang w:val="es-ES_tradnl"/>
        </w:rPr>
        <w:t>limitaciones de carácter real o gravámenes hipotecarios en garantía de obligaciones urbanísticas</w:t>
      </w:r>
      <w:r w:rsidR="0053704E">
        <w:rPr>
          <w:spacing w:val="-3"/>
          <w:lang w:val="es-ES_tradnl"/>
        </w:rPr>
        <w:t>.</w:t>
      </w:r>
    </w:p>
    <w:p w14:paraId="2D2660A0" w14:textId="02E6F81A" w:rsidR="00120E44" w:rsidRDefault="0053704E" w:rsidP="0020000C">
      <w:pPr>
        <w:spacing w:before="120" w:after="120" w:line="360" w:lineRule="auto"/>
        <w:ind w:firstLine="708"/>
        <w:jc w:val="both"/>
        <w:rPr>
          <w:spacing w:val="-3"/>
          <w:lang w:val="es-ES_tradnl"/>
        </w:rPr>
      </w:pPr>
      <w:r>
        <w:rPr>
          <w:spacing w:val="-3"/>
          <w:lang w:val="es-ES_tradnl"/>
        </w:rPr>
        <w:t xml:space="preserve">En principio, </w:t>
      </w:r>
      <w:r w:rsidR="00761F9F">
        <w:rPr>
          <w:spacing w:val="-3"/>
          <w:lang w:val="es-ES_tradnl"/>
        </w:rPr>
        <w:t>la competencia plena en materia de urbanismo corresponde a las Comunidades Autónomas, conforme a lo previsto en el artículo 148.1</w:t>
      </w:r>
      <w:r w:rsidR="006A2A7E">
        <w:rPr>
          <w:spacing w:val="-3"/>
          <w:lang w:val="es-ES_tradnl"/>
        </w:rPr>
        <w:t>.3ª de la Constitución Española de 27 de diciembre de 1978</w:t>
      </w:r>
      <w:r w:rsidR="003E61F2">
        <w:rPr>
          <w:spacing w:val="-3"/>
          <w:lang w:val="es-ES_tradnl"/>
        </w:rPr>
        <w:t>, si bien</w:t>
      </w:r>
      <w:r w:rsidR="002305FD">
        <w:rPr>
          <w:spacing w:val="-3"/>
          <w:lang w:val="es-ES_tradnl"/>
        </w:rPr>
        <w:t xml:space="preserve"> la competencia legislativa </w:t>
      </w:r>
      <w:r w:rsidR="002F36B2">
        <w:rPr>
          <w:spacing w:val="-3"/>
          <w:lang w:val="es-ES_tradnl"/>
        </w:rPr>
        <w:t xml:space="preserve">en materia de ordenación de los registros </w:t>
      </w:r>
      <w:r w:rsidR="002305FD">
        <w:rPr>
          <w:spacing w:val="-3"/>
          <w:lang w:val="es-ES_tradnl"/>
        </w:rPr>
        <w:t xml:space="preserve">que, en todo caso, </w:t>
      </w:r>
      <w:r w:rsidR="00120E44">
        <w:rPr>
          <w:spacing w:val="-3"/>
          <w:lang w:val="es-ES_tradnl"/>
        </w:rPr>
        <w:t xml:space="preserve">reserva </w:t>
      </w:r>
      <w:r w:rsidR="002305FD">
        <w:rPr>
          <w:spacing w:val="-3"/>
          <w:lang w:val="es-ES_tradnl"/>
        </w:rPr>
        <w:t xml:space="preserve">al Estado </w:t>
      </w:r>
      <w:r w:rsidR="00120E44">
        <w:rPr>
          <w:spacing w:val="-3"/>
          <w:lang w:val="es-ES_tradnl"/>
        </w:rPr>
        <w:t xml:space="preserve">el artículo 149.1.8ª de la Constitución, permite que sea la legislación estatal la que regule </w:t>
      </w:r>
      <w:r w:rsidR="002F36B2">
        <w:rPr>
          <w:spacing w:val="-3"/>
          <w:lang w:val="es-ES_tradnl"/>
        </w:rPr>
        <w:t xml:space="preserve">el reflejo </w:t>
      </w:r>
      <w:r w:rsidR="00120E44">
        <w:rPr>
          <w:spacing w:val="-3"/>
          <w:lang w:val="es-ES_tradnl"/>
        </w:rPr>
        <w:t>en el Registro de la Propiedad de los actos de naturaleza urbanística</w:t>
      </w:r>
      <w:r w:rsidR="005674E0">
        <w:rPr>
          <w:spacing w:val="-3"/>
          <w:lang w:val="es-ES_tradnl"/>
        </w:rPr>
        <w:t>.</w:t>
      </w:r>
    </w:p>
    <w:p w14:paraId="437B262D" w14:textId="3B9BEFF9" w:rsidR="005674E0" w:rsidRDefault="005674E0" w:rsidP="0020000C">
      <w:pPr>
        <w:spacing w:before="120" w:after="120" w:line="360" w:lineRule="auto"/>
        <w:ind w:firstLine="708"/>
        <w:jc w:val="both"/>
        <w:rPr>
          <w:spacing w:val="-3"/>
          <w:lang w:val="es-ES_tradnl"/>
        </w:rPr>
      </w:pPr>
      <w:r>
        <w:rPr>
          <w:spacing w:val="-3"/>
          <w:lang w:val="es-ES_tradnl"/>
        </w:rPr>
        <w:t xml:space="preserve">Esta regulación se contiene en la actualidad en los artículos </w:t>
      </w:r>
      <w:r w:rsidR="009755A9">
        <w:rPr>
          <w:spacing w:val="-3"/>
          <w:lang w:val="es-ES_tradnl"/>
        </w:rPr>
        <w:t xml:space="preserve">65 a 68 del texto refundido de la Ley del Suelo de </w:t>
      </w:r>
      <w:r w:rsidR="00BB06CF">
        <w:rPr>
          <w:spacing w:val="-3"/>
          <w:lang w:val="es-ES_tradnl"/>
        </w:rPr>
        <w:t xml:space="preserve">30 de octubre de 2015, desarrollados por el Real Decreto </w:t>
      </w:r>
      <w:r w:rsidR="003751A6">
        <w:rPr>
          <w:spacing w:val="-3"/>
          <w:lang w:val="es-ES_tradnl"/>
        </w:rPr>
        <w:t xml:space="preserve">de 4 de julio de 1997, </w:t>
      </w:r>
      <w:r w:rsidR="009A1753">
        <w:rPr>
          <w:spacing w:val="-3"/>
          <w:lang w:val="es-ES_tradnl"/>
        </w:rPr>
        <w:t>que regula la inscripción en el Registro de la Propiedad de los actos de naturaleza urbanística.</w:t>
      </w:r>
    </w:p>
    <w:p w14:paraId="0F496B9C" w14:textId="559666EB" w:rsidR="00A85126" w:rsidRDefault="0020000C" w:rsidP="0020000C">
      <w:pPr>
        <w:spacing w:before="120" w:after="120" w:line="360" w:lineRule="auto"/>
        <w:ind w:firstLine="708"/>
        <w:jc w:val="both"/>
        <w:rPr>
          <w:spacing w:val="-3"/>
          <w:lang w:val="es-ES_tradnl"/>
        </w:rPr>
      </w:pPr>
      <w:r w:rsidRPr="0020000C">
        <w:rPr>
          <w:spacing w:val="-3"/>
          <w:lang w:val="es-ES_tradnl"/>
        </w:rPr>
        <w:lastRenderedPageBreak/>
        <w:t xml:space="preserve">La cuestión principal que se plantea en el ámbito de las relaciones entre el urbanismo y el </w:t>
      </w:r>
      <w:r w:rsidR="008F7BCF">
        <w:rPr>
          <w:spacing w:val="-3"/>
          <w:lang w:val="es-ES_tradnl"/>
        </w:rPr>
        <w:t>R</w:t>
      </w:r>
      <w:r w:rsidRPr="0020000C">
        <w:rPr>
          <w:spacing w:val="-3"/>
          <w:lang w:val="es-ES_tradnl"/>
        </w:rPr>
        <w:t xml:space="preserve">egistro de la </w:t>
      </w:r>
      <w:r w:rsidR="008F7BCF">
        <w:rPr>
          <w:spacing w:val="-3"/>
          <w:lang w:val="es-ES_tradnl"/>
        </w:rPr>
        <w:t>P</w:t>
      </w:r>
      <w:r w:rsidRPr="0020000C">
        <w:rPr>
          <w:spacing w:val="-3"/>
          <w:lang w:val="es-ES_tradnl"/>
        </w:rPr>
        <w:t>ropiedad es la eficacia de l</w:t>
      </w:r>
      <w:r w:rsidR="00A85126">
        <w:rPr>
          <w:spacing w:val="-3"/>
          <w:lang w:val="es-ES_tradnl"/>
        </w:rPr>
        <w:t xml:space="preserve">os </w:t>
      </w:r>
      <w:r w:rsidR="00E46FC7">
        <w:rPr>
          <w:spacing w:val="-3"/>
          <w:lang w:val="es-ES_tradnl"/>
        </w:rPr>
        <w:t xml:space="preserve">actos </w:t>
      </w:r>
      <w:r w:rsidRPr="0020000C">
        <w:rPr>
          <w:spacing w:val="-3"/>
          <w:lang w:val="es-ES_tradnl"/>
        </w:rPr>
        <w:t>urbanístic</w:t>
      </w:r>
      <w:r w:rsidR="00A85126">
        <w:rPr>
          <w:spacing w:val="-3"/>
          <w:lang w:val="es-ES_tradnl"/>
        </w:rPr>
        <w:t>o</w:t>
      </w:r>
      <w:r w:rsidRPr="0020000C">
        <w:rPr>
          <w:spacing w:val="-3"/>
          <w:lang w:val="es-ES_tradnl"/>
        </w:rPr>
        <w:t>s frente a los terceros adquirentes amparados por el principio de fe pública registral.</w:t>
      </w:r>
    </w:p>
    <w:p w14:paraId="253DDFE5" w14:textId="69EC00C1" w:rsidR="0020000C" w:rsidRDefault="0020000C" w:rsidP="00922BAF">
      <w:pPr>
        <w:spacing w:before="120" w:after="120" w:line="360" w:lineRule="auto"/>
        <w:ind w:firstLine="708"/>
        <w:jc w:val="both"/>
        <w:rPr>
          <w:spacing w:val="-3"/>
          <w:lang w:val="es-ES_tradnl"/>
        </w:rPr>
      </w:pPr>
      <w:r w:rsidRPr="0020000C">
        <w:rPr>
          <w:spacing w:val="-3"/>
          <w:lang w:val="es-ES_tradnl"/>
        </w:rPr>
        <w:t xml:space="preserve">Al respecto, el artículo </w:t>
      </w:r>
      <w:r w:rsidR="00922BAF">
        <w:rPr>
          <w:spacing w:val="-3"/>
          <w:lang w:val="es-ES_tradnl"/>
        </w:rPr>
        <w:t>27</w:t>
      </w:r>
      <w:r w:rsidRPr="0020000C">
        <w:rPr>
          <w:spacing w:val="-3"/>
          <w:lang w:val="es-ES_tradnl"/>
        </w:rPr>
        <w:t xml:space="preserve">.1 </w:t>
      </w:r>
      <w:r w:rsidR="00922BAF">
        <w:rPr>
          <w:spacing w:val="-3"/>
          <w:lang w:val="es-ES_tradnl"/>
        </w:rPr>
        <w:t>del texto refundido de la Ley del Suelo dispone que “l</w:t>
      </w:r>
      <w:r w:rsidR="00922BAF" w:rsidRPr="00922BAF">
        <w:rPr>
          <w:spacing w:val="-3"/>
          <w:lang w:val="es-ES_tradnl"/>
        </w:rPr>
        <w:t xml:space="preserve">a transmisión de fincas no modifica la situación del titular respecto de los deberes del propietario conforme a esta ley y los establecidos por la legislación de la ordenación territorial y urbanística aplicable o exigibles por los actos de ejecución de </w:t>
      </w:r>
      <w:proofErr w:type="gramStart"/>
      <w:r w:rsidR="00922BAF" w:rsidRPr="00922BAF">
        <w:rPr>
          <w:spacing w:val="-3"/>
          <w:lang w:val="es-ES_tradnl"/>
        </w:rPr>
        <w:t>la misma</w:t>
      </w:r>
      <w:proofErr w:type="gramEnd"/>
      <w:r w:rsidR="00922BAF" w:rsidRPr="00922BAF">
        <w:rPr>
          <w:spacing w:val="-3"/>
          <w:lang w:val="es-ES_tradnl"/>
        </w:rPr>
        <w:t>. El nuevo titular queda subrogado en los derechos y deberes del anterior propietario, así como en las obligaciones por éste asumidas frente a la Administración competente y que hayan sido objeto de inscripción registral, siempre que tales obligaciones se refieran a un posible efecto de mutación jurídico-real</w:t>
      </w:r>
      <w:r w:rsidR="00922BAF">
        <w:rPr>
          <w:spacing w:val="-3"/>
          <w:lang w:val="es-ES_tradnl"/>
        </w:rPr>
        <w:t>”.</w:t>
      </w:r>
    </w:p>
    <w:p w14:paraId="1DE5D1A5" w14:textId="0EE7A01D" w:rsidR="00986AB3" w:rsidRDefault="00FF6289" w:rsidP="00FF6289">
      <w:pPr>
        <w:spacing w:before="120" w:after="120" w:line="360" w:lineRule="auto"/>
        <w:ind w:firstLine="708"/>
        <w:jc w:val="both"/>
        <w:rPr>
          <w:spacing w:val="-3"/>
          <w:lang w:val="es-ES_tradnl"/>
        </w:rPr>
      </w:pPr>
      <w:r>
        <w:rPr>
          <w:spacing w:val="-3"/>
          <w:lang w:val="es-ES_tradnl"/>
        </w:rPr>
        <w:t xml:space="preserve">Por ende, </w:t>
      </w:r>
      <w:r w:rsidRPr="00FF6289">
        <w:rPr>
          <w:spacing w:val="-3"/>
          <w:lang w:val="es-ES_tradnl"/>
        </w:rPr>
        <w:t>los límites y deberes establecidos por</w:t>
      </w:r>
      <w:r>
        <w:rPr>
          <w:spacing w:val="-3"/>
          <w:lang w:val="es-ES_tradnl"/>
        </w:rPr>
        <w:t xml:space="preserve"> </w:t>
      </w:r>
      <w:r w:rsidRPr="00FF6289">
        <w:rPr>
          <w:spacing w:val="-3"/>
          <w:lang w:val="es-ES_tradnl"/>
        </w:rPr>
        <w:t xml:space="preserve">la </w:t>
      </w:r>
      <w:r w:rsidR="00C53865">
        <w:rPr>
          <w:spacing w:val="-3"/>
          <w:lang w:val="es-ES_tradnl"/>
        </w:rPr>
        <w:t xml:space="preserve">ordenación </w:t>
      </w:r>
      <w:r w:rsidRPr="00FF6289">
        <w:rPr>
          <w:spacing w:val="-3"/>
          <w:lang w:val="es-ES_tradnl"/>
        </w:rPr>
        <w:t>urbanística</w:t>
      </w:r>
      <w:r w:rsidR="00BB6B9A">
        <w:rPr>
          <w:spacing w:val="-3"/>
          <w:lang w:val="es-ES_tradnl"/>
        </w:rPr>
        <w:t>, incluyendo en ella los planes urbanísticos, dada la naturaleza</w:t>
      </w:r>
      <w:r w:rsidR="00C53865">
        <w:rPr>
          <w:spacing w:val="-3"/>
          <w:lang w:val="es-ES_tradnl"/>
        </w:rPr>
        <w:t xml:space="preserve"> normativa</w:t>
      </w:r>
      <w:r w:rsidR="00BB6B9A">
        <w:rPr>
          <w:spacing w:val="-3"/>
          <w:lang w:val="es-ES_tradnl"/>
        </w:rPr>
        <w:t xml:space="preserve"> de los mismos,</w:t>
      </w:r>
      <w:r w:rsidRPr="00FF6289">
        <w:rPr>
          <w:spacing w:val="-3"/>
          <w:lang w:val="es-ES_tradnl"/>
        </w:rPr>
        <w:t xml:space="preserve"> afectan a los terceros adquirentes, </w:t>
      </w:r>
      <w:r>
        <w:rPr>
          <w:spacing w:val="-3"/>
          <w:lang w:val="es-ES_tradnl"/>
        </w:rPr>
        <w:t xml:space="preserve">de forma que </w:t>
      </w:r>
      <w:r w:rsidRPr="00FF6289">
        <w:rPr>
          <w:spacing w:val="-3"/>
          <w:lang w:val="es-ES_tradnl"/>
        </w:rPr>
        <w:t>la</w:t>
      </w:r>
      <w:r w:rsidR="00BB3ED3">
        <w:rPr>
          <w:spacing w:val="-3"/>
          <w:lang w:val="es-ES_tradnl"/>
        </w:rPr>
        <w:t xml:space="preserve"> protección </w:t>
      </w:r>
      <w:r w:rsidRPr="00FF6289">
        <w:rPr>
          <w:spacing w:val="-3"/>
          <w:lang w:val="es-ES_tradnl"/>
        </w:rPr>
        <w:t xml:space="preserve">registral </w:t>
      </w:r>
      <w:r w:rsidR="00496512">
        <w:rPr>
          <w:spacing w:val="-3"/>
          <w:lang w:val="es-ES_tradnl"/>
        </w:rPr>
        <w:t xml:space="preserve">se ciñe </w:t>
      </w:r>
      <w:r w:rsidR="00BB3ED3">
        <w:rPr>
          <w:spacing w:val="-3"/>
          <w:lang w:val="es-ES_tradnl"/>
        </w:rPr>
        <w:t xml:space="preserve">a </w:t>
      </w:r>
      <w:r w:rsidRPr="00FF6289">
        <w:rPr>
          <w:spacing w:val="-3"/>
          <w:lang w:val="es-ES_tradnl"/>
        </w:rPr>
        <w:t>la titularidad de las</w:t>
      </w:r>
      <w:r w:rsidR="00496512">
        <w:rPr>
          <w:spacing w:val="-3"/>
          <w:lang w:val="es-ES_tradnl"/>
        </w:rPr>
        <w:t xml:space="preserve"> </w:t>
      </w:r>
      <w:r w:rsidRPr="00FF6289">
        <w:rPr>
          <w:spacing w:val="-3"/>
          <w:lang w:val="es-ES_tradnl"/>
        </w:rPr>
        <w:t xml:space="preserve">relaciones </w:t>
      </w:r>
      <w:r w:rsidR="00496512">
        <w:rPr>
          <w:spacing w:val="-3"/>
          <w:lang w:val="es-ES_tradnl"/>
        </w:rPr>
        <w:t>jurídico-</w:t>
      </w:r>
      <w:r w:rsidRPr="00FF6289">
        <w:rPr>
          <w:spacing w:val="-3"/>
          <w:lang w:val="es-ES_tradnl"/>
        </w:rPr>
        <w:t>reales inmobiliarias.</w:t>
      </w:r>
    </w:p>
    <w:p w14:paraId="66F629FC" w14:textId="56BBD9B2" w:rsidR="00FA599D" w:rsidRDefault="00FA599D" w:rsidP="00FA599D">
      <w:pPr>
        <w:spacing w:before="120" w:after="120" w:line="360" w:lineRule="auto"/>
        <w:ind w:firstLine="708"/>
        <w:jc w:val="both"/>
        <w:rPr>
          <w:spacing w:val="-3"/>
          <w:lang w:val="es-ES_tradnl"/>
        </w:rPr>
      </w:pPr>
      <w:r>
        <w:rPr>
          <w:spacing w:val="-3"/>
          <w:lang w:val="es-ES_tradnl"/>
        </w:rPr>
        <w:t>Por ello, e</w:t>
      </w:r>
      <w:r w:rsidRPr="00FA599D">
        <w:rPr>
          <w:spacing w:val="-3"/>
          <w:lang w:val="es-ES_tradnl"/>
        </w:rPr>
        <w:t>l Tribunal</w:t>
      </w:r>
      <w:r>
        <w:rPr>
          <w:spacing w:val="-3"/>
          <w:lang w:val="es-ES_tradnl"/>
        </w:rPr>
        <w:t xml:space="preserve"> </w:t>
      </w:r>
      <w:r w:rsidRPr="00FA599D">
        <w:rPr>
          <w:spacing w:val="-3"/>
          <w:lang w:val="es-ES_tradnl"/>
        </w:rPr>
        <w:t xml:space="preserve">Supremo ha declarado </w:t>
      </w:r>
      <w:r w:rsidR="00817FA6">
        <w:rPr>
          <w:spacing w:val="-3"/>
          <w:lang w:val="es-ES_tradnl"/>
        </w:rPr>
        <w:t xml:space="preserve">reiteradamente </w:t>
      </w:r>
      <w:r w:rsidRPr="00FA599D">
        <w:rPr>
          <w:spacing w:val="-3"/>
          <w:lang w:val="es-ES_tradnl"/>
        </w:rPr>
        <w:t xml:space="preserve">que </w:t>
      </w:r>
      <w:r w:rsidR="00817FA6">
        <w:rPr>
          <w:spacing w:val="-3"/>
          <w:lang w:val="es-ES_tradnl"/>
        </w:rPr>
        <w:t xml:space="preserve">los derechos y deberes del propietario están determinados por la </w:t>
      </w:r>
      <w:r w:rsidR="00475C5D">
        <w:rPr>
          <w:spacing w:val="-3"/>
          <w:lang w:val="es-ES_tradnl"/>
        </w:rPr>
        <w:t xml:space="preserve">ordenación urbanística, de forma que </w:t>
      </w:r>
      <w:r w:rsidRPr="00FA599D">
        <w:rPr>
          <w:spacing w:val="-3"/>
          <w:lang w:val="es-ES_tradnl"/>
        </w:rPr>
        <w:t>los límites derivados de l</w:t>
      </w:r>
      <w:r w:rsidR="00475C5D">
        <w:rPr>
          <w:spacing w:val="-3"/>
          <w:lang w:val="es-ES_tradnl"/>
        </w:rPr>
        <w:t>a misma</w:t>
      </w:r>
      <w:r w:rsidRPr="00FA599D">
        <w:rPr>
          <w:spacing w:val="-3"/>
          <w:lang w:val="es-ES_tradnl"/>
        </w:rPr>
        <w:t xml:space="preserve"> afectan a </w:t>
      </w:r>
      <w:proofErr w:type="gramStart"/>
      <w:r w:rsidRPr="00FA599D">
        <w:rPr>
          <w:spacing w:val="-3"/>
          <w:lang w:val="es-ES_tradnl"/>
        </w:rPr>
        <w:t>terceros</w:t>
      </w:r>
      <w:proofErr w:type="gramEnd"/>
      <w:r w:rsidRPr="00FA599D">
        <w:rPr>
          <w:spacing w:val="-3"/>
          <w:lang w:val="es-ES_tradnl"/>
        </w:rPr>
        <w:t xml:space="preserve"> aunque</w:t>
      </w:r>
      <w:r w:rsidR="00475C5D">
        <w:rPr>
          <w:spacing w:val="-3"/>
          <w:lang w:val="es-ES_tradnl"/>
        </w:rPr>
        <w:t xml:space="preserve"> </w:t>
      </w:r>
      <w:r w:rsidRPr="00FA599D">
        <w:rPr>
          <w:spacing w:val="-3"/>
          <w:lang w:val="es-ES_tradnl"/>
        </w:rPr>
        <w:t xml:space="preserve">no </w:t>
      </w:r>
      <w:r w:rsidR="008343C1">
        <w:rPr>
          <w:spacing w:val="-3"/>
          <w:lang w:val="es-ES_tradnl"/>
        </w:rPr>
        <w:t>estén</w:t>
      </w:r>
      <w:r w:rsidRPr="00FA599D">
        <w:rPr>
          <w:spacing w:val="-3"/>
          <w:lang w:val="es-ES_tradnl"/>
        </w:rPr>
        <w:t xml:space="preserve"> inscritos en el Registro de la Propiedad</w:t>
      </w:r>
      <w:r w:rsidR="008343C1">
        <w:rPr>
          <w:spacing w:val="-3"/>
          <w:lang w:val="es-ES_tradnl"/>
        </w:rPr>
        <w:t>.</w:t>
      </w:r>
    </w:p>
    <w:p w14:paraId="28CD6757" w14:textId="77777777" w:rsidR="00496512" w:rsidRPr="0020000C" w:rsidRDefault="00496512" w:rsidP="00FF6289">
      <w:pPr>
        <w:spacing w:before="120" w:after="120" w:line="360" w:lineRule="auto"/>
        <w:ind w:firstLine="708"/>
        <w:jc w:val="both"/>
        <w:rPr>
          <w:spacing w:val="-3"/>
          <w:lang w:val="es-ES_tradnl"/>
        </w:rPr>
      </w:pPr>
    </w:p>
    <w:p w14:paraId="51C31C59" w14:textId="3C71C66B" w:rsidR="0020000C" w:rsidRPr="008343C1" w:rsidRDefault="0020000C" w:rsidP="008343C1">
      <w:pPr>
        <w:spacing w:before="120" w:after="120" w:line="360" w:lineRule="auto"/>
        <w:jc w:val="both"/>
        <w:rPr>
          <w:b/>
          <w:bCs/>
          <w:spacing w:val="-3"/>
          <w:lang w:val="es-ES_tradnl"/>
        </w:rPr>
      </w:pPr>
      <w:r w:rsidRPr="008343C1">
        <w:rPr>
          <w:b/>
          <w:bCs/>
          <w:spacing w:val="-3"/>
          <w:lang w:val="es-ES_tradnl"/>
        </w:rPr>
        <w:t>ACTOS Y TÍTULOS INSCRIBIBLES</w:t>
      </w:r>
      <w:r w:rsidR="008343C1" w:rsidRPr="008343C1">
        <w:rPr>
          <w:b/>
          <w:bCs/>
          <w:spacing w:val="-3"/>
          <w:lang w:val="es-ES_tradnl"/>
        </w:rPr>
        <w:t>.</w:t>
      </w:r>
    </w:p>
    <w:p w14:paraId="45235919" w14:textId="587E3043" w:rsidR="0020000C" w:rsidRPr="00A37087" w:rsidRDefault="0020000C" w:rsidP="0020000C">
      <w:pPr>
        <w:spacing w:before="120" w:after="120" w:line="360" w:lineRule="auto"/>
        <w:ind w:firstLine="708"/>
        <w:jc w:val="both"/>
        <w:rPr>
          <w:b/>
          <w:bCs/>
          <w:spacing w:val="-3"/>
          <w:lang w:val="es-ES_tradnl"/>
        </w:rPr>
      </w:pPr>
      <w:r w:rsidRPr="00A37087">
        <w:rPr>
          <w:b/>
          <w:bCs/>
          <w:spacing w:val="-3"/>
          <w:lang w:val="es-ES_tradnl"/>
        </w:rPr>
        <w:t xml:space="preserve">Actos </w:t>
      </w:r>
      <w:r w:rsidR="00B147B4" w:rsidRPr="00A37087">
        <w:rPr>
          <w:b/>
          <w:bCs/>
          <w:spacing w:val="-3"/>
          <w:lang w:val="es-ES_tradnl"/>
        </w:rPr>
        <w:t>inscribibles.</w:t>
      </w:r>
    </w:p>
    <w:p w14:paraId="6B885DE0" w14:textId="1E11705B" w:rsidR="00A9554A" w:rsidRDefault="00A9554A" w:rsidP="0020000C">
      <w:pPr>
        <w:spacing w:before="120" w:after="120" w:line="360" w:lineRule="auto"/>
        <w:ind w:firstLine="708"/>
        <w:jc w:val="both"/>
        <w:rPr>
          <w:spacing w:val="-3"/>
          <w:lang w:val="es-ES_tradnl"/>
        </w:rPr>
      </w:pPr>
      <w:r>
        <w:rPr>
          <w:spacing w:val="-3"/>
          <w:lang w:val="es-ES_tradnl"/>
        </w:rPr>
        <w:t xml:space="preserve">El artículo 65 del texto refundido de la Ley del Suelo </w:t>
      </w:r>
      <w:r w:rsidR="00EE2B69">
        <w:rPr>
          <w:spacing w:val="-3"/>
          <w:lang w:val="es-ES_tradnl"/>
        </w:rPr>
        <w:t xml:space="preserve">declara </w:t>
      </w:r>
      <w:r w:rsidR="007C72F3">
        <w:rPr>
          <w:spacing w:val="-3"/>
          <w:lang w:val="es-ES_tradnl"/>
        </w:rPr>
        <w:t xml:space="preserve">expresamente </w:t>
      </w:r>
      <w:r w:rsidR="00EE2B69">
        <w:rPr>
          <w:spacing w:val="-3"/>
          <w:lang w:val="es-ES_tradnl"/>
        </w:rPr>
        <w:t>inscribibles</w:t>
      </w:r>
      <w:r>
        <w:rPr>
          <w:spacing w:val="-3"/>
          <w:lang w:val="es-ES_tradnl"/>
        </w:rPr>
        <w:t xml:space="preserve"> los siguientes actos:</w:t>
      </w:r>
    </w:p>
    <w:p w14:paraId="62423207" w14:textId="3388A317" w:rsidR="00A9554A" w:rsidRPr="007C72F3" w:rsidRDefault="003D679E"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Los actos firmes de aprobación de los expedientes de ejecución de la ordenación urbanística</w:t>
      </w:r>
      <w:r w:rsidR="00D55A75" w:rsidRPr="007C72F3">
        <w:rPr>
          <w:spacing w:val="-3"/>
          <w:lang w:val="es-ES_tradnl"/>
        </w:rPr>
        <w:t xml:space="preserve"> que supongan modificación de fincas</w:t>
      </w:r>
      <w:r w:rsidR="00BD268C" w:rsidRPr="007C72F3">
        <w:rPr>
          <w:spacing w:val="-3"/>
          <w:lang w:val="es-ES_tradnl"/>
        </w:rPr>
        <w:t xml:space="preserve"> registrales</w:t>
      </w:r>
      <w:r w:rsidR="00713CFD" w:rsidRPr="007C72F3">
        <w:rPr>
          <w:spacing w:val="-3"/>
          <w:lang w:val="es-ES_tradnl"/>
        </w:rPr>
        <w:t xml:space="preserve">, atribución del dominio o </w:t>
      </w:r>
      <w:r w:rsidR="004555C6" w:rsidRPr="007C72F3">
        <w:rPr>
          <w:spacing w:val="-3"/>
          <w:lang w:val="es-ES_tradnl"/>
        </w:rPr>
        <w:t>constitución de derechos reales, especialmente de garantía,</w:t>
      </w:r>
      <w:r w:rsidR="00713CFD" w:rsidRPr="007C72F3">
        <w:rPr>
          <w:spacing w:val="-3"/>
          <w:lang w:val="es-ES_tradnl"/>
        </w:rPr>
        <w:t xml:space="preserve"> sobre las mismas</w:t>
      </w:r>
      <w:r w:rsidR="004555C6" w:rsidRPr="007C72F3">
        <w:rPr>
          <w:spacing w:val="-3"/>
          <w:lang w:val="es-ES_tradnl"/>
        </w:rPr>
        <w:t>.</w:t>
      </w:r>
    </w:p>
    <w:p w14:paraId="55A1C992" w14:textId="267016AB" w:rsidR="00A9554A" w:rsidRPr="007C72F3" w:rsidRDefault="00623873"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Las cesiones de terrenos legalmente obligatorias.</w:t>
      </w:r>
    </w:p>
    <w:p w14:paraId="786B0A48" w14:textId="1411D7EC" w:rsidR="00C51AA0" w:rsidRPr="007C72F3" w:rsidRDefault="00C51AA0"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La incoación de expedientes de disciplina urbanística o de restauración de la legalidad urbanística</w:t>
      </w:r>
      <w:r w:rsidR="002F6045">
        <w:rPr>
          <w:spacing w:val="-3"/>
          <w:lang w:val="es-ES_tradnl"/>
        </w:rPr>
        <w:t>, que es susceptible de anotación preventiva.</w:t>
      </w:r>
    </w:p>
    <w:p w14:paraId="0D34B1E4" w14:textId="0B119E97" w:rsidR="00C51AA0" w:rsidRPr="007C72F3" w:rsidRDefault="00BE49F6"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lastRenderedPageBreak/>
        <w:t>Las condiciones especiales de las autorizaciones, licencias y aprobaciones urbanísticas</w:t>
      </w:r>
      <w:r w:rsidR="002F6045">
        <w:rPr>
          <w:spacing w:val="-3"/>
          <w:lang w:val="es-ES_tradnl"/>
        </w:rPr>
        <w:t>, que se hacen constar por nota marginal.</w:t>
      </w:r>
    </w:p>
    <w:p w14:paraId="482212CB" w14:textId="4BE76CBF" w:rsidR="00BE49F6" w:rsidRPr="007C72F3" w:rsidRDefault="00F1702B"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Los transferencias y gravámenes del aprovechamiento urbanístico</w:t>
      </w:r>
      <w:r w:rsidR="002F6045">
        <w:rPr>
          <w:spacing w:val="-3"/>
          <w:lang w:val="es-ES_tradnl"/>
        </w:rPr>
        <w:t>,</w:t>
      </w:r>
      <w:r w:rsidR="002F6045" w:rsidRPr="002F6045">
        <w:rPr>
          <w:spacing w:val="-3"/>
          <w:lang w:val="es-ES_tradnl"/>
        </w:rPr>
        <w:t xml:space="preserve"> </w:t>
      </w:r>
      <w:r w:rsidR="002F6045">
        <w:rPr>
          <w:spacing w:val="-3"/>
          <w:lang w:val="es-ES_tradnl"/>
        </w:rPr>
        <w:t>que se hacen constar por nota marginal</w:t>
      </w:r>
      <w:r w:rsidRPr="007C72F3">
        <w:rPr>
          <w:spacing w:val="-3"/>
          <w:lang w:val="es-ES_tradnl"/>
        </w:rPr>
        <w:t>.</w:t>
      </w:r>
    </w:p>
    <w:p w14:paraId="42E24BC3" w14:textId="0B20E1CD" w:rsidR="00A9554A" w:rsidRPr="007C72F3" w:rsidRDefault="00E4223E"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La interposición de recurso contencioso-administrativo que pretenda la anulación de actos urbanísticos</w:t>
      </w:r>
      <w:r w:rsidR="002F6045">
        <w:rPr>
          <w:spacing w:val="-3"/>
          <w:lang w:val="es-ES_tradnl"/>
        </w:rPr>
        <w:t>, que es susceptible de anotación preventiva</w:t>
      </w:r>
      <w:r w:rsidR="00EE2B69">
        <w:rPr>
          <w:spacing w:val="-3"/>
          <w:lang w:val="es-ES_tradnl"/>
        </w:rPr>
        <w:t>,</w:t>
      </w:r>
      <w:r w:rsidR="007C72F3" w:rsidRPr="007C72F3">
        <w:rPr>
          <w:spacing w:val="-3"/>
          <w:lang w:val="es-ES_tradnl"/>
        </w:rPr>
        <w:t xml:space="preserve"> </w:t>
      </w:r>
      <w:r w:rsidR="00EE2B69" w:rsidRPr="007C72F3">
        <w:rPr>
          <w:spacing w:val="-3"/>
          <w:lang w:val="es-ES_tradnl"/>
        </w:rPr>
        <w:t xml:space="preserve">y los actos administrativos </w:t>
      </w:r>
      <w:r w:rsidR="007C72F3" w:rsidRPr="007C72F3">
        <w:rPr>
          <w:spacing w:val="-3"/>
          <w:lang w:val="es-ES_tradnl"/>
        </w:rPr>
        <w:t>y sentencias firmes que declaren tal anulación.</w:t>
      </w:r>
    </w:p>
    <w:p w14:paraId="44BF5402" w14:textId="526821E8" w:rsidR="00A9554A" w:rsidRDefault="00980723" w:rsidP="0020000C">
      <w:pPr>
        <w:spacing w:before="120" w:after="120" w:line="360" w:lineRule="auto"/>
        <w:ind w:firstLine="708"/>
        <w:jc w:val="both"/>
        <w:rPr>
          <w:spacing w:val="-3"/>
          <w:lang w:val="es-ES_tradnl"/>
        </w:rPr>
      </w:pPr>
      <w:r>
        <w:rPr>
          <w:spacing w:val="-3"/>
          <w:lang w:val="es-ES_tradnl"/>
        </w:rPr>
        <w:t>No obstante, d</w:t>
      </w:r>
      <w:r w:rsidR="007C72F3">
        <w:rPr>
          <w:spacing w:val="-3"/>
          <w:lang w:val="es-ES_tradnl"/>
        </w:rPr>
        <w:t>ebido a</w:t>
      </w:r>
      <w:r>
        <w:rPr>
          <w:spacing w:val="-3"/>
          <w:lang w:val="es-ES_tradnl"/>
        </w:rPr>
        <w:t xml:space="preserve">l heterogéneo y variado contenido de las diversas legislaciones autonómicas, </w:t>
      </w:r>
      <w:r w:rsidR="001F541C">
        <w:rPr>
          <w:spacing w:val="-3"/>
          <w:lang w:val="es-ES_tradnl"/>
        </w:rPr>
        <w:t xml:space="preserve">la enumeración anterior es </w:t>
      </w:r>
      <w:r w:rsidR="00082BC0">
        <w:rPr>
          <w:spacing w:val="-3"/>
          <w:lang w:val="es-ES_tradnl"/>
        </w:rPr>
        <w:t>abierta</w:t>
      </w:r>
      <w:r w:rsidR="001F541C">
        <w:rPr>
          <w:spacing w:val="-3"/>
          <w:lang w:val="es-ES_tradnl"/>
        </w:rPr>
        <w:t xml:space="preserve">, ya que artículo 65 del texto refundido de la Ley del Suelo </w:t>
      </w:r>
      <w:r w:rsidR="00993142">
        <w:rPr>
          <w:spacing w:val="-3"/>
          <w:lang w:val="es-ES_tradnl"/>
        </w:rPr>
        <w:t xml:space="preserve">considera </w:t>
      </w:r>
      <w:r w:rsidR="001F541C">
        <w:rPr>
          <w:spacing w:val="-3"/>
          <w:lang w:val="es-ES_tradnl"/>
        </w:rPr>
        <w:t xml:space="preserve">inscribible, con carácter general, </w:t>
      </w:r>
      <w:r w:rsidR="002157FE">
        <w:rPr>
          <w:spacing w:val="-3"/>
          <w:lang w:val="es-ES_tradnl"/>
        </w:rPr>
        <w:t>c</w:t>
      </w:r>
      <w:r w:rsidR="002157FE" w:rsidRPr="002157FE">
        <w:rPr>
          <w:spacing w:val="-3"/>
          <w:lang w:val="es-ES_tradnl"/>
        </w:rPr>
        <w:t>ualquier otro acto administrativo que, en desarrollo de los instrumentos de ordenación o ejecución urbanísticos modifique, desde luego o en el futuro, el dominio o cualquier otro derecho real sobre fincas determinadas o la descripción de éstas</w:t>
      </w:r>
      <w:r w:rsidR="002157FE">
        <w:rPr>
          <w:spacing w:val="-3"/>
          <w:lang w:val="es-ES_tradnl"/>
        </w:rPr>
        <w:t>.</w:t>
      </w:r>
    </w:p>
    <w:p w14:paraId="3294F0B3" w14:textId="25456F33" w:rsidR="0020000C" w:rsidRPr="0020000C" w:rsidRDefault="004D1015" w:rsidP="0020000C">
      <w:pPr>
        <w:spacing w:before="120" w:after="120" w:line="360" w:lineRule="auto"/>
        <w:ind w:firstLine="708"/>
        <w:jc w:val="both"/>
        <w:rPr>
          <w:spacing w:val="-3"/>
          <w:lang w:val="es-ES_tradnl"/>
        </w:rPr>
      </w:pPr>
      <w:r>
        <w:rPr>
          <w:spacing w:val="-3"/>
          <w:lang w:val="es-ES_tradnl"/>
        </w:rPr>
        <w:t xml:space="preserve">Además, existen </w:t>
      </w:r>
      <w:r w:rsidR="00BE7E27">
        <w:rPr>
          <w:spacing w:val="-3"/>
          <w:lang w:val="es-ES_tradnl"/>
        </w:rPr>
        <w:t xml:space="preserve">otros supuestos de constancia registral de actos urbanísticos, como </w:t>
      </w:r>
      <w:r w:rsidR="00A4466A">
        <w:rPr>
          <w:spacing w:val="-3"/>
          <w:lang w:val="es-ES_tradnl"/>
        </w:rPr>
        <w:t xml:space="preserve">los de </w:t>
      </w:r>
      <w:r w:rsidR="00931407">
        <w:rPr>
          <w:spacing w:val="-3"/>
          <w:lang w:val="es-ES_tradnl"/>
        </w:rPr>
        <w:t xml:space="preserve">la resolución que acuerde la venta o sustitución forzosas por incumplimiento de deberes urbanísticos </w:t>
      </w:r>
      <w:r w:rsidR="002F1E29">
        <w:rPr>
          <w:spacing w:val="-3"/>
          <w:lang w:val="es-ES_tradnl"/>
        </w:rPr>
        <w:t xml:space="preserve">y </w:t>
      </w:r>
      <w:r w:rsidR="00674DC3">
        <w:rPr>
          <w:spacing w:val="-3"/>
          <w:lang w:val="es-ES_tradnl"/>
        </w:rPr>
        <w:t xml:space="preserve">la </w:t>
      </w:r>
      <w:r w:rsidR="002F1E29">
        <w:rPr>
          <w:spacing w:val="-3"/>
          <w:lang w:val="es-ES_tradnl"/>
        </w:rPr>
        <w:t xml:space="preserve">adjudicación de la finca en tales casos o </w:t>
      </w:r>
      <w:r w:rsidR="00674DC3">
        <w:rPr>
          <w:spacing w:val="-3"/>
          <w:lang w:val="es-ES_tradnl"/>
        </w:rPr>
        <w:t xml:space="preserve">los de las </w:t>
      </w:r>
      <w:r w:rsidR="00674DC3" w:rsidRPr="00674DC3">
        <w:rPr>
          <w:spacing w:val="-3"/>
          <w:lang w:val="es-ES_tradnl"/>
        </w:rPr>
        <w:t>limitaciones, obligaciones, plazos o condiciones</w:t>
      </w:r>
      <w:r w:rsidR="00674DC3">
        <w:rPr>
          <w:spacing w:val="-3"/>
          <w:lang w:val="es-ES_tradnl"/>
        </w:rPr>
        <w:t xml:space="preserve"> de fincas integrantes de pa</w:t>
      </w:r>
      <w:r w:rsidR="00292827">
        <w:rPr>
          <w:spacing w:val="-3"/>
          <w:lang w:val="es-ES_tradnl"/>
        </w:rPr>
        <w:t>trimonios públicos de suelo.</w:t>
      </w:r>
    </w:p>
    <w:p w14:paraId="44475CB7" w14:textId="561365CE" w:rsidR="0020000C" w:rsidRDefault="0020000C" w:rsidP="0020000C">
      <w:pPr>
        <w:spacing w:before="120" w:after="120" w:line="360" w:lineRule="auto"/>
        <w:ind w:firstLine="708"/>
        <w:jc w:val="both"/>
        <w:rPr>
          <w:spacing w:val="-3"/>
          <w:lang w:val="es-ES_tradnl"/>
        </w:rPr>
      </w:pPr>
    </w:p>
    <w:p w14:paraId="413571EB" w14:textId="13A0746A" w:rsidR="00292827" w:rsidRPr="0036285B" w:rsidRDefault="00292827" w:rsidP="0020000C">
      <w:pPr>
        <w:spacing w:before="120" w:after="120" w:line="360" w:lineRule="auto"/>
        <w:ind w:firstLine="708"/>
        <w:jc w:val="both"/>
        <w:rPr>
          <w:b/>
          <w:spacing w:val="-3"/>
          <w:lang w:val="es-ES_tradnl"/>
        </w:rPr>
      </w:pPr>
      <w:r w:rsidRPr="0036285B">
        <w:rPr>
          <w:b/>
          <w:spacing w:val="-3"/>
          <w:lang w:val="es-ES_tradnl"/>
        </w:rPr>
        <w:t>Títulos inscribibles.</w:t>
      </w:r>
    </w:p>
    <w:p w14:paraId="5F8822B0" w14:textId="686C9CD2" w:rsidR="0020000C" w:rsidRDefault="0036285B" w:rsidP="0020000C">
      <w:pPr>
        <w:spacing w:before="120" w:after="120" w:line="360" w:lineRule="auto"/>
        <w:ind w:firstLine="708"/>
        <w:jc w:val="both"/>
        <w:rPr>
          <w:spacing w:val="-3"/>
          <w:lang w:val="es-ES_tradnl"/>
        </w:rPr>
      </w:pPr>
      <w:r>
        <w:rPr>
          <w:spacing w:val="-3"/>
          <w:lang w:val="es-ES_tradnl"/>
        </w:rPr>
        <w:t>Dispone el artículo 66 del que “s</w:t>
      </w:r>
      <w:r w:rsidRPr="0036285B">
        <w:rPr>
          <w:spacing w:val="-3"/>
          <w:lang w:val="es-ES_tradnl"/>
        </w:rPr>
        <w:t xml:space="preserve">alvo en los casos que la legislación establezca otra cosa, los actos </w:t>
      </w:r>
      <w:r>
        <w:rPr>
          <w:spacing w:val="-3"/>
          <w:lang w:val="es-ES_tradnl"/>
        </w:rPr>
        <w:t xml:space="preserve">(urbanísticos) </w:t>
      </w:r>
      <w:r w:rsidRPr="0036285B">
        <w:rPr>
          <w:spacing w:val="-3"/>
          <w:lang w:val="es-ES_tradnl"/>
        </w:rPr>
        <w:t>podrán inscribirse en el Registro de la Propiedad mediante certificación administrativa expedida por órgano urbanístico actuante, en la que se harán constar en la forma exigida por la legislación hipotecaria las circunstancias relativas a las personas, los derechos y las fincas a que afecte el acuerdo</w:t>
      </w:r>
      <w:r>
        <w:rPr>
          <w:spacing w:val="-3"/>
          <w:lang w:val="es-ES_tradnl"/>
        </w:rPr>
        <w:t>”</w:t>
      </w:r>
      <w:r w:rsidR="00023318">
        <w:rPr>
          <w:spacing w:val="-3"/>
          <w:lang w:val="es-ES_tradnl"/>
        </w:rPr>
        <w:t>.</w:t>
      </w:r>
    </w:p>
    <w:p w14:paraId="04A79DF9" w14:textId="36A561DF" w:rsidR="0020000C" w:rsidRPr="0020000C" w:rsidRDefault="00023318" w:rsidP="0020000C">
      <w:pPr>
        <w:spacing w:before="120" w:after="120" w:line="360" w:lineRule="auto"/>
        <w:ind w:firstLine="708"/>
        <w:jc w:val="both"/>
        <w:rPr>
          <w:spacing w:val="-3"/>
          <w:lang w:val="es-ES_tradnl"/>
        </w:rPr>
      </w:pPr>
      <w:r>
        <w:rPr>
          <w:spacing w:val="-3"/>
          <w:lang w:val="es-ES_tradnl"/>
        </w:rPr>
        <w:t xml:space="preserve">Por su parte, el Real Decreto de 4 de julio de 1997 prevé que cuando </w:t>
      </w:r>
      <w:r w:rsidR="009349D5">
        <w:rPr>
          <w:spacing w:val="-3"/>
          <w:lang w:val="es-ES_tradnl"/>
        </w:rPr>
        <w:t>el acto de trascendencia urbanística</w:t>
      </w:r>
      <w:r w:rsidR="0020000C" w:rsidRPr="0020000C">
        <w:rPr>
          <w:spacing w:val="-3"/>
          <w:lang w:val="es-ES_tradnl"/>
        </w:rPr>
        <w:t xml:space="preserve"> </w:t>
      </w:r>
      <w:r w:rsidR="00F21F17">
        <w:rPr>
          <w:spacing w:val="-3"/>
          <w:lang w:val="es-ES_tradnl"/>
        </w:rPr>
        <w:t xml:space="preserve">sea un </w:t>
      </w:r>
      <w:r w:rsidR="0020000C" w:rsidRPr="0020000C">
        <w:rPr>
          <w:spacing w:val="-3"/>
          <w:lang w:val="es-ES_tradnl"/>
        </w:rPr>
        <w:t>negocio o contrato</w:t>
      </w:r>
      <w:r w:rsidR="00F21F17">
        <w:rPr>
          <w:spacing w:val="-3"/>
          <w:lang w:val="es-ES_tradnl"/>
        </w:rPr>
        <w:t xml:space="preserve"> privado, como ocurre con una transferencia de aprovechamiento, </w:t>
      </w:r>
      <w:r w:rsidR="0020000C" w:rsidRPr="0020000C">
        <w:rPr>
          <w:spacing w:val="-3"/>
          <w:lang w:val="es-ES_tradnl"/>
        </w:rPr>
        <w:t>deberá</w:t>
      </w:r>
      <w:r w:rsidR="00F21F17">
        <w:rPr>
          <w:spacing w:val="-3"/>
          <w:lang w:val="es-ES_tradnl"/>
        </w:rPr>
        <w:t xml:space="preserve"> constar en escritura pública para ser inscrit</w:t>
      </w:r>
      <w:r w:rsidR="002E596C">
        <w:rPr>
          <w:spacing w:val="-3"/>
          <w:lang w:val="es-ES_tradnl"/>
        </w:rPr>
        <w:t>o</w:t>
      </w:r>
      <w:r w:rsidR="00D47691">
        <w:rPr>
          <w:spacing w:val="-3"/>
          <w:lang w:val="es-ES_tradnl"/>
        </w:rPr>
        <w:t xml:space="preserve">, y si se trata de una </w:t>
      </w:r>
      <w:r w:rsidR="002E596C">
        <w:rPr>
          <w:spacing w:val="-3"/>
          <w:lang w:val="es-ES_tradnl"/>
        </w:rPr>
        <w:t xml:space="preserve">resolución </w:t>
      </w:r>
      <w:r w:rsidR="00D47691">
        <w:rPr>
          <w:spacing w:val="-3"/>
          <w:lang w:val="es-ES_tradnl"/>
        </w:rPr>
        <w:t>judicial</w:t>
      </w:r>
      <w:r w:rsidR="0020000C" w:rsidRPr="0020000C">
        <w:rPr>
          <w:spacing w:val="-3"/>
          <w:lang w:val="es-ES_tradnl"/>
        </w:rPr>
        <w:t xml:space="preserve"> </w:t>
      </w:r>
      <w:r w:rsidR="00D47691">
        <w:rPr>
          <w:spacing w:val="-3"/>
          <w:lang w:val="es-ES_tradnl"/>
        </w:rPr>
        <w:t xml:space="preserve">el asiento se practicará en virtud de mandamiento acompañado del testimonio de </w:t>
      </w:r>
      <w:proofErr w:type="gramStart"/>
      <w:r w:rsidR="00D47691">
        <w:rPr>
          <w:spacing w:val="-3"/>
          <w:lang w:val="es-ES_tradnl"/>
        </w:rPr>
        <w:t>la misma</w:t>
      </w:r>
      <w:proofErr w:type="gramEnd"/>
      <w:r w:rsidR="0020000C" w:rsidRPr="0020000C">
        <w:rPr>
          <w:spacing w:val="-3"/>
          <w:lang w:val="es-ES_tradnl"/>
        </w:rPr>
        <w:t>.</w:t>
      </w:r>
    </w:p>
    <w:p w14:paraId="21BF0AD7" w14:textId="07211BB0" w:rsidR="0020000C" w:rsidRDefault="0020000C" w:rsidP="0020000C">
      <w:pPr>
        <w:spacing w:before="120" w:after="120" w:line="360" w:lineRule="auto"/>
        <w:ind w:firstLine="708"/>
        <w:jc w:val="both"/>
        <w:rPr>
          <w:spacing w:val="-3"/>
          <w:lang w:val="es-ES_tradnl"/>
        </w:rPr>
      </w:pPr>
    </w:p>
    <w:p w14:paraId="1C2FD1B5" w14:textId="77777777" w:rsidR="006A2A64" w:rsidRPr="0020000C" w:rsidRDefault="006A2A64" w:rsidP="0020000C">
      <w:pPr>
        <w:spacing w:before="120" w:after="120" w:line="360" w:lineRule="auto"/>
        <w:ind w:firstLine="708"/>
        <w:jc w:val="both"/>
        <w:rPr>
          <w:spacing w:val="-3"/>
          <w:lang w:val="es-ES_tradnl"/>
        </w:rPr>
      </w:pPr>
    </w:p>
    <w:p w14:paraId="390FA243" w14:textId="3FB50710" w:rsidR="0020000C" w:rsidRPr="00D47691" w:rsidRDefault="0020000C" w:rsidP="00D47691">
      <w:pPr>
        <w:spacing w:before="120" w:after="120" w:line="360" w:lineRule="auto"/>
        <w:jc w:val="both"/>
        <w:rPr>
          <w:b/>
          <w:bCs/>
          <w:spacing w:val="-3"/>
          <w:lang w:val="es-ES_tradnl"/>
        </w:rPr>
      </w:pPr>
      <w:r w:rsidRPr="00D47691">
        <w:rPr>
          <w:b/>
          <w:bCs/>
          <w:spacing w:val="-3"/>
          <w:lang w:val="es-ES_tradnl"/>
        </w:rPr>
        <w:lastRenderedPageBreak/>
        <w:t>ASPECTOS REGISTRALES DE LA EJECUCIÓN DEL PLANEAMIENTO</w:t>
      </w:r>
      <w:r w:rsidR="00D47691" w:rsidRPr="00D47691">
        <w:rPr>
          <w:b/>
          <w:bCs/>
          <w:spacing w:val="-3"/>
          <w:lang w:val="es-ES_tradnl"/>
        </w:rPr>
        <w:t>.</w:t>
      </w:r>
    </w:p>
    <w:p w14:paraId="0DA6E1B0" w14:textId="21827448" w:rsidR="0020000C" w:rsidRDefault="00C235B8" w:rsidP="0020000C">
      <w:pPr>
        <w:spacing w:before="120" w:after="120" w:line="360" w:lineRule="auto"/>
        <w:ind w:firstLine="708"/>
        <w:jc w:val="both"/>
        <w:rPr>
          <w:spacing w:val="-3"/>
          <w:lang w:val="es-ES_tradnl"/>
        </w:rPr>
      </w:pPr>
      <w:r>
        <w:rPr>
          <w:spacing w:val="-3"/>
          <w:lang w:val="es-ES_tradnl"/>
        </w:rPr>
        <w:t>La ejecución del planeamiento puede hacers</w:t>
      </w:r>
      <w:r w:rsidR="00C17256">
        <w:rPr>
          <w:spacing w:val="-3"/>
          <w:lang w:val="es-ES_tradnl"/>
        </w:rPr>
        <w:t>e</w:t>
      </w:r>
      <w:r>
        <w:rPr>
          <w:spacing w:val="-3"/>
          <w:lang w:val="es-ES_tradnl"/>
        </w:rPr>
        <w:t xml:space="preserve"> </w:t>
      </w:r>
      <w:r w:rsidR="00C17256">
        <w:rPr>
          <w:spacing w:val="-3"/>
          <w:lang w:val="es-ES_tradnl"/>
        </w:rPr>
        <w:t xml:space="preserve">a través de las </w:t>
      </w:r>
      <w:r>
        <w:rPr>
          <w:spacing w:val="-3"/>
          <w:lang w:val="es-ES_tradnl"/>
        </w:rPr>
        <w:t xml:space="preserve">muy diversas formas </w:t>
      </w:r>
      <w:r w:rsidR="00C17256">
        <w:rPr>
          <w:spacing w:val="-3"/>
          <w:lang w:val="es-ES_tradnl"/>
        </w:rPr>
        <w:t xml:space="preserve">y procedimientos </w:t>
      </w:r>
      <w:r>
        <w:rPr>
          <w:spacing w:val="-3"/>
          <w:lang w:val="es-ES_tradnl"/>
        </w:rPr>
        <w:t>que regulan las l</w:t>
      </w:r>
      <w:r w:rsidR="00C17256">
        <w:rPr>
          <w:spacing w:val="-3"/>
          <w:lang w:val="es-ES_tradnl"/>
        </w:rPr>
        <w:t xml:space="preserve">eyes urbanísticas de las Comunidades Autónomas, desde </w:t>
      </w:r>
      <w:r w:rsidR="00B508CC">
        <w:rPr>
          <w:spacing w:val="-3"/>
          <w:lang w:val="es-ES_tradnl"/>
        </w:rPr>
        <w:t>actuaciones en unidades de ejecución mediante sistemas de compensación o cooperación o mediante agente urbanizador hasta actuaciones asistemáticas o en unidades aisladas.</w:t>
      </w:r>
    </w:p>
    <w:p w14:paraId="24B3AD06" w14:textId="0BB63785" w:rsidR="00B508CC" w:rsidRPr="0020000C" w:rsidRDefault="00B508CC" w:rsidP="0020000C">
      <w:pPr>
        <w:spacing w:before="120" w:after="120" w:line="360" w:lineRule="auto"/>
        <w:ind w:firstLine="708"/>
        <w:jc w:val="both"/>
        <w:rPr>
          <w:spacing w:val="-3"/>
          <w:lang w:val="es-ES_tradnl"/>
        </w:rPr>
      </w:pPr>
      <w:r>
        <w:rPr>
          <w:spacing w:val="-3"/>
          <w:lang w:val="es-ES_tradnl"/>
        </w:rPr>
        <w:t xml:space="preserve">Por ello, el Real Decreto de 4 de julio de 1997 se limita a establecer una serie de pautas generales </w:t>
      </w:r>
      <w:r w:rsidR="00AA5531">
        <w:rPr>
          <w:spacing w:val="-3"/>
          <w:lang w:val="es-ES_tradnl"/>
        </w:rPr>
        <w:t>para los siguientes casos:</w:t>
      </w:r>
    </w:p>
    <w:p w14:paraId="562CDF79" w14:textId="0115BFC5" w:rsidR="0020000C" w:rsidRPr="00C5236D" w:rsidRDefault="00AA5531"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P</w:t>
      </w:r>
      <w:r w:rsidR="0020000C" w:rsidRPr="00C5236D">
        <w:rPr>
          <w:spacing w:val="-3"/>
          <w:lang w:val="es-ES_tradnl"/>
        </w:rPr>
        <w:t>ro</w:t>
      </w:r>
      <w:r w:rsidR="00E71FC5" w:rsidRPr="00C5236D">
        <w:rPr>
          <w:spacing w:val="-3"/>
          <w:lang w:val="es-ES_tradnl"/>
        </w:rPr>
        <w:t>yecto</w:t>
      </w:r>
      <w:r w:rsidR="0020000C" w:rsidRPr="00C5236D">
        <w:rPr>
          <w:spacing w:val="-3"/>
          <w:lang w:val="es-ES_tradnl"/>
        </w:rPr>
        <w:t xml:space="preserve">s de equidistribución </w:t>
      </w:r>
      <w:r w:rsidRPr="00C5236D">
        <w:rPr>
          <w:spacing w:val="-3"/>
          <w:lang w:val="es-ES_tradnl"/>
        </w:rPr>
        <w:t>de beneficios y cargas en los que parcela</w:t>
      </w:r>
      <w:r w:rsidR="00D67294" w:rsidRPr="00C5236D">
        <w:rPr>
          <w:spacing w:val="-3"/>
          <w:lang w:val="es-ES_tradnl"/>
        </w:rPr>
        <w:t>s</w:t>
      </w:r>
      <w:r w:rsidRPr="00C5236D">
        <w:rPr>
          <w:spacing w:val="-3"/>
          <w:lang w:val="es-ES_tradnl"/>
        </w:rPr>
        <w:t xml:space="preserve"> </w:t>
      </w:r>
      <w:r w:rsidR="009A34F0" w:rsidRPr="00C5236D">
        <w:rPr>
          <w:spacing w:val="-3"/>
          <w:lang w:val="es-ES_tradnl"/>
        </w:rPr>
        <w:t xml:space="preserve">iniciales </w:t>
      </w:r>
      <w:r w:rsidR="00D67294" w:rsidRPr="00C5236D">
        <w:rPr>
          <w:spacing w:val="-3"/>
          <w:lang w:val="es-ES_tradnl"/>
        </w:rPr>
        <w:t xml:space="preserve">de suelo </w:t>
      </w:r>
      <w:r w:rsidRPr="00C5236D">
        <w:rPr>
          <w:spacing w:val="-3"/>
          <w:lang w:val="es-ES_tradnl"/>
        </w:rPr>
        <w:t>rural</w:t>
      </w:r>
      <w:r w:rsidR="0020000C" w:rsidRPr="00C5236D">
        <w:rPr>
          <w:spacing w:val="-3"/>
          <w:lang w:val="es-ES_tradnl"/>
        </w:rPr>
        <w:t xml:space="preserve"> </w:t>
      </w:r>
      <w:r w:rsidR="00D67294" w:rsidRPr="00C5236D">
        <w:rPr>
          <w:spacing w:val="-3"/>
          <w:lang w:val="es-ES_tradnl"/>
        </w:rPr>
        <w:t>son sustituidas por parcelas de suelo urbanizado</w:t>
      </w:r>
      <w:r w:rsidR="00E214C0" w:rsidRPr="00C5236D">
        <w:rPr>
          <w:spacing w:val="-3"/>
          <w:lang w:val="es-ES_tradnl"/>
        </w:rPr>
        <w:t>, de forma que:</w:t>
      </w:r>
    </w:p>
    <w:p w14:paraId="12860A30" w14:textId="20EDCC2C" w:rsidR="0020000C" w:rsidRPr="00C5236D" w:rsidRDefault="00E214C0" w:rsidP="004822D9">
      <w:pPr>
        <w:pStyle w:val="Prrafodelista"/>
        <w:numPr>
          <w:ilvl w:val="0"/>
          <w:numId w:val="4"/>
        </w:numPr>
        <w:spacing w:before="120" w:after="120" w:line="360" w:lineRule="auto"/>
        <w:ind w:left="1276" w:hanging="283"/>
        <w:jc w:val="both"/>
        <w:rPr>
          <w:spacing w:val="-3"/>
          <w:lang w:val="es-ES_tradnl"/>
        </w:rPr>
      </w:pPr>
      <w:r w:rsidRPr="00C5236D">
        <w:rPr>
          <w:spacing w:val="-3"/>
          <w:lang w:val="es-ES_tradnl"/>
        </w:rPr>
        <w:t>La incoación del proce</w:t>
      </w:r>
      <w:r w:rsidR="00E71FC5" w:rsidRPr="00C5236D">
        <w:rPr>
          <w:spacing w:val="-3"/>
          <w:lang w:val="es-ES_tradnl"/>
        </w:rPr>
        <w:t xml:space="preserve">dimiento se hace constar mediante nota marginal de </w:t>
      </w:r>
      <w:r w:rsidR="00AC137E" w:rsidRPr="00C5236D">
        <w:rPr>
          <w:spacing w:val="-3"/>
          <w:lang w:val="es-ES_tradnl"/>
        </w:rPr>
        <w:t>cada finca comprendida en el proyecto.</w:t>
      </w:r>
    </w:p>
    <w:p w14:paraId="3B419620" w14:textId="7AC349D3" w:rsidR="0020000C" w:rsidRPr="00C5236D" w:rsidRDefault="00AC137E" w:rsidP="004822D9">
      <w:pPr>
        <w:pStyle w:val="Prrafodelista"/>
        <w:numPr>
          <w:ilvl w:val="0"/>
          <w:numId w:val="4"/>
        </w:numPr>
        <w:spacing w:before="120" w:after="120" w:line="360" w:lineRule="auto"/>
        <w:ind w:left="1276" w:hanging="283"/>
        <w:jc w:val="both"/>
        <w:rPr>
          <w:spacing w:val="-3"/>
          <w:lang w:val="es-ES_tradnl"/>
        </w:rPr>
      </w:pPr>
      <w:r w:rsidRPr="00C5236D">
        <w:rPr>
          <w:spacing w:val="-3"/>
          <w:lang w:val="es-ES_tradnl"/>
        </w:rPr>
        <w:t xml:space="preserve">Las fincas de </w:t>
      </w:r>
      <w:r w:rsidR="00FD64C1" w:rsidRPr="00C5236D">
        <w:rPr>
          <w:spacing w:val="-3"/>
          <w:lang w:val="es-ES_tradnl"/>
        </w:rPr>
        <w:t xml:space="preserve">resultado se pueden inscribir en virtud de </w:t>
      </w:r>
      <w:r w:rsidR="0020000C" w:rsidRPr="00C5236D">
        <w:rPr>
          <w:spacing w:val="-3"/>
          <w:lang w:val="es-ES_tradnl"/>
        </w:rPr>
        <w:t xml:space="preserve">certificación administrativa </w:t>
      </w:r>
      <w:r w:rsidR="00FD64C1" w:rsidRPr="00C5236D">
        <w:rPr>
          <w:spacing w:val="-3"/>
          <w:lang w:val="es-ES_tradnl"/>
        </w:rPr>
        <w:t xml:space="preserve">o de </w:t>
      </w:r>
      <w:r w:rsidR="0020000C" w:rsidRPr="00C5236D">
        <w:rPr>
          <w:spacing w:val="-3"/>
          <w:lang w:val="es-ES_tradnl"/>
        </w:rPr>
        <w:t>escritura pública</w:t>
      </w:r>
      <w:r w:rsidR="000311C9" w:rsidRPr="00C5236D">
        <w:rPr>
          <w:spacing w:val="-3"/>
          <w:lang w:val="es-ES_tradnl"/>
        </w:rPr>
        <w:t xml:space="preserve">, títulos suficientes para </w:t>
      </w:r>
      <w:r w:rsidR="0020000C" w:rsidRPr="00C5236D">
        <w:rPr>
          <w:spacing w:val="-3"/>
          <w:lang w:val="es-ES_tradnl"/>
        </w:rPr>
        <w:t>la modificación de entidades hipotecarias, rectificación de descripciones registrales, inmatriculación de fincas o de excesos de cabida, reanudación del tracto sucesivo y cancelación de derechos reales</w:t>
      </w:r>
      <w:r w:rsidR="000311C9" w:rsidRPr="00C5236D">
        <w:rPr>
          <w:spacing w:val="-3"/>
          <w:lang w:val="es-ES_tradnl"/>
        </w:rPr>
        <w:t>.</w:t>
      </w:r>
    </w:p>
    <w:p w14:paraId="61E661A4" w14:textId="60610ECF" w:rsidR="0020000C" w:rsidRPr="00C5236D" w:rsidRDefault="000311C9"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E</w:t>
      </w:r>
      <w:r w:rsidR="0020000C" w:rsidRPr="00C5236D">
        <w:rPr>
          <w:spacing w:val="-3"/>
          <w:lang w:val="es-ES_tradnl"/>
        </w:rPr>
        <w:t>xpropiaciones urbanísticas</w:t>
      </w:r>
      <w:r w:rsidR="006E29EB" w:rsidRPr="00C5236D">
        <w:rPr>
          <w:spacing w:val="-3"/>
          <w:lang w:val="es-ES_tradnl"/>
        </w:rPr>
        <w:t>, en las que c</w:t>
      </w:r>
      <w:r w:rsidR="0020000C" w:rsidRPr="00C5236D">
        <w:rPr>
          <w:spacing w:val="-3"/>
          <w:lang w:val="es-ES_tradnl"/>
        </w:rPr>
        <w:t>omo excepción al régimen general del art</w:t>
      </w:r>
      <w:r w:rsidR="006E29EB" w:rsidRPr="00C5236D">
        <w:rPr>
          <w:spacing w:val="-3"/>
          <w:lang w:val="es-ES_tradnl"/>
        </w:rPr>
        <w:t xml:space="preserve">ículo 32 del Reglamento Hipotecario de 14 de febrero de 1947, </w:t>
      </w:r>
      <w:r w:rsidR="00944D40" w:rsidRPr="00C5236D">
        <w:rPr>
          <w:spacing w:val="-3"/>
          <w:lang w:val="es-ES_tradnl"/>
        </w:rPr>
        <w:t xml:space="preserve">estudiado en el tema 11 de esta parte del programa, </w:t>
      </w:r>
      <w:r w:rsidR="002C1D88" w:rsidRPr="00C5236D">
        <w:rPr>
          <w:spacing w:val="-3"/>
          <w:lang w:val="es-ES_tradnl"/>
        </w:rPr>
        <w:t xml:space="preserve">si las fincas expropiadas forman parte de </w:t>
      </w:r>
      <w:r w:rsidR="0020000C" w:rsidRPr="00C5236D">
        <w:rPr>
          <w:spacing w:val="-3"/>
          <w:lang w:val="es-ES_tradnl"/>
        </w:rPr>
        <w:t xml:space="preserve">una unidad de ejecución, la Administración podrá optar por una inscripción conjunta de todas o parte de </w:t>
      </w:r>
      <w:proofErr w:type="gramStart"/>
      <w:r w:rsidR="0020000C" w:rsidRPr="00C5236D">
        <w:rPr>
          <w:spacing w:val="-3"/>
          <w:lang w:val="es-ES_tradnl"/>
        </w:rPr>
        <w:t>las</w:t>
      </w:r>
      <w:r w:rsidR="002C1D88" w:rsidRPr="00C5236D">
        <w:rPr>
          <w:spacing w:val="-3"/>
          <w:lang w:val="es-ES_tradnl"/>
        </w:rPr>
        <w:t xml:space="preserve"> mismas</w:t>
      </w:r>
      <w:proofErr w:type="gramEnd"/>
      <w:r w:rsidR="0020000C" w:rsidRPr="00C5236D">
        <w:rPr>
          <w:spacing w:val="-3"/>
          <w:lang w:val="es-ES_tradnl"/>
        </w:rPr>
        <w:t>.</w:t>
      </w:r>
    </w:p>
    <w:p w14:paraId="63527B47" w14:textId="46F8C44D" w:rsidR="00340C6B" w:rsidRPr="00C5236D" w:rsidRDefault="00340C6B"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Cesiones obligatorias</w:t>
      </w:r>
      <w:r w:rsidR="001D2FEB" w:rsidRPr="00C5236D">
        <w:rPr>
          <w:spacing w:val="-3"/>
          <w:lang w:val="es-ES_tradnl"/>
        </w:rPr>
        <w:t xml:space="preserve"> de terrenos</w:t>
      </w:r>
      <w:r w:rsidR="00C13D67" w:rsidRPr="00C5236D">
        <w:rPr>
          <w:spacing w:val="-3"/>
          <w:lang w:val="es-ES_tradnl"/>
        </w:rPr>
        <w:t xml:space="preserve"> y ocupación de terrenos dotacionales</w:t>
      </w:r>
      <w:r w:rsidRPr="00C5236D">
        <w:rPr>
          <w:spacing w:val="-3"/>
          <w:lang w:val="es-ES_tradnl"/>
        </w:rPr>
        <w:t>, que se inscriben en virtud de certificación administrativa</w:t>
      </w:r>
      <w:r w:rsidR="001D2FEB" w:rsidRPr="00C5236D">
        <w:rPr>
          <w:spacing w:val="-3"/>
          <w:lang w:val="es-ES_tradnl"/>
        </w:rPr>
        <w:t xml:space="preserve"> </w:t>
      </w:r>
      <w:r w:rsidR="006D35F1" w:rsidRPr="00C5236D">
        <w:rPr>
          <w:spacing w:val="-3"/>
          <w:lang w:val="es-ES_tradnl"/>
        </w:rPr>
        <w:t>de la ocupación unilateral del terreno.</w:t>
      </w:r>
    </w:p>
    <w:p w14:paraId="3FED67C6" w14:textId="66416CAD" w:rsidR="0020000C" w:rsidRPr="00C5236D" w:rsidRDefault="00461DFF"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A</w:t>
      </w:r>
      <w:r w:rsidR="0020000C" w:rsidRPr="00C5236D">
        <w:rPr>
          <w:spacing w:val="-3"/>
          <w:lang w:val="es-ES_tradnl"/>
        </w:rPr>
        <w:t>provechamiento urbanístico</w:t>
      </w:r>
      <w:r w:rsidR="009B040A" w:rsidRPr="00C5236D">
        <w:rPr>
          <w:spacing w:val="-3"/>
          <w:lang w:val="es-ES_tradnl"/>
        </w:rPr>
        <w:t xml:space="preserve">, </w:t>
      </w:r>
      <w:r w:rsidRPr="00C5236D">
        <w:rPr>
          <w:spacing w:val="-3"/>
          <w:lang w:val="es-ES_tradnl"/>
        </w:rPr>
        <w:t>cuya transferencia se inscribe</w:t>
      </w:r>
      <w:r w:rsidR="00B179A1" w:rsidRPr="00C5236D">
        <w:rPr>
          <w:spacing w:val="-3"/>
          <w:lang w:val="es-ES_tradnl"/>
        </w:rPr>
        <w:t xml:space="preserve"> a través de</w:t>
      </w:r>
      <w:r w:rsidR="0020000C" w:rsidRPr="00C5236D">
        <w:rPr>
          <w:spacing w:val="-3"/>
          <w:lang w:val="es-ES_tradnl"/>
        </w:rPr>
        <w:t xml:space="preserve"> procedimientos distintos según se</w:t>
      </w:r>
      <w:r w:rsidR="00B179A1" w:rsidRPr="00C5236D">
        <w:rPr>
          <w:spacing w:val="-3"/>
          <w:lang w:val="es-ES_tradnl"/>
        </w:rPr>
        <w:t>a</w:t>
      </w:r>
      <w:r w:rsidR="0020000C" w:rsidRPr="00C5236D">
        <w:rPr>
          <w:spacing w:val="-3"/>
          <w:lang w:val="es-ES_tradnl"/>
        </w:rPr>
        <w:t xml:space="preserve"> coactiva o voluntaria, destacando que, en determinados casos, el aprovechamiento urbanístico </w:t>
      </w:r>
      <w:r w:rsidR="00EB7D37" w:rsidRPr="00C5236D">
        <w:rPr>
          <w:spacing w:val="-3"/>
          <w:lang w:val="es-ES_tradnl"/>
        </w:rPr>
        <w:t xml:space="preserve">se inscribe como finca especial y </w:t>
      </w:r>
      <w:r w:rsidR="0020000C" w:rsidRPr="00C5236D">
        <w:rPr>
          <w:spacing w:val="-3"/>
          <w:lang w:val="es-ES_tradnl"/>
        </w:rPr>
        <w:t>abr</w:t>
      </w:r>
      <w:r w:rsidR="00EB7D37" w:rsidRPr="00C5236D">
        <w:rPr>
          <w:spacing w:val="-3"/>
          <w:lang w:val="es-ES_tradnl"/>
        </w:rPr>
        <w:t>iendo</w:t>
      </w:r>
      <w:r w:rsidR="0020000C" w:rsidRPr="00C5236D">
        <w:rPr>
          <w:spacing w:val="-3"/>
          <w:lang w:val="es-ES_tradnl"/>
        </w:rPr>
        <w:t xml:space="preserve"> folio registral propio.</w:t>
      </w:r>
    </w:p>
    <w:p w14:paraId="60A74740" w14:textId="51049895" w:rsidR="0020000C" w:rsidRPr="00C5236D" w:rsidRDefault="00685B67"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A</w:t>
      </w:r>
      <w:r w:rsidR="0020000C" w:rsidRPr="00C5236D">
        <w:rPr>
          <w:spacing w:val="-3"/>
          <w:lang w:val="es-ES_tradnl"/>
        </w:rPr>
        <w:t>ctos de parcelación</w:t>
      </w:r>
      <w:r w:rsidRPr="00C5236D">
        <w:rPr>
          <w:spacing w:val="-3"/>
          <w:lang w:val="es-ES_tradnl"/>
        </w:rPr>
        <w:t xml:space="preserve">, ya que la inscripción de </w:t>
      </w:r>
      <w:r w:rsidR="00DC088D" w:rsidRPr="00C5236D">
        <w:rPr>
          <w:spacing w:val="-3"/>
          <w:lang w:val="es-ES_tradnl"/>
        </w:rPr>
        <w:t xml:space="preserve">los actos de división y segregación requiere que se acredite el otorgamiento de licencia o la declaración de </w:t>
      </w:r>
      <w:r w:rsidR="00082F5D" w:rsidRPr="00C5236D">
        <w:rPr>
          <w:spacing w:val="-3"/>
          <w:lang w:val="es-ES_tradnl"/>
        </w:rPr>
        <w:t xml:space="preserve">su </w:t>
      </w:r>
      <w:proofErr w:type="spellStart"/>
      <w:r w:rsidR="00082F5D" w:rsidRPr="00C5236D">
        <w:rPr>
          <w:spacing w:val="-3"/>
          <w:lang w:val="es-ES_tradnl"/>
        </w:rPr>
        <w:t>innecesariedad</w:t>
      </w:r>
      <w:proofErr w:type="spellEnd"/>
      <w:r w:rsidR="00082F5D" w:rsidRPr="00C5236D">
        <w:rPr>
          <w:spacing w:val="-3"/>
          <w:lang w:val="es-ES_tradnl"/>
        </w:rPr>
        <w:t>.</w:t>
      </w:r>
    </w:p>
    <w:p w14:paraId="08C29244" w14:textId="77777777" w:rsidR="0020000C" w:rsidRPr="0020000C" w:rsidRDefault="0020000C" w:rsidP="0020000C">
      <w:pPr>
        <w:spacing w:before="120" w:after="120" w:line="360" w:lineRule="auto"/>
        <w:ind w:firstLine="708"/>
        <w:jc w:val="both"/>
        <w:rPr>
          <w:spacing w:val="-3"/>
          <w:lang w:val="es-ES_tradnl"/>
        </w:rPr>
      </w:pPr>
    </w:p>
    <w:p w14:paraId="2B71F45D" w14:textId="23F9C591" w:rsidR="0020000C" w:rsidRPr="00C5236D" w:rsidRDefault="0020000C" w:rsidP="00C5236D">
      <w:pPr>
        <w:spacing w:before="120" w:after="120" w:line="360" w:lineRule="auto"/>
        <w:jc w:val="both"/>
        <w:rPr>
          <w:b/>
          <w:bCs/>
          <w:spacing w:val="-3"/>
          <w:lang w:val="es-ES_tradnl"/>
        </w:rPr>
      </w:pPr>
      <w:r w:rsidRPr="00C5236D">
        <w:rPr>
          <w:b/>
          <w:bCs/>
          <w:spacing w:val="-3"/>
          <w:lang w:val="es-ES_tradnl"/>
        </w:rPr>
        <w:lastRenderedPageBreak/>
        <w:t>INSCRIPCIONES DE OBRA NUEVA</w:t>
      </w:r>
      <w:r w:rsidR="00C5236D" w:rsidRPr="00C5236D">
        <w:rPr>
          <w:b/>
          <w:bCs/>
          <w:spacing w:val="-3"/>
          <w:lang w:val="es-ES_tradnl"/>
        </w:rPr>
        <w:t>.</w:t>
      </w:r>
    </w:p>
    <w:p w14:paraId="31C80FEB" w14:textId="5A2549A7" w:rsidR="00582226" w:rsidRDefault="00680DBB" w:rsidP="00822F03">
      <w:pPr>
        <w:spacing w:before="120" w:after="120" w:line="360" w:lineRule="auto"/>
        <w:ind w:firstLine="708"/>
        <w:jc w:val="both"/>
        <w:rPr>
          <w:spacing w:val="-3"/>
          <w:lang w:val="es-ES_tradnl"/>
        </w:rPr>
      </w:pPr>
      <w:r>
        <w:rPr>
          <w:spacing w:val="-3"/>
          <w:lang w:val="es-ES_tradnl"/>
        </w:rPr>
        <w:t>E</w:t>
      </w:r>
      <w:r w:rsidR="00822F03">
        <w:rPr>
          <w:spacing w:val="-3"/>
          <w:lang w:val="es-ES_tradnl"/>
        </w:rPr>
        <w:t xml:space="preserve">l artículo 202 de la Ley Hipotecaria de 8 de febrero de 1946 </w:t>
      </w:r>
      <w:r w:rsidR="00582226">
        <w:rPr>
          <w:spacing w:val="-3"/>
          <w:lang w:val="es-ES_tradnl"/>
        </w:rPr>
        <w:t>prevé que:</w:t>
      </w:r>
    </w:p>
    <w:p w14:paraId="5025392A" w14:textId="2DF7C0D2" w:rsidR="00582226" w:rsidRPr="00254601" w:rsidRDefault="00582226" w:rsidP="004822D9">
      <w:pPr>
        <w:pStyle w:val="Prrafodelista"/>
        <w:numPr>
          <w:ilvl w:val="0"/>
          <w:numId w:val="9"/>
        </w:numPr>
        <w:spacing w:before="120" w:after="120" w:line="360" w:lineRule="auto"/>
        <w:ind w:left="993" w:hanging="284"/>
        <w:jc w:val="both"/>
        <w:rPr>
          <w:spacing w:val="-3"/>
          <w:lang w:val="es-ES_tradnl"/>
        </w:rPr>
      </w:pPr>
      <w:r w:rsidRPr="00254601">
        <w:rPr>
          <w:spacing w:val="-3"/>
          <w:lang w:val="es-ES_tradnl"/>
        </w:rPr>
        <w:t>L</w:t>
      </w:r>
      <w:r w:rsidR="00822F03" w:rsidRPr="00254601">
        <w:rPr>
          <w:spacing w:val="-3"/>
          <w:lang w:val="es-ES_tradnl"/>
        </w:rPr>
        <w:t xml:space="preserve">a construcción de edificaciones podrá inscribirse en el Registro </w:t>
      </w:r>
      <w:r w:rsidR="00602780">
        <w:rPr>
          <w:spacing w:val="-3"/>
          <w:lang w:val="es-ES_tradnl"/>
        </w:rPr>
        <w:t xml:space="preserve">mediante </w:t>
      </w:r>
      <w:r w:rsidR="00822F03" w:rsidRPr="00254601">
        <w:rPr>
          <w:spacing w:val="-3"/>
          <w:lang w:val="es-ES_tradnl"/>
        </w:rPr>
        <w:t xml:space="preserve">por su descripción </w:t>
      </w:r>
      <w:r w:rsidR="00602780">
        <w:rPr>
          <w:spacing w:val="-3"/>
          <w:lang w:val="es-ES_tradnl"/>
        </w:rPr>
        <w:t xml:space="preserve">de la edificación </w:t>
      </w:r>
      <w:r w:rsidR="00822F03" w:rsidRPr="00254601">
        <w:rPr>
          <w:spacing w:val="-3"/>
          <w:lang w:val="es-ES_tradnl"/>
        </w:rPr>
        <w:t xml:space="preserve">en </w:t>
      </w:r>
      <w:r w:rsidR="007A0F48" w:rsidRPr="00254601">
        <w:rPr>
          <w:spacing w:val="-3"/>
          <w:lang w:val="es-ES_tradnl"/>
        </w:rPr>
        <w:t xml:space="preserve">la escritura pública </w:t>
      </w:r>
      <w:r w:rsidR="00822F03" w:rsidRPr="00254601">
        <w:rPr>
          <w:spacing w:val="-3"/>
          <w:lang w:val="es-ES_tradnl"/>
        </w:rPr>
        <w:t>referente al inmueble</w:t>
      </w:r>
      <w:r w:rsidR="00BE3C4C" w:rsidRPr="00254601">
        <w:rPr>
          <w:spacing w:val="-3"/>
          <w:lang w:val="es-ES_tradnl"/>
        </w:rPr>
        <w:t>.</w:t>
      </w:r>
    </w:p>
    <w:p w14:paraId="50A06867" w14:textId="3F0ED334" w:rsidR="00822F03" w:rsidRPr="00254601" w:rsidRDefault="00822F03" w:rsidP="004822D9">
      <w:pPr>
        <w:pStyle w:val="Prrafodelista"/>
        <w:numPr>
          <w:ilvl w:val="0"/>
          <w:numId w:val="9"/>
        </w:numPr>
        <w:spacing w:before="120" w:after="120" w:line="360" w:lineRule="auto"/>
        <w:ind w:left="993" w:hanging="284"/>
        <w:jc w:val="both"/>
        <w:rPr>
          <w:spacing w:val="-3"/>
          <w:lang w:val="es-ES_tradnl"/>
        </w:rPr>
      </w:pPr>
      <w:r w:rsidRPr="00254601">
        <w:rPr>
          <w:spacing w:val="-3"/>
          <w:lang w:val="es-ES_tradnl"/>
        </w:rPr>
        <w:t xml:space="preserve">La porción de suelo ocupada por </w:t>
      </w:r>
      <w:r w:rsidR="00BE3C4C" w:rsidRPr="00254601">
        <w:rPr>
          <w:spacing w:val="-3"/>
          <w:lang w:val="es-ES_tradnl"/>
        </w:rPr>
        <w:t xml:space="preserve">la </w:t>
      </w:r>
      <w:r w:rsidRPr="00254601">
        <w:rPr>
          <w:spacing w:val="-3"/>
          <w:lang w:val="es-ES_tradnl"/>
        </w:rPr>
        <w:t>edificación</w:t>
      </w:r>
      <w:r w:rsidR="00BE3C4C" w:rsidRPr="00254601">
        <w:rPr>
          <w:spacing w:val="-3"/>
          <w:lang w:val="es-ES_tradnl"/>
        </w:rPr>
        <w:t xml:space="preserve"> </w:t>
      </w:r>
      <w:r w:rsidRPr="00254601">
        <w:rPr>
          <w:spacing w:val="-3"/>
          <w:lang w:val="es-ES_tradnl"/>
        </w:rPr>
        <w:t>habrá de estar identificada mediante sus coordenadas de referenciación geográfica.</w:t>
      </w:r>
    </w:p>
    <w:p w14:paraId="63DB318F" w14:textId="5931FF9B" w:rsidR="00582226" w:rsidRPr="00254601" w:rsidRDefault="00582226" w:rsidP="004822D9">
      <w:pPr>
        <w:pStyle w:val="Prrafodelista"/>
        <w:numPr>
          <w:ilvl w:val="0"/>
          <w:numId w:val="9"/>
        </w:numPr>
        <w:spacing w:before="120" w:after="120" w:line="360" w:lineRule="auto"/>
        <w:ind w:left="993" w:hanging="284"/>
        <w:jc w:val="both"/>
        <w:rPr>
          <w:spacing w:val="-3"/>
          <w:lang w:val="es-ES_tradnl"/>
        </w:rPr>
      </w:pPr>
      <w:r w:rsidRPr="00254601">
        <w:rPr>
          <w:spacing w:val="-3"/>
          <w:lang w:val="es-ES_tradnl"/>
        </w:rPr>
        <w:t xml:space="preserve">Salvo que por la antigüedad de la edificación no le fuera exigible, deberá aportarse para su archivo registral el libro del edificio </w:t>
      </w:r>
      <w:r w:rsidR="005F77EE" w:rsidRPr="00254601">
        <w:rPr>
          <w:spacing w:val="-3"/>
          <w:lang w:val="es-ES_tradnl"/>
        </w:rPr>
        <w:t xml:space="preserve">regulado por la Ley de Ordenación de la Edificación de </w:t>
      </w:r>
      <w:r w:rsidR="00254601" w:rsidRPr="00254601">
        <w:rPr>
          <w:spacing w:val="-3"/>
          <w:lang w:val="es-ES_tradnl"/>
        </w:rPr>
        <w:t>5 de noviembre de 1999</w:t>
      </w:r>
      <w:r w:rsidRPr="00254601">
        <w:rPr>
          <w:spacing w:val="-3"/>
          <w:lang w:val="es-ES_tradnl"/>
        </w:rPr>
        <w:t>, dejando constancia de ello en el folio de la finca.</w:t>
      </w:r>
    </w:p>
    <w:p w14:paraId="748E80C5" w14:textId="77777777" w:rsidR="00E612B7" w:rsidRDefault="00DB1AB1" w:rsidP="00676F3D">
      <w:pPr>
        <w:spacing w:before="120" w:after="120" w:line="360" w:lineRule="auto"/>
        <w:ind w:firstLine="708"/>
        <w:jc w:val="both"/>
        <w:rPr>
          <w:spacing w:val="-3"/>
          <w:lang w:val="es-ES_tradnl"/>
        </w:rPr>
      </w:pPr>
      <w:r>
        <w:rPr>
          <w:spacing w:val="-3"/>
          <w:lang w:val="es-ES_tradnl"/>
        </w:rPr>
        <w:t xml:space="preserve">Por su parte, el artículo 28 del texto refundido de la Ley del Suelo </w:t>
      </w:r>
      <w:r w:rsidR="00E612B7">
        <w:rPr>
          <w:spacing w:val="-3"/>
          <w:lang w:val="es-ES_tradnl"/>
        </w:rPr>
        <w:t>establece que:</w:t>
      </w:r>
    </w:p>
    <w:p w14:paraId="02235BF1" w14:textId="77777777" w:rsidR="008920D5" w:rsidRPr="003D398C" w:rsidRDefault="00E612B7" w:rsidP="004822D9">
      <w:pPr>
        <w:pStyle w:val="Prrafodelista"/>
        <w:numPr>
          <w:ilvl w:val="0"/>
          <w:numId w:val="5"/>
        </w:numPr>
        <w:spacing w:before="120" w:after="120" w:line="360" w:lineRule="auto"/>
        <w:ind w:left="993" w:hanging="284"/>
        <w:jc w:val="both"/>
        <w:rPr>
          <w:spacing w:val="-3"/>
          <w:lang w:val="es-ES_tradnl"/>
        </w:rPr>
      </w:pPr>
      <w:r w:rsidRPr="003D398C">
        <w:rPr>
          <w:spacing w:val="-3"/>
          <w:lang w:val="es-ES_tradnl"/>
        </w:rPr>
        <w:t xml:space="preserve">Para el caso de </w:t>
      </w:r>
      <w:r w:rsidR="00A35C00" w:rsidRPr="003D398C">
        <w:rPr>
          <w:spacing w:val="-3"/>
          <w:lang w:val="es-ES_tradnl"/>
        </w:rPr>
        <w:t xml:space="preserve">escrituras de </w:t>
      </w:r>
      <w:r w:rsidR="0020000C" w:rsidRPr="003D398C">
        <w:rPr>
          <w:spacing w:val="-3"/>
          <w:lang w:val="es-ES_tradnl"/>
        </w:rPr>
        <w:t>obra nueva en construcción</w:t>
      </w:r>
      <w:r w:rsidRPr="003D398C">
        <w:rPr>
          <w:spacing w:val="-3"/>
          <w:lang w:val="es-ES_tradnl"/>
        </w:rPr>
        <w:t>, deberá testimoniarse en la escritura</w:t>
      </w:r>
      <w:r w:rsidR="008920D5" w:rsidRPr="003D398C">
        <w:rPr>
          <w:spacing w:val="-3"/>
          <w:lang w:val="es-ES_tradnl"/>
        </w:rPr>
        <w:t>:</w:t>
      </w:r>
    </w:p>
    <w:p w14:paraId="63B484ED" w14:textId="4C84F12E" w:rsidR="008920D5" w:rsidRPr="003D398C" w:rsidRDefault="005E45F0" w:rsidP="004822D9">
      <w:pPr>
        <w:pStyle w:val="Prrafodelista"/>
        <w:numPr>
          <w:ilvl w:val="0"/>
          <w:numId w:val="6"/>
        </w:numPr>
        <w:spacing w:before="120" w:after="120" w:line="360" w:lineRule="auto"/>
        <w:ind w:left="1276" w:hanging="283"/>
        <w:jc w:val="both"/>
        <w:rPr>
          <w:spacing w:val="-3"/>
          <w:lang w:val="es-ES_tradnl"/>
        </w:rPr>
      </w:pPr>
      <w:r>
        <w:rPr>
          <w:spacing w:val="-3"/>
          <w:lang w:val="es-ES_tradnl"/>
        </w:rPr>
        <w:t>La l</w:t>
      </w:r>
      <w:r w:rsidR="00E612B7" w:rsidRPr="003D398C">
        <w:rPr>
          <w:spacing w:val="-3"/>
          <w:lang w:val="es-ES_tradnl"/>
        </w:rPr>
        <w:t>icencia, autorización o aprobación</w:t>
      </w:r>
      <w:r w:rsidR="008920D5" w:rsidRPr="003D398C">
        <w:rPr>
          <w:spacing w:val="-3"/>
          <w:lang w:val="es-ES_tradnl"/>
        </w:rPr>
        <w:t>.</w:t>
      </w:r>
    </w:p>
    <w:p w14:paraId="432648C1" w14:textId="24FC5E5F" w:rsidR="00E612B7" w:rsidRPr="003D398C" w:rsidRDefault="008920D5" w:rsidP="004822D9">
      <w:pPr>
        <w:pStyle w:val="Prrafodelista"/>
        <w:numPr>
          <w:ilvl w:val="0"/>
          <w:numId w:val="6"/>
        </w:numPr>
        <w:spacing w:before="120" w:after="120" w:line="360" w:lineRule="auto"/>
        <w:ind w:left="1276" w:hanging="283"/>
        <w:jc w:val="both"/>
        <w:rPr>
          <w:spacing w:val="-3"/>
          <w:lang w:val="es-ES_tradnl"/>
        </w:rPr>
      </w:pPr>
      <w:r w:rsidRPr="003D398C">
        <w:rPr>
          <w:spacing w:val="-3"/>
          <w:lang w:val="es-ES_tradnl"/>
        </w:rPr>
        <w:t>C</w:t>
      </w:r>
      <w:r w:rsidR="00A35C00" w:rsidRPr="003D398C">
        <w:rPr>
          <w:spacing w:val="-3"/>
          <w:lang w:val="es-ES_tradnl"/>
        </w:rPr>
        <w:t xml:space="preserve">ertificación de técnico competente acreditativa del ajuste de la descripción de la obra al proyecto al que se refiera </w:t>
      </w:r>
      <w:r w:rsidR="005E45F0">
        <w:rPr>
          <w:spacing w:val="-3"/>
          <w:lang w:val="es-ES_tradnl"/>
        </w:rPr>
        <w:t xml:space="preserve">la </w:t>
      </w:r>
      <w:r w:rsidR="00A35C00" w:rsidRPr="003D398C">
        <w:rPr>
          <w:spacing w:val="-3"/>
          <w:lang w:val="es-ES_tradnl"/>
        </w:rPr>
        <w:t>licencia, autorización o aprobación.</w:t>
      </w:r>
    </w:p>
    <w:p w14:paraId="41FB3A7F" w14:textId="77777777" w:rsidR="008920D5" w:rsidRPr="003D398C" w:rsidRDefault="00A35C00" w:rsidP="004822D9">
      <w:pPr>
        <w:pStyle w:val="Prrafodelista"/>
        <w:numPr>
          <w:ilvl w:val="0"/>
          <w:numId w:val="5"/>
        </w:numPr>
        <w:spacing w:before="120" w:after="120" w:line="360" w:lineRule="auto"/>
        <w:ind w:left="993" w:hanging="284"/>
        <w:jc w:val="both"/>
        <w:rPr>
          <w:spacing w:val="-3"/>
          <w:lang w:val="es-ES_tradnl"/>
        </w:rPr>
      </w:pPr>
      <w:r w:rsidRPr="003D398C">
        <w:rPr>
          <w:spacing w:val="-3"/>
          <w:lang w:val="es-ES_tradnl"/>
        </w:rPr>
        <w:t>Para el caso de escrituras de obra nueva terminada</w:t>
      </w:r>
      <w:r w:rsidR="00443360" w:rsidRPr="003D398C">
        <w:rPr>
          <w:spacing w:val="-3"/>
          <w:lang w:val="es-ES_tradnl"/>
        </w:rPr>
        <w:t xml:space="preserve">, deberá testimoniarse </w:t>
      </w:r>
      <w:r w:rsidR="008920D5" w:rsidRPr="003D398C">
        <w:rPr>
          <w:spacing w:val="-3"/>
          <w:lang w:val="es-ES_tradnl"/>
        </w:rPr>
        <w:t>en la escritura:</w:t>
      </w:r>
    </w:p>
    <w:p w14:paraId="61F8F660" w14:textId="3AD14E87" w:rsidR="008920D5" w:rsidRPr="003D398C" w:rsidRDefault="008920D5" w:rsidP="004822D9">
      <w:pPr>
        <w:pStyle w:val="Prrafodelista"/>
        <w:numPr>
          <w:ilvl w:val="0"/>
          <w:numId w:val="7"/>
        </w:numPr>
        <w:spacing w:before="120" w:after="120" w:line="360" w:lineRule="auto"/>
        <w:ind w:left="1276" w:hanging="283"/>
        <w:jc w:val="both"/>
        <w:rPr>
          <w:spacing w:val="-3"/>
          <w:lang w:val="es-ES_tradnl"/>
        </w:rPr>
      </w:pPr>
      <w:r w:rsidRPr="003D398C">
        <w:rPr>
          <w:spacing w:val="-3"/>
          <w:lang w:val="es-ES_tradnl"/>
        </w:rPr>
        <w:t>C</w:t>
      </w:r>
      <w:r w:rsidR="0020000C" w:rsidRPr="003D398C">
        <w:rPr>
          <w:spacing w:val="-3"/>
          <w:lang w:val="es-ES_tradnl"/>
        </w:rPr>
        <w:t xml:space="preserve">ertificación </w:t>
      </w:r>
      <w:r w:rsidR="00443360" w:rsidRPr="003D398C">
        <w:rPr>
          <w:spacing w:val="-3"/>
          <w:lang w:val="es-ES_tradnl"/>
        </w:rPr>
        <w:t xml:space="preserve">de </w:t>
      </w:r>
      <w:r w:rsidR="0020000C" w:rsidRPr="003D398C">
        <w:rPr>
          <w:spacing w:val="-3"/>
          <w:lang w:val="es-ES_tradnl"/>
        </w:rPr>
        <w:t xml:space="preserve">técnico competente acreditativa de la finalización de </w:t>
      </w:r>
      <w:r w:rsidR="00993E1F">
        <w:rPr>
          <w:spacing w:val="-3"/>
          <w:lang w:val="es-ES_tradnl"/>
        </w:rPr>
        <w:t xml:space="preserve">la obra </w:t>
      </w:r>
      <w:r w:rsidR="0020000C" w:rsidRPr="003D398C">
        <w:rPr>
          <w:spacing w:val="-3"/>
          <w:lang w:val="es-ES_tradnl"/>
        </w:rPr>
        <w:t>conforme a la descripción del proyecto</w:t>
      </w:r>
      <w:r w:rsidRPr="003D398C">
        <w:rPr>
          <w:spacing w:val="-3"/>
          <w:lang w:val="es-ES_tradnl"/>
        </w:rPr>
        <w:t>.</w:t>
      </w:r>
    </w:p>
    <w:p w14:paraId="63BB886A" w14:textId="77777777" w:rsidR="008920D5" w:rsidRPr="003D398C" w:rsidRDefault="008920D5" w:rsidP="004822D9">
      <w:pPr>
        <w:pStyle w:val="Prrafodelista"/>
        <w:numPr>
          <w:ilvl w:val="0"/>
          <w:numId w:val="7"/>
        </w:numPr>
        <w:spacing w:before="120" w:after="120" w:line="360" w:lineRule="auto"/>
        <w:ind w:left="1276" w:hanging="283"/>
        <w:jc w:val="both"/>
        <w:rPr>
          <w:spacing w:val="-3"/>
          <w:lang w:val="es-ES_tradnl"/>
        </w:rPr>
      </w:pPr>
      <w:r w:rsidRPr="003D398C">
        <w:rPr>
          <w:spacing w:val="-3"/>
          <w:lang w:val="es-ES_tradnl"/>
        </w:rPr>
        <w:t>L</w:t>
      </w:r>
      <w:r w:rsidR="0020000C" w:rsidRPr="003D398C">
        <w:rPr>
          <w:spacing w:val="-3"/>
          <w:lang w:val="es-ES_tradnl"/>
        </w:rPr>
        <w:t>os documentos que acrediten</w:t>
      </w:r>
      <w:r w:rsidRPr="003D398C">
        <w:rPr>
          <w:spacing w:val="-3"/>
          <w:lang w:val="es-ES_tradnl"/>
        </w:rPr>
        <w:t>:</w:t>
      </w:r>
    </w:p>
    <w:p w14:paraId="49EB4F40" w14:textId="5187A0A6" w:rsidR="0020000C" w:rsidRPr="003D398C" w:rsidRDefault="008920D5" w:rsidP="004822D9">
      <w:pPr>
        <w:pStyle w:val="Prrafodelista"/>
        <w:numPr>
          <w:ilvl w:val="0"/>
          <w:numId w:val="8"/>
        </w:numPr>
        <w:spacing w:before="120" w:after="120" w:line="360" w:lineRule="auto"/>
        <w:ind w:left="1560" w:hanging="284"/>
        <w:jc w:val="both"/>
        <w:rPr>
          <w:spacing w:val="-3"/>
          <w:lang w:val="es-ES_tradnl"/>
        </w:rPr>
      </w:pPr>
      <w:r w:rsidRPr="003D398C">
        <w:rPr>
          <w:spacing w:val="-3"/>
          <w:lang w:val="es-ES_tradnl"/>
        </w:rPr>
        <w:t>E</w:t>
      </w:r>
      <w:r w:rsidR="0020000C" w:rsidRPr="003D398C">
        <w:rPr>
          <w:spacing w:val="-3"/>
          <w:lang w:val="es-ES_tradnl"/>
        </w:rPr>
        <w:t>l cumplimiento de todos los requisitos impuestos por la legislación reguladora de la edificación para la entrega de ésta a sus usuarios</w:t>
      </w:r>
      <w:r w:rsidRPr="003D398C">
        <w:rPr>
          <w:spacing w:val="-3"/>
          <w:lang w:val="es-ES_tradnl"/>
        </w:rPr>
        <w:t>.</w:t>
      </w:r>
    </w:p>
    <w:p w14:paraId="634C21B1" w14:textId="3E99AC26" w:rsidR="0020000C" w:rsidRPr="003D398C" w:rsidRDefault="008920D5" w:rsidP="004822D9">
      <w:pPr>
        <w:pStyle w:val="Prrafodelista"/>
        <w:numPr>
          <w:ilvl w:val="0"/>
          <w:numId w:val="8"/>
        </w:numPr>
        <w:spacing w:before="120" w:after="120" w:line="360" w:lineRule="auto"/>
        <w:ind w:left="1560" w:hanging="284"/>
        <w:jc w:val="both"/>
        <w:rPr>
          <w:spacing w:val="-3"/>
          <w:lang w:val="es-ES_tradnl"/>
        </w:rPr>
      </w:pPr>
      <w:r w:rsidRPr="003D398C">
        <w:rPr>
          <w:spacing w:val="-3"/>
          <w:lang w:val="es-ES_tradnl"/>
        </w:rPr>
        <w:t>E</w:t>
      </w:r>
      <w:r w:rsidR="0020000C" w:rsidRPr="003D398C">
        <w:rPr>
          <w:spacing w:val="-3"/>
          <w:lang w:val="es-ES_tradnl"/>
        </w:rPr>
        <w:t xml:space="preserve">l otorgamiento de las autorizaciones </w:t>
      </w:r>
      <w:r w:rsidRPr="003D398C">
        <w:rPr>
          <w:spacing w:val="-3"/>
          <w:lang w:val="es-ES_tradnl"/>
        </w:rPr>
        <w:t xml:space="preserve">o licencias </w:t>
      </w:r>
      <w:r w:rsidR="0020000C" w:rsidRPr="003D398C">
        <w:rPr>
          <w:spacing w:val="-3"/>
          <w:lang w:val="es-ES_tradnl"/>
        </w:rPr>
        <w:t xml:space="preserve">necesarias </w:t>
      </w:r>
      <w:r w:rsidR="004B4B44" w:rsidRPr="003D398C">
        <w:rPr>
          <w:spacing w:val="-3"/>
          <w:lang w:val="es-ES_tradnl"/>
        </w:rPr>
        <w:t>para el uso de la edificación o, en el caso de que así lo prevea la legislación aplicable, la comunicación previa al uso o declaración responsable del mismo.</w:t>
      </w:r>
    </w:p>
    <w:p w14:paraId="1A0E35F2" w14:textId="65AC6428" w:rsidR="0020000C" w:rsidRPr="0020000C" w:rsidRDefault="00254601" w:rsidP="004822D9">
      <w:pPr>
        <w:pStyle w:val="Prrafodelista"/>
        <w:numPr>
          <w:ilvl w:val="0"/>
          <w:numId w:val="5"/>
        </w:numPr>
        <w:spacing w:before="120" w:after="120" w:line="360" w:lineRule="auto"/>
        <w:ind w:left="993" w:hanging="284"/>
        <w:jc w:val="both"/>
        <w:rPr>
          <w:spacing w:val="-3"/>
          <w:lang w:val="es-ES_tradnl"/>
        </w:rPr>
      </w:pPr>
      <w:r>
        <w:rPr>
          <w:spacing w:val="-3"/>
          <w:lang w:val="es-ES_tradnl"/>
        </w:rPr>
        <w:t>S</w:t>
      </w:r>
      <w:r w:rsidR="00431555">
        <w:rPr>
          <w:spacing w:val="-3"/>
          <w:lang w:val="es-ES_tradnl"/>
        </w:rPr>
        <w:t xml:space="preserve">e establecen reglas especiales para la inscripción de construcciones y edificaciones </w:t>
      </w:r>
      <w:r w:rsidR="00A77448">
        <w:rPr>
          <w:spacing w:val="-3"/>
          <w:lang w:val="es-ES_tradnl"/>
        </w:rPr>
        <w:t xml:space="preserve">sin licencia o autorización </w:t>
      </w:r>
      <w:r w:rsidR="00DF5A98">
        <w:rPr>
          <w:spacing w:val="-3"/>
          <w:lang w:val="es-ES_tradnl"/>
        </w:rPr>
        <w:t>que no deban ser demolidas y puedan legalizarse.</w:t>
      </w:r>
    </w:p>
    <w:p w14:paraId="3FF76D8F" w14:textId="0ABE5D40" w:rsidR="0020000C" w:rsidRDefault="0020000C" w:rsidP="0020000C">
      <w:pPr>
        <w:spacing w:before="120" w:after="120" w:line="360" w:lineRule="auto"/>
        <w:ind w:firstLine="708"/>
        <w:jc w:val="both"/>
        <w:rPr>
          <w:spacing w:val="-3"/>
          <w:lang w:val="es-ES_tradnl"/>
        </w:rPr>
      </w:pPr>
    </w:p>
    <w:p w14:paraId="440C0950" w14:textId="77777777" w:rsidR="00993E1F" w:rsidRPr="0020000C" w:rsidRDefault="00993E1F" w:rsidP="0020000C">
      <w:pPr>
        <w:spacing w:before="120" w:after="120" w:line="360" w:lineRule="auto"/>
        <w:ind w:firstLine="708"/>
        <w:jc w:val="both"/>
        <w:rPr>
          <w:spacing w:val="-3"/>
          <w:lang w:val="es-ES_tradnl"/>
        </w:rPr>
      </w:pPr>
    </w:p>
    <w:p w14:paraId="1232D4BA" w14:textId="50DE6FEE" w:rsidR="0020000C" w:rsidRPr="00217C1A" w:rsidRDefault="0020000C" w:rsidP="00254601">
      <w:pPr>
        <w:spacing w:before="120" w:after="120" w:line="360" w:lineRule="auto"/>
        <w:jc w:val="both"/>
        <w:rPr>
          <w:b/>
          <w:bCs/>
          <w:spacing w:val="-3"/>
          <w:lang w:val="es-ES_tradnl"/>
        </w:rPr>
      </w:pPr>
      <w:r w:rsidRPr="00217C1A">
        <w:rPr>
          <w:b/>
          <w:bCs/>
          <w:spacing w:val="-3"/>
          <w:lang w:val="es-ES_tradnl"/>
        </w:rPr>
        <w:lastRenderedPageBreak/>
        <w:t>REFLEJO REGISTRAL DE LOS PROCESOS JUDICIALES EN MATERIA DE URBANISMO</w:t>
      </w:r>
      <w:r w:rsidR="00217C1A">
        <w:rPr>
          <w:b/>
          <w:bCs/>
          <w:spacing w:val="-3"/>
          <w:lang w:val="es-ES_tradnl"/>
        </w:rPr>
        <w:t>.</w:t>
      </w:r>
    </w:p>
    <w:p w14:paraId="69C1FFD4" w14:textId="1CCE0A39" w:rsidR="005F5B82" w:rsidRDefault="0075535C" w:rsidP="0020000C">
      <w:pPr>
        <w:spacing w:before="120" w:after="120" w:line="360" w:lineRule="auto"/>
        <w:ind w:firstLine="708"/>
        <w:jc w:val="both"/>
        <w:rPr>
          <w:spacing w:val="-3"/>
          <w:lang w:val="es-ES_tradnl"/>
        </w:rPr>
      </w:pPr>
      <w:r>
        <w:rPr>
          <w:spacing w:val="-3"/>
          <w:lang w:val="es-ES_tradnl"/>
        </w:rPr>
        <w:t xml:space="preserve">Conforme al Real Decreto de 4 de julio de 1997, </w:t>
      </w:r>
      <w:r w:rsidR="00A326AE">
        <w:rPr>
          <w:spacing w:val="-3"/>
          <w:lang w:val="es-ES_tradnl"/>
        </w:rPr>
        <w:t xml:space="preserve">es susceptible de anotación preventiva </w:t>
      </w:r>
      <w:r w:rsidR="0020000C" w:rsidRPr="0020000C">
        <w:rPr>
          <w:spacing w:val="-3"/>
          <w:lang w:val="es-ES_tradnl"/>
        </w:rPr>
        <w:t>la interposición de recurso contencioso</w:t>
      </w:r>
      <w:r>
        <w:rPr>
          <w:spacing w:val="-3"/>
          <w:lang w:val="es-ES_tradnl"/>
        </w:rPr>
        <w:t>-</w:t>
      </w:r>
      <w:r w:rsidR="0020000C" w:rsidRPr="0020000C">
        <w:rPr>
          <w:spacing w:val="-3"/>
          <w:lang w:val="es-ES_tradnl"/>
        </w:rPr>
        <w:t xml:space="preserve">administrativo contra </w:t>
      </w:r>
      <w:r w:rsidR="005D7530" w:rsidRPr="005D7530">
        <w:rPr>
          <w:spacing w:val="-3"/>
          <w:lang w:val="es-ES_tradnl"/>
        </w:rPr>
        <w:t xml:space="preserve">los actos </w:t>
      </w:r>
      <w:r w:rsidR="005D7530">
        <w:rPr>
          <w:spacing w:val="-3"/>
          <w:lang w:val="es-ES_tradnl"/>
        </w:rPr>
        <w:t xml:space="preserve">administrativos de aprobación </w:t>
      </w:r>
      <w:r w:rsidR="005D7530" w:rsidRPr="005D7530">
        <w:rPr>
          <w:spacing w:val="-3"/>
          <w:lang w:val="es-ES_tradnl"/>
        </w:rPr>
        <w:t xml:space="preserve">definitiva de planes </w:t>
      </w:r>
      <w:r w:rsidR="005D7530">
        <w:rPr>
          <w:spacing w:val="-3"/>
          <w:lang w:val="es-ES_tradnl"/>
        </w:rPr>
        <w:t xml:space="preserve">urbanísticos, </w:t>
      </w:r>
      <w:r w:rsidR="005D7530" w:rsidRPr="005D7530">
        <w:rPr>
          <w:spacing w:val="-3"/>
          <w:lang w:val="es-ES_tradnl"/>
        </w:rPr>
        <w:t xml:space="preserve">sus instrumentos de ejecución </w:t>
      </w:r>
      <w:r w:rsidR="005D7530">
        <w:rPr>
          <w:spacing w:val="-3"/>
          <w:lang w:val="es-ES_tradnl"/>
        </w:rPr>
        <w:t>y</w:t>
      </w:r>
      <w:r w:rsidR="005D7530" w:rsidRPr="005D7530">
        <w:rPr>
          <w:spacing w:val="-3"/>
          <w:lang w:val="es-ES_tradnl"/>
        </w:rPr>
        <w:t xml:space="preserve"> de licencias</w:t>
      </w:r>
      <w:r w:rsidR="005D7530">
        <w:rPr>
          <w:spacing w:val="-3"/>
          <w:lang w:val="es-ES_tradnl"/>
        </w:rPr>
        <w:t xml:space="preserve">, así como </w:t>
      </w:r>
      <w:r w:rsidR="0020000C" w:rsidRPr="0020000C">
        <w:rPr>
          <w:spacing w:val="-3"/>
          <w:lang w:val="es-ES_tradnl"/>
        </w:rPr>
        <w:t>la demanda</w:t>
      </w:r>
      <w:r w:rsidR="006C2D60">
        <w:rPr>
          <w:spacing w:val="-3"/>
          <w:lang w:val="es-ES_tradnl"/>
        </w:rPr>
        <w:t xml:space="preserve"> </w:t>
      </w:r>
      <w:r w:rsidR="00A326AE">
        <w:rPr>
          <w:spacing w:val="-3"/>
          <w:lang w:val="es-ES_tradnl"/>
        </w:rPr>
        <w:t xml:space="preserve">formalizada </w:t>
      </w:r>
      <w:r w:rsidR="006C2D60">
        <w:rPr>
          <w:spacing w:val="-3"/>
          <w:lang w:val="es-ES_tradnl"/>
        </w:rPr>
        <w:t>en tales recursos</w:t>
      </w:r>
      <w:r w:rsidR="005F5B82">
        <w:rPr>
          <w:spacing w:val="-3"/>
          <w:lang w:val="es-ES_tradnl"/>
        </w:rPr>
        <w:t>.</w:t>
      </w:r>
    </w:p>
    <w:p w14:paraId="0161DFB2" w14:textId="1AF7CAC9" w:rsidR="00F85108" w:rsidRDefault="00D92152" w:rsidP="0020000C">
      <w:pPr>
        <w:spacing w:before="120" w:after="120" w:line="360" w:lineRule="auto"/>
        <w:ind w:firstLine="708"/>
        <w:jc w:val="both"/>
        <w:rPr>
          <w:spacing w:val="-3"/>
          <w:lang w:val="es-ES_tradnl"/>
        </w:rPr>
      </w:pPr>
      <w:r>
        <w:rPr>
          <w:spacing w:val="-3"/>
          <w:lang w:val="es-ES_tradnl"/>
        </w:rPr>
        <w:t>La solicitud de anotación preventiva se acompañará de certificación de dominio y cargas y se resolverá por auto previa audiencia de</w:t>
      </w:r>
      <w:r w:rsidR="0092088F">
        <w:rPr>
          <w:spacing w:val="-3"/>
          <w:lang w:val="es-ES_tradnl"/>
        </w:rPr>
        <w:t xml:space="preserve"> </w:t>
      </w:r>
      <w:r>
        <w:rPr>
          <w:spacing w:val="-3"/>
          <w:lang w:val="es-ES_tradnl"/>
        </w:rPr>
        <w:t>l</w:t>
      </w:r>
      <w:r w:rsidR="0092088F">
        <w:rPr>
          <w:spacing w:val="-3"/>
          <w:lang w:val="es-ES_tradnl"/>
        </w:rPr>
        <w:t>os</w:t>
      </w:r>
      <w:r>
        <w:rPr>
          <w:spacing w:val="-3"/>
          <w:lang w:val="es-ES_tradnl"/>
        </w:rPr>
        <w:t xml:space="preserve"> titular</w:t>
      </w:r>
      <w:r w:rsidR="0092088F">
        <w:rPr>
          <w:spacing w:val="-3"/>
          <w:lang w:val="es-ES_tradnl"/>
        </w:rPr>
        <w:t>es</w:t>
      </w:r>
      <w:r>
        <w:rPr>
          <w:spacing w:val="-3"/>
          <w:lang w:val="es-ES_tradnl"/>
        </w:rPr>
        <w:t xml:space="preserve"> registral</w:t>
      </w:r>
      <w:r w:rsidR="0092088F">
        <w:rPr>
          <w:spacing w:val="-3"/>
          <w:lang w:val="es-ES_tradnl"/>
        </w:rPr>
        <w:t>es de derechos sobre la finca</w:t>
      </w:r>
      <w:r w:rsidR="00F85108">
        <w:rPr>
          <w:spacing w:val="-3"/>
          <w:lang w:val="es-ES_tradnl"/>
        </w:rPr>
        <w:t>.</w:t>
      </w:r>
    </w:p>
    <w:p w14:paraId="24F1C750" w14:textId="77777777" w:rsidR="0035043B" w:rsidRDefault="005F5B82" w:rsidP="00BB7320">
      <w:pPr>
        <w:spacing w:before="120" w:after="120" w:line="360" w:lineRule="auto"/>
        <w:ind w:firstLine="708"/>
        <w:jc w:val="both"/>
        <w:rPr>
          <w:spacing w:val="-3"/>
          <w:lang w:val="es-ES_tradnl"/>
        </w:rPr>
      </w:pPr>
      <w:r>
        <w:rPr>
          <w:spacing w:val="-3"/>
          <w:lang w:val="es-ES_tradnl"/>
        </w:rPr>
        <w:t xml:space="preserve">Además, </w:t>
      </w:r>
      <w:r w:rsidR="0020000C" w:rsidRPr="0020000C">
        <w:rPr>
          <w:spacing w:val="-3"/>
          <w:lang w:val="es-ES_tradnl"/>
        </w:rPr>
        <w:t xml:space="preserve">las sentencias firmes serán título bastante para practicar los asientos </w:t>
      </w:r>
      <w:r>
        <w:rPr>
          <w:spacing w:val="-3"/>
          <w:lang w:val="es-ES_tradnl"/>
        </w:rPr>
        <w:t xml:space="preserve">indicados </w:t>
      </w:r>
      <w:r w:rsidR="0020000C" w:rsidRPr="0020000C">
        <w:rPr>
          <w:spacing w:val="-3"/>
          <w:lang w:val="es-ES_tradnl"/>
        </w:rPr>
        <w:t>en ella</w:t>
      </w:r>
      <w:r w:rsidR="00BB7320">
        <w:rPr>
          <w:spacing w:val="-3"/>
          <w:lang w:val="es-ES_tradnl"/>
        </w:rPr>
        <w:t>, de forma que</w:t>
      </w:r>
      <w:r w:rsidR="0035043B">
        <w:rPr>
          <w:spacing w:val="-3"/>
          <w:lang w:val="es-ES_tradnl"/>
        </w:rPr>
        <w:t>:</w:t>
      </w:r>
    </w:p>
    <w:p w14:paraId="509B01DA" w14:textId="0C0BEFBF" w:rsidR="0020000C" w:rsidRPr="006C2D60" w:rsidRDefault="0035043B" w:rsidP="004822D9">
      <w:pPr>
        <w:pStyle w:val="Prrafodelista"/>
        <w:numPr>
          <w:ilvl w:val="0"/>
          <w:numId w:val="10"/>
        </w:numPr>
        <w:spacing w:before="120" w:after="120" w:line="360" w:lineRule="auto"/>
        <w:ind w:left="993" w:hanging="284"/>
        <w:jc w:val="both"/>
        <w:rPr>
          <w:spacing w:val="-3"/>
          <w:lang w:val="es-ES_tradnl"/>
        </w:rPr>
      </w:pPr>
      <w:r w:rsidRPr="006C2D60">
        <w:rPr>
          <w:spacing w:val="-3"/>
          <w:lang w:val="es-ES_tradnl"/>
        </w:rPr>
        <w:t>S</w:t>
      </w:r>
      <w:r w:rsidR="00BB7320" w:rsidRPr="006C2D60">
        <w:rPr>
          <w:spacing w:val="-3"/>
          <w:lang w:val="es-ES_tradnl"/>
        </w:rPr>
        <w:t xml:space="preserve">i </w:t>
      </w:r>
      <w:r w:rsidRPr="006C2D60">
        <w:rPr>
          <w:spacing w:val="-3"/>
          <w:lang w:val="es-ES_tradnl"/>
        </w:rPr>
        <w:t xml:space="preserve">la sentencia es estimatoria y de ella </w:t>
      </w:r>
      <w:r w:rsidR="0020000C" w:rsidRPr="006C2D60">
        <w:rPr>
          <w:spacing w:val="-3"/>
          <w:lang w:val="es-ES_tradnl"/>
        </w:rPr>
        <w:t xml:space="preserve">resulta la creación, modificación o extinción del dominio o de algún derecho real inscribible, se practicarán los asientos </w:t>
      </w:r>
      <w:r w:rsidR="00BB7320" w:rsidRPr="006C2D60">
        <w:rPr>
          <w:spacing w:val="-3"/>
          <w:lang w:val="es-ES_tradnl"/>
        </w:rPr>
        <w:t xml:space="preserve">conforme a lo previsto por el </w:t>
      </w:r>
      <w:r w:rsidR="0020000C" w:rsidRPr="006C2D60">
        <w:rPr>
          <w:spacing w:val="-3"/>
          <w:lang w:val="es-ES_tradnl"/>
        </w:rPr>
        <w:t>artículo 198 del R</w:t>
      </w:r>
      <w:r w:rsidR="00BB7320" w:rsidRPr="006C2D60">
        <w:rPr>
          <w:spacing w:val="-3"/>
          <w:lang w:val="es-ES_tradnl"/>
        </w:rPr>
        <w:t>egl</w:t>
      </w:r>
      <w:r w:rsidR="00FC0D4C" w:rsidRPr="006C2D60">
        <w:rPr>
          <w:spacing w:val="-3"/>
          <w:lang w:val="es-ES_tradnl"/>
        </w:rPr>
        <w:t>a</w:t>
      </w:r>
      <w:r w:rsidR="00BB7320" w:rsidRPr="006C2D60">
        <w:rPr>
          <w:spacing w:val="-3"/>
          <w:lang w:val="es-ES_tradnl"/>
        </w:rPr>
        <w:t xml:space="preserve">mento </w:t>
      </w:r>
      <w:r w:rsidR="0020000C" w:rsidRPr="006C2D60">
        <w:rPr>
          <w:spacing w:val="-3"/>
          <w:lang w:val="es-ES_tradnl"/>
        </w:rPr>
        <w:t>H</w:t>
      </w:r>
      <w:r w:rsidR="00BB7320" w:rsidRPr="006C2D60">
        <w:rPr>
          <w:spacing w:val="-3"/>
          <w:lang w:val="es-ES_tradnl"/>
        </w:rPr>
        <w:t xml:space="preserve">ipotecario para </w:t>
      </w:r>
      <w:r w:rsidR="00FC0D4C" w:rsidRPr="006C2D60">
        <w:rPr>
          <w:spacing w:val="-3"/>
          <w:lang w:val="es-ES_tradnl"/>
        </w:rPr>
        <w:t>las demandas estimadas que hayan sido objeto de anotación preventiva previa</w:t>
      </w:r>
      <w:r w:rsidR="0020000C" w:rsidRPr="006C2D60">
        <w:rPr>
          <w:spacing w:val="-3"/>
          <w:lang w:val="es-ES_tradnl"/>
        </w:rPr>
        <w:t>.</w:t>
      </w:r>
    </w:p>
    <w:p w14:paraId="65A2F763" w14:textId="4FCBAFC3" w:rsidR="0020000C" w:rsidRPr="006C2D60" w:rsidRDefault="0035043B" w:rsidP="004822D9">
      <w:pPr>
        <w:pStyle w:val="Prrafodelista"/>
        <w:numPr>
          <w:ilvl w:val="0"/>
          <w:numId w:val="10"/>
        </w:numPr>
        <w:spacing w:before="120" w:after="120" w:line="360" w:lineRule="auto"/>
        <w:ind w:left="993" w:hanging="284"/>
        <w:jc w:val="both"/>
        <w:rPr>
          <w:spacing w:val="-3"/>
          <w:lang w:val="es-ES_tradnl"/>
        </w:rPr>
      </w:pPr>
      <w:r w:rsidRPr="006C2D60">
        <w:rPr>
          <w:spacing w:val="-3"/>
          <w:lang w:val="es-ES_tradnl"/>
        </w:rPr>
        <w:t xml:space="preserve">Si la sentencia es desestimatoria, </w:t>
      </w:r>
      <w:r w:rsidR="0020000C" w:rsidRPr="006C2D60">
        <w:rPr>
          <w:spacing w:val="-3"/>
          <w:lang w:val="es-ES_tradnl"/>
        </w:rPr>
        <w:t>la propia sentencia será título bastante para cancelar la anotación</w:t>
      </w:r>
      <w:r w:rsidRPr="006C2D60">
        <w:rPr>
          <w:spacing w:val="-3"/>
          <w:lang w:val="es-ES_tradnl"/>
        </w:rPr>
        <w:t xml:space="preserve"> preventiva.</w:t>
      </w:r>
    </w:p>
    <w:p w14:paraId="37F98016" w14:textId="77777777" w:rsidR="0020000C" w:rsidRPr="0020000C" w:rsidRDefault="0020000C" w:rsidP="0020000C">
      <w:pPr>
        <w:spacing w:before="120" w:after="120" w:line="360" w:lineRule="auto"/>
        <w:ind w:firstLine="708"/>
        <w:jc w:val="both"/>
        <w:rPr>
          <w:spacing w:val="-3"/>
          <w:lang w:val="es-ES_tradnl"/>
        </w:rPr>
      </w:pPr>
    </w:p>
    <w:p w14:paraId="79B38DC7" w14:textId="4777AFCD" w:rsidR="0020000C" w:rsidRPr="006C2D60" w:rsidRDefault="0020000C" w:rsidP="006C2D60">
      <w:pPr>
        <w:spacing w:before="120" w:after="120" w:line="360" w:lineRule="auto"/>
        <w:jc w:val="both"/>
        <w:rPr>
          <w:b/>
          <w:bCs/>
          <w:spacing w:val="-3"/>
          <w:lang w:val="es-ES_tradnl"/>
        </w:rPr>
      </w:pPr>
      <w:r w:rsidRPr="006C2D60">
        <w:rPr>
          <w:b/>
          <w:bCs/>
          <w:spacing w:val="-3"/>
          <w:lang w:val="es-ES_tradnl"/>
        </w:rPr>
        <w:t>LOS DERECHOS DE OPCIÓN, SUPERFICIE Y VUELO EN RELACIÓN CON EL REGISTRO DE LA PROPIEDAD</w:t>
      </w:r>
      <w:r w:rsidR="006C2D60" w:rsidRPr="006C2D60">
        <w:rPr>
          <w:b/>
          <w:bCs/>
          <w:spacing w:val="-3"/>
          <w:lang w:val="es-ES_tradnl"/>
        </w:rPr>
        <w:t>.</w:t>
      </w:r>
    </w:p>
    <w:p w14:paraId="21F03B49" w14:textId="5611229D" w:rsidR="0020000C" w:rsidRPr="003663DF" w:rsidRDefault="0020000C" w:rsidP="0020000C">
      <w:pPr>
        <w:spacing w:before="120" w:after="120" w:line="360" w:lineRule="auto"/>
        <w:ind w:firstLine="708"/>
        <w:jc w:val="both"/>
        <w:rPr>
          <w:b/>
          <w:bCs/>
          <w:spacing w:val="-3"/>
          <w:lang w:val="es-ES_tradnl"/>
        </w:rPr>
      </w:pPr>
      <w:r w:rsidRPr="003663DF">
        <w:rPr>
          <w:b/>
          <w:bCs/>
          <w:spacing w:val="-3"/>
          <w:lang w:val="es-ES_tradnl"/>
        </w:rPr>
        <w:t>El derecho de opción</w:t>
      </w:r>
      <w:r w:rsidR="00BA62A1">
        <w:rPr>
          <w:b/>
          <w:bCs/>
          <w:spacing w:val="-3"/>
          <w:lang w:val="es-ES_tradnl"/>
        </w:rPr>
        <w:t xml:space="preserve"> en relación con el Registro de la Propiedad</w:t>
      </w:r>
      <w:r w:rsidRPr="003663DF">
        <w:rPr>
          <w:b/>
          <w:bCs/>
          <w:spacing w:val="-3"/>
          <w:lang w:val="es-ES_tradnl"/>
        </w:rPr>
        <w:t>.</w:t>
      </w:r>
    </w:p>
    <w:p w14:paraId="7C656A55" w14:textId="5F5DCD51" w:rsidR="003663DF" w:rsidRPr="003663DF" w:rsidRDefault="003663DF" w:rsidP="003663DF">
      <w:pPr>
        <w:spacing w:before="120" w:after="120" w:line="360" w:lineRule="auto"/>
        <w:ind w:firstLine="708"/>
        <w:jc w:val="both"/>
        <w:rPr>
          <w:spacing w:val="-3"/>
          <w:lang w:val="es-ES_tradnl"/>
        </w:rPr>
      </w:pPr>
      <w:r>
        <w:rPr>
          <w:spacing w:val="-3"/>
          <w:lang w:val="es-ES_tradnl"/>
        </w:rPr>
        <w:t>Dispone el artículo 14 del Reglamento Hipotecario que “s</w:t>
      </w:r>
      <w:r w:rsidRPr="003663DF">
        <w:rPr>
          <w:spacing w:val="-3"/>
          <w:lang w:val="es-ES_tradnl"/>
        </w:rPr>
        <w:t>erá inscribible el contrato de opción de compra o el pacto o estipulación expresa que lo determine en algún otro contrato inscribible, siempre que además de las circunstancias necesarias para la inscripción reúna las siguientes:</w:t>
      </w:r>
    </w:p>
    <w:p w14:paraId="59AD4047" w14:textId="77777777" w:rsidR="003663DF" w:rsidRPr="003663DF" w:rsidRDefault="003663DF" w:rsidP="003663DF">
      <w:pPr>
        <w:spacing w:before="120" w:after="120" w:line="360" w:lineRule="auto"/>
        <w:ind w:firstLine="708"/>
        <w:jc w:val="both"/>
        <w:rPr>
          <w:spacing w:val="-3"/>
          <w:lang w:val="es-ES_tradnl"/>
        </w:rPr>
      </w:pPr>
      <w:r w:rsidRPr="003663DF">
        <w:rPr>
          <w:spacing w:val="-3"/>
          <w:lang w:val="es-ES_tradnl"/>
        </w:rPr>
        <w:t>Primera. Convenio expreso de las partes para que se inscriba.</w:t>
      </w:r>
    </w:p>
    <w:p w14:paraId="6687D84E" w14:textId="77777777" w:rsidR="003663DF" w:rsidRPr="003663DF" w:rsidRDefault="003663DF" w:rsidP="003663DF">
      <w:pPr>
        <w:spacing w:before="120" w:after="120" w:line="360" w:lineRule="auto"/>
        <w:ind w:firstLine="708"/>
        <w:jc w:val="both"/>
        <w:rPr>
          <w:spacing w:val="-3"/>
          <w:lang w:val="es-ES_tradnl"/>
        </w:rPr>
      </w:pPr>
      <w:r w:rsidRPr="003663DF">
        <w:rPr>
          <w:spacing w:val="-3"/>
          <w:lang w:val="es-ES_tradnl"/>
        </w:rPr>
        <w:t>Segunda. Precio estipulado para la adquisición de la finca y, en su caso, el que se hubiere convenido para conceder la opción.</w:t>
      </w:r>
    </w:p>
    <w:p w14:paraId="0482137D" w14:textId="77777777" w:rsidR="003663DF" w:rsidRPr="003663DF" w:rsidRDefault="003663DF" w:rsidP="003663DF">
      <w:pPr>
        <w:spacing w:before="120" w:after="120" w:line="360" w:lineRule="auto"/>
        <w:ind w:firstLine="708"/>
        <w:jc w:val="both"/>
        <w:rPr>
          <w:spacing w:val="-3"/>
          <w:lang w:val="es-ES_tradnl"/>
        </w:rPr>
      </w:pPr>
      <w:r w:rsidRPr="003663DF">
        <w:rPr>
          <w:spacing w:val="-3"/>
          <w:lang w:val="es-ES_tradnl"/>
        </w:rPr>
        <w:t>Tercera. Plazo para el ejercicio de la opción, que no podrá exceder de cuatro años.</w:t>
      </w:r>
    </w:p>
    <w:p w14:paraId="14C6B6FF" w14:textId="4B643252" w:rsidR="003663DF" w:rsidRDefault="003663DF" w:rsidP="003663DF">
      <w:pPr>
        <w:spacing w:before="120" w:after="120" w:line="360" w:lineRule="auto"/>
        <w:ind w:firstLine="708"/>
        <w:jc w:val="both"/>
        <w:rPr>
          <w:spacing w:val="-3"/>
          <w:lang w:val="es-ES_tradnl"/>
        </w:rPr>
      </w:pPr>
      <w:r w:rsidRPr="003663DF">
        <w:rPr>
          <w:spacing w:val="-3"/>
          <w:lang w:val="es-ES_tradnl"/>
        </w:rPr>
        <w:lastRenderedPageBreak/>
        <w:t>En el arriendo con opción de compra la duración de la opción podrá alcanzar la totalidad del plazo de aquél, pero caducará necesariamente en caso de prórroga, tácita o legal, del contrato de arrendamiento</w:t>
      </w:r>
      <w:r>
        <w:rPr>
          <w:spacing w:val="-3"/>
          <w:lang w:val="es-ES_tradnl"/>
        </w:rPr>
        <w:t>”</w:t>
      </w:r>
      <w:r w:rsidRPr="003663DF">
        <w:rPr>
          <w:spacing w:val="-3"/>
          <w:lang w:val="es-ES_tradnl"/>
        </w:rPr>
        <w:t>.</w:t>
      </w:r>
    </w:p>
    <w:p w14:paraId="731436B6" w14:textId="77777777" w:rsidR="003663DF" w:rsidRDefault="003663DF" w:rsidP="0020000C">
      <w:pPr>
        <w:spacing w:before="120" w:after="120" w:line="360" w:lineRule="auto"/>
        <w:ind w:firstLine="708"/>
        <w:jc w:val="both"/>
        <w:rPr>
          <w:spacing w:val="-3"/>
          <w:lang w:val="es-ES_tradnl"/>
        </w:rPr>
      </w:pPr>
    </w:p>
    <w:p w14:paraId="2346EF1A" w14:textId="7F85C175" w:rsidR="0020000C" w:rsidRPr="003663DF" w:rsidRDefault="0020000C" w:rsidP="0020000C">
      <w:pPr>
        <w:spacing w:before="120" w:after="120" w:line="360" w:lineRule="auto"/>
        <w:ind w:firstLine="708"/>
        <w:jc w:val="both"/>
        <w:rPr>
          <w:b/>
          <w:spacing w:val="-3"/>
          <w:lang w:val="es-ES_tradnl"/>
        </w:rPr>
      </w:pPr>
      <w:r w:rsidRPr="003663DF">
        <w:rPr>
          <w:b/>
          <w:spacing w:val="-3"/>
          <w:lang w:val="es-ES_tradnl"/>
        </w:rPr>
        <w:t>El derecho de superficie</w:t>
      </w:r>
      <w:r w:rsidR="00BA62A1" w:rsidRPr="00BA62A1">
        <w:rPr>
          <w:b/>
          <w:bCs/>
          <w:spacing w:val="-3"/>
          <w:lang w:val="es-ES_tradnl"/>
        </w:rPr>
        <w:t xml:space="preserve"> </w:t>
      </w:r>
      <w:r w:rsidR="00BA62A1">
        <w:rPr>
          <w:b/>
          <w:bCs/>
          <w:spacing w:val="-3"/>
          <w:lang w:val="es-ES_tradnl"/>
        </w:rPr>
        <w:t>en relación con el Registro de la Propiedad</w:t>
      </w:r>
      <w:r w:rsidR="003663DF">
        <w:rPr>
          <w:b/>
          <w:spacing w:val="-3"/>
          <w:lang w:val="es-ES_tradnl"/>
        </w:rPr>
        <w:t>.</w:t>
      </w:r>
    </w:p>
    <w:p w14:paraId="72A53149" w14:textId="01251B5B" w:rsidR="00BA62A1" w:rsidRDefault="00BA62A1" w:rsidP="00BA62A1">
      <w:pPr>
        <w:spacing w:before="120" w:after="120" w:line="360" w:lineRule="auto"/>
        <w:ind w:firstLine="708"/>
        <w:jc w:val="both"/>
        <w:rPr>
          <w:spacing w:val="-3"/>
        </w:rPr>
      </w:pPr>
      <w:r>
        <w:rPr>
          <w:spacing w:val="-3"/>
        </w:rPr>
        <w:t>El derecho de superficie</w:t>
      </w:r>
      <w:r w:rsidR="00A4373F">
        <w:rPr>
          <w:spacing w:val="-3"/>
        </w:rPr>
        <w:t xml:space="preserve">, regulado por los artículos 53 y 54 del texto refundido de la Ley del Suelo, </w:t>
      </w:r>
      <w:r>
        <w:rPr>
          <w:spacing w:val="-3"/>
        </w:rPr>
        <w:t>se estudia detenidamente en el tema 38 de Derecho Civil del programa,</w:t>
      </w:r>
      <w:r w:rsidR="00A4373F">
        <w:rPr>
          <w:spacing w:val="-3"/>
        </w:rPr>
        <w:t xml:space="preserve"> que en el presente tan sólo exige referirse a los aspectos registrales de tal regulación</w:t>
      </w:r>
      <w:r w:rsidR="00AD5C1C">
        <w:rPr>
          <w:spacing w:val="-3"/>
        </w:rPr>
        <w:t>,</w:t>
      </w:r>
      <w:r w:rsidR="00A4373F">
        <w:rPr>
          <w:spacing w:val="-3"/>
        </w:rPr>
        <w:t xml:space="preserve"> que son los siguientes:</w:t>
      </w:r>
    </w:p>
    <w:p w14:paraId="1A8597EA" w14:textId="0C047DD0" w:rsidR="00BA62A1" w:rsidRPr="00AD5C1C" w:rsidRDefault="00BA62A1" w:rsidP="004822D9">
      <w:pPr>
        <w:pStyle w:val="Prrafodelista"/>
        <w:numPr>
          <w:ilvl w:val="0"/>
          <w:numId w:val="11"/>
        </w:numPr>
        <w:spacing w:before="120" w:after="120" w:line="360" w:lineRule="auto"/>
        <w:ind w:left="993" w:hanging="284"/>
        <w:jc w:val="both"/>
        <w:rPr>
          <w:spacing w:val="-3"/>
        </w:rPr>
      </w:pPr>
      <w:r w:rsidRPr="00AD5C1C">
        <w:rPr>
          <w:spacing w:val="-3"/>
        </w:rPr>
        <w:t>Se constituye en escritura pública que debe necesariamente inscribirse, y sólo puede ser constituido por el propietario del suelo, sea público o privado, y tanto a título oneroso como gratuito.</w:t>
      </w:r>
    </w:p>
    <w:p w14:paraId="12219A8B" w14:textId="77777777" w:rsidR="00BA62A1" w:rsidRPr="00AD5C1C" w:rsidRDefault="00BA62A1" w:rsidP="004822D9">
      <w:pPr>
        <w:pStyle w:val="Prrafodelista"/>
        <w:numPr>
          <w:ilvl w:val="0"/>
          <w:numId w:val="11"/>
        </w:numPr>
        <w:spacing w:before="120" w:after="120" w:line="360" w:lineRule="auto"/>
        <w:ind w:left="993" w:hanging="284"/>
        <w:jc w:val="both"/>
        <w:rPr>
          <w:bCs/>
          <w:spacing w:val="-3"/>
        </w:rPr>
      </w:pPr>
      <w:r w:rsidRPr="00AD5C1C">
        <w:rPr>
          <w:bCs/>
          <w:spacing w:val="-3"/>
        </w:rPr>
        <w:t>Tanto el derecho de superficie como el inmueble sobre el que se constituye son susceptibles de transmisión y gravamen, permitiendo el artículo 107 de la Ley Hipotecaria la hipoteca del derecho de superficie.</w:t>
      </w:r>
    </w:p>
    <w:p w14:paraId="2E327241" w14:textId="77777777" w:rsidR="00BA62A1" w:rsidRPr="00AD5C1C" w:rsidRDefault="00BA62A1" w:rsidP="004822D9">
      <w:pPr>
        <w:pStyle w:val="Prrafodelista"/>
        <w:numPr>
          <w:ilvl w:val="0"/>
          <w:numId w:val="11"/>
        </w:numPr>
        <w:spacing w:before="120" w:after="120" w:line="360" w:lineRule="auto"/>
        <w:ind w:left="993" w:hanging="284"/>
        <w:jc w:val="both"/>
        <w:rPr>
          <w:spacing w:val="-3"/>
        </w:rPr>
      </w:pPr>
      <w:r w:rsidRPr="00AD5C1C">
        <w:rPr>
          <w:bCs/>
          <w:spacing w:val="-3"/>
        </w:rPr>
        <w:t>En la escritura de constitución debe</w:t>
      </w:r>
      <w:r w:rsidRPr="00AD5C1C">
        <w:rPr>
          <w:spacing w:val="-3"/>
        </w:rPr>
        <w:t xml:space="preserve"> fijarse necesariamente la duración del derecho, que no podrá exceder de noventa y nueve años, y a su extinción el propietario del suelo adquiere lo edificado libre de cualquier carga o gravamen, sin que deba satisfacer indemnización alguna.</w:t>
      </w:r>
    </w:p>
    <w:p w14:paraId="60560473" w14:textId="77777777" w:rsidR="00BA62A1" w:rsidRPr="00AD5C1C" w:rsidRDefault="00BA62A1" w:rsidP="004822D9">
      <w:pPr>
        <w:pStyle w:val="Prrafodelista"/>
        <w:numPr>
          <w:ilvl w:val="0"/>
          <w:numId w:val="11"/>
        </w:numPr>
        <w:spacing w:before="120" w:after="120" w:line="360" w:lineRule="auto"/>
        <w:ind w:left="993" w:hanging="284"/>
        <w:jc w:val="both"/>
        <w:rPr>
          <w:spacing w:val="-3"/>
        </w:rPr>
      </w:pPr>
      <w:r w:rsidRPr="00AD5C1C">
        <w:rPr>
          <w:spacing w:val="-3"/>
        </w:rPr>
        <w:t>Si por cualquier otra causa se reunieran los derechos de propiedad del suelo y los del superficiario, las cargas que recayeren sobre uno y otro derecho continuarán gravándolos separadamente hasta el transcurso del plazo del derecho de superficie.</w:t>
      </w:r>
    </w:p>
    <w:p w14:paraId="7C4474DF" w14:textId="77777777" w:rsidR="000445DA" w:rsidRPr="00BA62A1" w:rsidRDefault="000445DA" w:rsidP="0020000C">
      <w:pPr>
        <w:spacing w:before="120" w:after="120" w:line="360" w:lineRule="auto"/>
        <w:ind w:firstLine="708"/>
        <w:jc w:val="both"/>
        <w:rPr>
          <w:spacing w:val="-3"/>
        </w:rPr>
      </w:pPr>
    </w:p>
    <w:p w14:paraId="42F4A15B" w14:textId="1FC34E75" w:rsidR="0020000C" w:rsidRPr="000445DA" w:rsidRDefault="0020000C" w:rsidP="0020000C">
      <w:pPr>
        <w:spacing w:before="120" w:after="120" w:line="360" w:lineRule="auto"/>
        <w:ind w:firstLine="708"/>
        <w:jc w:val="both"/>
        <w:rPr>
          <w:b/>
          <w:bCs/>
          <w:spacing w:val="-3"/>
          <w:lang w:val="es-ES_tradnl"/>
        </w:rPr>
      </w:pPr>
      <w:r w:rsidRPr="000445DA">
        <w:rPr>
          <w:b/>
          <w:bCs/>
          <w:spacing w:val="-3"/>
          <w:lang w:val="es-ES_tradnl"/>
        </w:rPr>
        <w:t>El derecho de vuelo</w:t>
      </w:r>
      <w:r w:rsidR="000445DA" w:rsidRPr="000445DA">
        <w:rPr>
          <w:b/>
          <w:bCs/>
          <w:spacing w:val="-3"/>
          <w:lang w:val="es-ES_tradnl"/>
        </w:rPr>
        <w:t xml:space="preserve"> en relación con el Registro de la Propiedad.</w:t>
      </w:r>
    </w:p>
    <w:p w14:paraId="3FA7AEAF" w14:textId="66B83A7D" w:rsidR="0020000C" w:rsidRPr="0020000C" w:rsidRDefault="0085169F" w:rsidP="0020000C">
      <w:pPr>
        <w:spacing w:before="120" w:after="120" w:line="360" w:lineRule="auto"/>
        <w:ind w:firstLine="708"/>
        <w:jc w:val="both"/>
        <w:rPr>
          <w:spacing w:val="-3"/>
          <w:lang w:val="es-ES_tradnl"/>
        </w:rPr>
      </w:pPr>
      <w:r>
        <w:rPr>
          <w:spacing w:val="-3"/>
          <w:lang w:val="es-ES_tradnl"/>
        </w:rPr>
        <w:t xml:space="preserve">Dispone el artículo </w:t>
      </w:r>
      <w:r w:rsidR="0020000C" w:rsidRPr="0020000C">
        <w:rPr>
          <w:spacing w:val="-3"/>
          <w:lang w:val="es-ES_tradnl"/>
        </w:rPr>
        <w:t>16</w:t>
      </w:r>
      <w:r>
        <w:rPr>
          <w:spacing w:val="-3"/>
          <w:lang w:val="es-ES_tradnl"/>
        </w:rPr>
        <w:t xml:space="preserve"> del </w:t>
      </w:r>
      <w:r w:rsidR="0020000C" w:rsidRPr="0020000C">
        <w:rPr>
          <w:spacing w:val="-3"/>
          <w:lang w:val="es-ES_tradnl"/>
        </w:rPr>
        <w:t>R</w:t>
      </w:r>
      <w:r>
        <w:rPr>
          <w:spacing w:val="-3"/>
          <w:lang w:val="es-ES_tradnl"/>
        </w:rPr>
        <w:t xml:space="preserve">eglamento </w:t>
      </w:r>
      <w:r w:rsidR="0020000C" w:rsidRPr="0020000C">
        <w:rPr>
          <w:spacing w:val="-3"/>
          <w:lang w:val="es-ES_tradnl"/>
        </w:rPr>
        <w:t>H</w:t>
      </w:r>
      <w:r>
        <w:rPr>
          <w:spacing w:val="-3"/>
          <w:lang w:val="es-ES_tradnl"/>
        </w:rPr>
        <w:t>ipotecario que “e</w:t>
      </w:r>
      <w:r w:rsidR="0020000C" w:rsidRPr="0020000C">
        <w:rPr>
          <w:spacing w:val="-3"/>
          <w:lang w:val="es-ES_tradnl"/>
        </w:rPr>
        <w:t xml:space="preserve">l derecho de elevar una o más plantas sobre un edificio o el de realizar construcciones bajo su suelo, haciendo suyas las edificaciones resultantes, que, sin constituir derecho de superficie, se reserve el propietario en caso de enajenación de todo o parte de la finca o transmita a un tercero, será inscribible conforme a las normas </w:t>
      </w:r>
      <w:r w:rsidR="00E802C1">
        <w:rPr>
          <w:spacing w:val="-3"/>
          <w:lang w:val="es-ES_tradnl"/>
        </w:rPr>
        <w:t>(generales de la Ley)</w:t>
      </w:r>
      <w:r w:rsidR="00DA6192">
        <w:rPr>
          <w:spacing w:val="-3"/>
          <w:lang w:val="es-ES_tradnl"/>
        </w:rPr>
        <w:t>”, regulándose los extremos que deben hacerse constar en la inscripción</w:t>
      </w:r>
      <w:r w:rsidR="007F5083">
        <w:rPr>
          <w:spacing w:val="-3"/>
          <w:lang w:val="es-ES_tradnl"/>
        </w:rPr>
        <w:t>.</w:t>
      </w:r>
    </w:p>
    <w:p w14:paraId="3F871B99" w14:textId="5C070653" w:rsidR="00697647" w:rsidRPr="00233233" w:rsidRDefault="0020000C" w:rsidP="0020000C">
      <w:pPr>
        <w:spacing w:before="120" w:after="120" w:line="360" w:lineRule="auto"/>
        <w:ind w:firstLine="708"/>
        <w:jc w:val="both"/>
        <w:rPr>
          <w:spacing w:val="-3"/>
          <w:lang w:val="es-ES_tradnl"/>
        </w:rPr>
      </w:pPr>
      <w:r w:rsidRPr="0020000C">
        <w:rPr>
          <w:spacing w:val="-3"/>
          <w:lang w:val="es-ES_tradnl"/>
        </w:rPr>
        <w:lastRenderedPageBreak/>
        <w:t>Por su parte, el art</w:t>
      </w:r>
      <w:r w:rsidR="00835A6A">
        <w:rPr>
          <w:spacing w:val="-3"/>
          <w:lang w:val="es-ES_tradnl"/>
        </w:rPr>
        <w:t>ículo</w:t>
      </w:r>
      <w:r w:rsidRPr="0020000C">
        <w:rPr>
          <w:spacing w:val="-3"/>
          <w:lang w:val="es-ES_tradnl"/>
        </w:rPr>
        <w:t xml:space="preserve"> 30</w:t>
      </w:r>
      <w:r w:rsidR="00835A6A">
        <w:rPr>
          <w:spacing w:val="-3"/>
          <w:lang w:val="es-ES_tradnl"/>
        </w:rPr>
        <w:t xml:space="preserve"> del Reglamento Hipotecario dispone que “e</w:t>
      </w:r>
      <w:r w:rsidRPr="0020000C">
        <w:rPr>
          <w:spacing w:val="-3"/>
          <w:lang w:val="es-ES_tradnl"/>
        </w:rPr>
        <w:t>l derecho real de vuelo sobre fincas rústicas ajenas se inscribirá en el folio de aquella sobre la que se constituya</w:t>
      </w:r>
      <w:r w:rsidR="00835A6A">
        <w:rPr>
          <w:spacing w:val="-3"/>
          <w:lang w:val="es-ES_tradnl"/>
        </w:rPr>
        <w:t>”</w:t>
      </w:r>
      <w:r w:rsidR="00DA6192">
        <w:rPr>
          <w:spacing w:val="-3"/>
          <w:lang w:val="es-ES_tradnl"/>
        </w:rPr>
        <w:t>, regulándose los extremos que deben hacerse constar en la inscripción</w:t>
      </w:r>
      <w:r w:rsidR="00835A6A">
        <w:rPr>
          <w:spacing w:val="-3"/>
          <w:lang w:val="es-ES_tradnl"/>
        </w:rPr>
        <w:t>.</w:t>
      </w:r>
    </w:p>
    <w:p w14:paraId="49AB2DC9" w14:textId="718CCB04" w:rsidR="008D103A" w:rsidRDefault="008D103A" w:rsidP="00CF224F">
      <w:pPr>
        <w:spacing w:before="120" w:after="120" w:line="360" w:lineRule="auto"/>
        <w:ind w:firstLine="708"/>
        <w:jc w:val="both"/>
        <w:rPr>
          <w:spacing w:val="-3"/>
        </w:rPr>
      </w:pPr>
    </w:p>
    <w:p w14:paraId="4155567C" w14:textId="01E39A9C" w:rsidR="006A2A64" w:rsidRDefault="006A2A64" w:rsidP="00CF224F">
      <w:pPr>
        <w:spacing w:before="120" w:after="120" w:line="360" w:lineRule="auto"/>
        <w:ind w:firstLine="708"/>
        <w:jc w:val="both"/>
        <w:rPr>
          <w:spacing w:val="-3"/>
        </w:rPr>
      </w:pPr>
    </w:p>
    <w:p w14:paraId="13AEF1B2" w14:textId="397AF4C9" w:rsidR="006A2A64" w:rsidRDefault="006A2A64" w:rsidP="00CF224F">
      <w:pPr>
        <w:spacing w:before="120" w:after="120" w:line="360" w:lineRule="auto"/>
        <w:ind w:firstLine="708"/>
        <w:jc w:val="both"/>
        <w:rPr>
          <w:spacing w:val="-3"/>
        </w:rPr>
      </w:pPr>
    </w:p>
    <w:p w14:paraId="3D0D9990" w14:textId="77777777" w:rsidR="006A2A64" w:rsidRDefault="006A2A64" w:rsidP="00CF224F">
      <w:pPr>
        <w:spacing w:before="120" w:after="120" w:line="360" w:lineRule="auto"/>
        <w:ind w:firstLine="708"/>
        <w:jc w:val="both"/>
        <w:rPr>
          <w:spacing w:val="-3"/>
        </w:rPr>
      </w:pPr>
    </w:p>
    <w:p w14:paraId="7B92D306" w14:textId="51694F79" w:rsidR="00B41928" w:rsidRDefault="00B41928" w:rsidP="00CF224F">
      <w:pPr>
        <w:spacing w:before="120" w:after="120" w:line="360" w:lineRule="auto"/>
        <w:ind w:firstLine="708"/>
        <w:jc w:val="both"/>
        <w:rPr>
          <w:spacing w:val="-3"/>
        </w:rPr>
      </w:pPr>
    </w:p>
    <w:p w14:paraId="501ABE88" w14:textId="2D0C3EA0" w:rsidR="00AA387E" w:rsidRDefault="00AA387E" w:rsidP="00CF224F">
      <w:pPr>
        <w:spacing w:before="120" w:after="120" w:line="360" w:lineRule="auto"/>
        <w:ind w:firstLine="708"/>
        <w:jc w:val="both"/>
        <w:rPr>
          <w:spacing w:val="-3"/>
        </w:rPr>
      </w:pPr>
    </w:p>
    <w:p w14:paraId="49CB4416" w14:textId="77777777" w:rsidR="00AA387E" w:rsidRDefault="00AA387E" w:rsidP="00CF224F">
      <w:pPr>
        <w:spacing w:before="120" w:after="120" w:line="360" w:lineRule="auto"/>
        <w:ind w:firstLine="708"/>
        <w:jc w:val="both"/>
        <w:rPr>
          <w:spacing w:val="-3"/>
        </w:rPr>
      </w:pPr>
    </w:p>
    <w:p w14:paraId="23564C53" w14:textId="40BAC0FA" w:rsidR="008D103A" w:rsidRDefault="008D103A" w:rsidP="00CF224F">
      <w:pPr>
        <w:spacing w:before="120" w:after="120" w:line="360" w:lineRule="auto"/>
        <w:ind w:firstLine="708"/>
        <w:jc w:val="both"/>
        <w:rPr>
          <w:spacing w:val="-3"/>
        </w:rPr>
      </w:pPr>
    </w:p>
    <w:p w14:paraId="578A12D5" w14:textId="77777777" w:rsidR="008D103A" w:rsidRDefault="008D103A" w:rsidP="00CF224F">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C83B57C" w:rsidR="005726E8" w:rsidRPr="00FF4CC7" w:rsidRDefault="008D103A" w:rsidP="009C4B47">
      <w:pPr>
        <w:spacing w:before="120" w:after="120" w:line="360" w:lineRule="auto"/>
        <w:ind w:firstLine="708"/>
        <w:jc w:val="right"/>
        <w:rPr>
          <w:spacing w:val="-3"/>
        </w:rPr>
      </w:pPr>
      <w:r>
        <w:rPr>
          <w:spacing w:val="-3"/>
        </w:rPr>
        <w:t>1</w:t>
      </w:r>
      <w:r w:rsidR="00094B0A">
        <w:rPr>
          <w:spacing w:val="-3"/>
        </w:rPr>
        <w:t>2</w:t>
      </w:r>
      <w:r w:rsidR="00FC39A8">
        <w:rPr>
          <w:spacing w:val="-3"/>
        </w:rPr>
        <w:t xml:space="preserve"> de </w:t>
      </w:r>
      <w:r>
        <w:rPr>
          <w:spacing w:val="-3"/>
        </w:rPr>
        <w:t>marz</w:t>
      </w:r>
      <w:r w:rsidR="00445835">
        <w:rPr>
          <w:spacing w:val="-3"/>
        </w:rPr>
        <w:t>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7069"/>
    <w:multiLevelType w:val="hybridMultilevel"/>
    <w:tmpl w:val="88FE08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9FB3FCD"/>
    <w:multiLevelType w:val="hybridMultilevel"/>
    <w:tmpl w:val="DC0C4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B9536ED"/>
    <w:multiLevelType w:val="hybridMultilevel"/>
    <w:tmpl w:val="9E62C4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9E00B7"/>
    <w:multiLevelType w:val="hybridMultilevel"/>
    <w:tmpl w:val="1220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720FB9"/>
    <w:multiLevelType w:val="hybridMultilevel"/>
    <w:tmpl w:val="A2DAF0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C3A388F"/>
    <w:multiLevelType w:val="hybridMultilevel"/>
    <w:tmpl w:val="0B08AF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F5674F4"/>
    <w:multiLevelType w:val="hybridMultilevel"/>
    <w:tmpl w:val="1EF034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F0B2853"/>
    <w:multiLevelType w:val="hybridMultilevel"/>
    <w:tmpl w:val="7F7E7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BB132DB"/>
    <w:multiLevelType w:val="hybridMultilevel"/>
    <w:tmpl w:val="53A8AE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A7525E3"/>
    <w:multiLevelType w:val="hybridMultilevel"/>
    <w:tmpl w:val="632C12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6"/>
  </w:num>
  <w:num w:numId="4">
    <w:abstractNumId w:val="1"/>
  </w:num>
  <w:num w:numId="5">
    <w:abstractNumId w:val="10"/>
  </w:num>
  <w:num w:numId="6">
    <w:abstractNumId w:val="9"/>
  </w:num>
  <w:num w:numId="7">
    <w:abstractNumId w:val="7"/>
  </w:num>
  <w:num w:numId="8">
    <w:abstractNumId w:val="3"/>
  </w:num>
  <w:num w:numId="9">
    <w:abstractNumId w:val="5"/>
  </w:num>
  <w:num w:numId="10">
    <w:abstractNumId w:val="4"/>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1AF"/>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318"/>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1C9"/>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5DA"/>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2BC0"/>
    <w:rsid w:val="00082F5D"/>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49"/>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E44"/>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432"/>
    <w:rsid w:val="00147862"/>
    <w:rsid w:val="001478F9"/>
    <w:rsid w:val="00147D28"/>
    <w:rsid w:val="00147DB9"/>
    <w:rsid w:val="0015028F"/>
    <w:rsid w:val="00150344"/>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C9E"/>
    <w:rsid w:val="00161DBB"/>
    <w:rsid w:val="00161FB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FEB"/>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30D"/>
    <w:rsid w:val="001F37A0"/>
    <w:rsid w:val="001F3875"/>
    <w:rsid w:val="001F3F29"/>
    <w:rsid w:val="001F3F57"/>
    <w:rsid w:val="001F41B8"/>
    <w:rsid w:val="001F41F6"/>
    <w:rsid w:val="001F4724"/>
    <w:rsid w:val="001F47C5"/>
    <w:rsid w:val="001F4C91"/>
    <w:rsid w:val="001F4F91"/>
    <w:rsid w:val="001F541C"/>
    <w:rsid w:val="001F5434"/>
    <w:rsid w:val="001F5A05"/>
    <w:rsid w:val="001F636C"/>
    <w:rsid w:val="001F6452"/>
    <w:rsid w:val="001F68A8"/>
    <w:rsid w:val="001F6DA2"/>
    <w:rsid w:val="001F6DB0"/>
    <w:rsid w:val="001F79CB"/>
    <w:rsid w:val="0020000C"/>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7FE"/>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C1A"/>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5FD"/>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1F5"/>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601"/>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127"/>
    <w:rsid w:val="00290552"/>
    <w:rsid w:val="00290654"/>
    <w:rsid w:val="00290914"/>
    <w:rsid w:val="00290A69"/>
    <w:rsid w:val="00290B01"/>
    <w:rsid w:val="00290DDF"/>
    <w:rsid w:val="00290E6E"/>
    <w:rsid w:val="00290FE1"/>
    <w:rsid w:val="002911E4"/>
    <w:rsid w:val="00291463"/>
    <w:rsid w:val="00291E58"/>
    <w:rsid w:val="00291EAE"/>
    <w:rsid w:val="00292646"/>
    <w:rsid w:val="00292827"/>
    <w:rsid w:val="00292D85"/>
    <w:rsid w:val="00292E24"/>
    <w:rsid w:val="00293075"/>
    <w:rsid w:val="00293435"/>
    <w:rsid w:val="00293710"/>
    <w:rsid w:val="00293DBE"/>
    <w:rsid w:val="00293EC1"/>
    <w:rsid w:val="00294306"/>
    <w:rsid w:val="00294484"/>
    <w:rsid w:val="002948B0"/>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1D88"/>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6C"/>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1E29"/>
    <w:rsid w:val="002F2233"/>
    <w:rsid w:val="002F24D6"/>
    <w:rsid w:val="002F2A39"/>
    <w:rsid w:val="002F2AC9"/>
    <w:rsid w:val="002F2ACE"/>
    <w:rsid w:val="002F348B"/>
    <w:rsid w:val="002F3566"/>
    <w:rsid w:val="002F36B2"/>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04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4D"/>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C6B"/>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17F"/>
    <w:rsid w:val="0035043B"/>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85B"/>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3DF"/>
    <w:rsid w:val="00366539"/>
    <w:rsid w:val="00366BF0"/>
    <w:rsid w:val="00366F0F"/>
    <w:rsid w:val="00370385"/>
    <w:rsid w:val="0037073A"/>
    <w:rsid w:val="00370974"/>
    <w:rsid w:val="003719BC"/>
    <w:rsid w:val="00371DB6"/>
    <w:rsid w:val="00371DD2"/>
    <w:rsid w:val="00371FD9"/>
    <w:rsid w:val="0037246C"/>
    <w:rsid w:val="00372857"/>
    <w:rsid w:val="0037336F"/>
    <w:rsid w:val="0037373A"/>
    <w:rsid w:val="00374035"/>
    <w:rsid w:val="003745E0"/>
    <w:rsid w:val="00374977"/>
    <w:rsid w:val="003751A6"/>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98C"/>
    <w:rsid w:val="003D3CEC"/>
    <w:rsid w:val="003D4764"/>
    <w:rsid w:val="003D4A34"/>
    <w:rsid w:val="003D4CCD"/>
    <w:rsid w:val="003D4E7C"/>
    <w:rsid w:val="003D5442"/>
    <w:rsid w:val="003D54DE"/>
    <w:rsid w:val="003D56DC"/>
    <w:rsid w:val="003D64F9"/>
    <w:rsid w:val="003D679E"/>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1F2"/>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5949"/>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603"/>
    <w:rsid w:val="0041684B"/>
    <w:rsid w:val="004168E0"/>
    <w:rsid w:val="0041692F"/>
    <w:rsid w:val="004169A6"/>
    <w:rsid w:val="00416C5A"/>
    <w:rsid w:val="00417681"/>
    <w:rsid w:val="00417FDA"/>
    <w:rsid w:val="00417FDD"/>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27E03"/>
    <w:rsid w:val="00430118"/>
    <w:rsid w:val="004301FF"/>
    <w:rsid w:val="0043051E"/>
    <w:rsid w:val="0043125F"/>
    <w:rsid w:val="00431555"/>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360"/>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5C6"/>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62"/>
    <w:rsid w:val="00460F74"/>
    <w:rsid w:val="00460F9B"/>
    <w:rsid w:val="00461664"/>
    <w:rsid w:val="00461DFF"/>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C5D"/>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2D9"/>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512"/>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B44"/>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B84"/>
    <w:rsid w:val="004C7C1A"/>
    <w:rsid w:val="004C7D1A"/>
    <w:rsid w:val="004D01E5"/>
    <w:rsid w:val="004D05CB"/>
    <w:rsid w:val="004D0C1E"/>
    <w:rsid w:val="004D1015"/>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4E"/>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4E0"/>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1FE3"/>
    <w:rsid w:val="00582074"/>
    <w:rsid w:val="00582224"/>
    <w:rsid w:val="00582226"/>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8D3"/>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530"/>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5F0"/>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B82"/>
    <w:rsid w:val="005F5F4C"/>
    <w:rsid w:val="005F607B"/>
    <w:rsid w:val="005F6531"/>
    <w:rsid w:val="005F71D3"/>
    <w:rsid w:val="005F7792"/>
    <w:rsid w:val="005F77EE"/>
    <w:rsid w:val="0060007B"/>
    <w:rsid w:val="006004AE"/>
    <w:rsid w:val="00600AB7"/>
    <w:rsid w:val="00600AE6"/>
    <w:rsid w:val="00600D38"/>
    <w:rsid w:val="00601281"/>
    <w:rsid w:val="0060145B"/>
    <w:rsid w:val="0060155D"/>
    <w:rsid w:val="00601C60"/>
    <w:rsid w:val="00601FFE"/>
    <w:rsid w:val="00602780"/>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4D15"/>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3873"/>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DC3"/>
    <w:rsid w:val="00675514"/>
    <w:rsid w:val="006759F3"/>
    <w:rsid w:val="00675D5F"/>
    <w:rsid w:val="006762BB"/>
    <w:rsid w:val="00676455"/>
    <w:rsid w:val="006764AC"/>
    <w:rsid w:val="0067655C"/>
    <w:rsid w:val="00676A08"/>
    <w:rsid w:val="00676F3D"/>
    <w:rsid w:val="00676FC2"/>
    <w:rsid w:val="006770EE"/>
    <w:rsid w:val="006771DB"/>
    <w:rsid w:val="0067747B"/>
    <w:rsid w:val="00677511"/>
    <w:rsid w:val="006776A7"/>
    <w:rsid w:val="006776AC"/>
    <w:rsid w:val="006779A5"/>
    <w:rsid w:val="00680341"/>
    <w:rsid w:val="00680DBB"/>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B67"/>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A64"/>
    <w:rsid w:val="006A2A7E"/>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2D60"/>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265"/>
    <w:rsid w:val="006D332B"/>
    <w:rsid w:val="006D3492"/>
    <w:rsid w:val="006D35F1"/>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EB"/>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96C"/>
    <w:rsid w:val="00703B03"/>
    <w:rsid w:val="0070449F"/>
    <w:rsid w:val="0070474A"/>
    <w:rsid w:val="0070527E"/>
    <w:rsid w:val="00705F52"/>
    <w:rsid w:val="00705FD3"/>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CFD"/>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0F14"/>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35C"/>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1F9F"/>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48"/>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FE0"/>
    <w:rsid w:val="007C52AF"/>
    <w:rsid w:val="007C5521"/>
    <w:rsid w:val="007C561D"/>
    <w:rsid w:val="007C562F"/>
    <w:rsid w:val="007C5658"/>
    <w:rsid w:val="007C5723"/>
    <w:rsid w:val="007C65A0"/>
    <w:rsid w:val="007C6AA7"/>
    <w:rsid w:val="007C6D67"/>
    <w:rsid w:val="007C6DB7"/>
    <w:rsid w:val="007C6EB9"/>
    <w:rsid w:val="007C72F3"/>
    <w:rsid w:val="007C745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806"/>
    <w:rsid w:val="007F093E"/>
    <w:rsid w:val="007F1940"/>
    <w:rsid w:val="007F1972"/>
    <w:rsid w:val="007F19C8"/>
    <w:rsid w:val="007F2EAE"/>
    <w:rsid w:val="007F35B9"/>
    <w:rsid w:val="007F3699"/>
    <w:rsid w:val="007F4059"/>
    <w:rsid w:val="007F4704"/>
    <w:rsid w:val="007F47FC"/>
    <w:rsid w:val="007F4AEE"/>
    <w:rsid w:val="007F4B6F"/>
    <w:rsid w:val="007F4E8C"/>
    <w:rsid w:val="007F5083"/>
    <w:rsid w:val="007F5DF4"/>
    <w:rsid w:val="007F63C6"/>
    <w:rsid w:val="007F658F"/>
    <w:rsid w:val="007F694A"/>
    <w:rsid w:val="007F78B7"/>
    <w:rsid w:val="007F7B42"/>
    <w:rsid w:val="007F7C40"/>
    <w:rsid w:val="007F7D02"/>
    <w:rsid w:val="007F7DAB"/>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17FA6"/>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2F03"/>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3C1"/>
    <w:rsid w:val="00834426"/>
    <w:rsid w:val="00834CD6"/>
    <w:rsid w:val="00835232"/>
    <w:rsid w:val="008352CA"/>
    <w:rsid w:val="00835A6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69F"/>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2B8"/>
    <w:rsid w:val="008756B7"/>
    <w:rsid w:val="00875EF2"/>
    <w:rsid w:val="0087628A"/>
    <w:rsid w:val="008762F6"/>
    <w:rsid w:val="008764E0"/>
    <w:rsid w:val="008770AE"/>
    <w:rsid w:val="0087739B"/>
    <w:rsid w:val="008776D1"/>
    <w:rsid w:val="0087783D"/>
    <w:rsid w:val="00877D9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D5"/>
    <w:rsid w:val="008920E6"/>
    <w:rsid w:val="008922F4"/>
    <w:rsid w:val="00892741"/>
    <w:rsid w:val="008928C6"/>
    <w:rsid w:val="0089346F"/>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BCF"/>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88F"/>
    <w:rsid w:val="00920DCF"/>
    <w:rsid w:val="0092152A"/>
    <w:rsid w:val="00921903"/>
    <w:rsid w:val="00921DDE"/>
    <w:rsid w:val="00921E8B"/>
    <w:rsid w:val="0092211C"/>
    <w:rsid w:val="00922239"/>
    <w:rsid w:val="00922622"/>
    <w:rsid w:val="009227C0"/>
    <w:rsid w:val="00922BAF"/>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A08"/>
    <w:rsid w:val="00930B08"/>
    <w:rsid w:val="00931041"/>
    <w:rsid w:val="00931062"/>
    <w:rsid w:val="00931407"/>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9D5"/>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4D40"/>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5A9"/>
    <w:rsid w:val="0097584E"/>
    <w:rsid w:val="009763FA"/>
    <w:rsid w:val="00976472"/>
    <w:rsid w:val="009767A0"/>
    <w:rsid w:val="0097703A"/>
    <w:rsid w:val="00977274"/>
    <w:rsid w:val="0097753F"/>
    <w:rsid w:val="00977B4F"/>
    <w:rsid w:val="009805A0"/>
    <w:rsid w:val="00980651"/>
    <w:rsid w:val="0098067F"/>
    <w:rsid w:val="009806BA"/>
    <w:rsid w:val="00980723"/>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6AB3"/>
    <w:rsid w:val="00987029"/>
    <w:rsid w:val="009871FD"/>
    <w:rsid w:val="009873D0"/>
    <w:rsid w:val="00987822"/>
    <w:rsid w:val="00987C2A"/>
    <w:rsid w:val="00987D8E"/>
    <w:rsid w:val="00987E9F"/>
    <w:rsid w:val="0099038B"/>
    <w:rsid w:val="0099058A"/>
    <w:rsid w:val="00990DDA"/>
    <w:rsid w:val="00991068"/>
    <w:rsid w:val="00991A0A"/>
    <w:rsid w:val="009926C9"/>
    <w:rsid w:val="00993142"/>
    <w:rsid w:val="009935B6"/>
    <w:rsid w:val="009935BF"/>
    <w:rsid w:val="009937C9"/>
    <w:rsid w:val="0099385B"/>
    <w:rsid w:val="00993E1F"/>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753"/>
    <w:rsid w:val="009A1942"/>
    <w:rsid w:val="009A1E18"/>
    <w:rsid w:val="009A2040"/>
    <w:rsid w:val="009A256A"/>
    <w:rsid w:val="009A2587"/>
    <w:rsid w:val="009A2A83"/>
    <w:rsid w:val="009A2C61"/>
    <w:rsid w:val="009A34F0"/>
    <w:rsid w:val="009A37FD"/>
    <w:rsid w:val="009A39AD"/>
    <w:rsid w:val="009A3CEA"/>
    <w:rsid w:val="009A4687"/>
    <w:rsid w:val="009A50C4"/>
    <w:rsid w:val="009A516F"/>
    <w:rsid w:val="009A5CC5"/>
    <w:rsid w:val="009A5CE9"/>
    <w:rsid w:val="009A5F99"/>
    <w:rsid w:val="009A63BB"/>
    <w:rsid w:val="009A6620"/>
    <w:rsid w:val="009A6992"/>
    <w:rsid w:val="009A6CA2"/>
    <w:rsid w:val="009A6F6E"/>
    <w:rsid w:val="009B01FC"/>
    <w:rsid w:val="009B0394"/>
    <w:rsid w:val="009B040A"/>
    <w:rsid w:val="009B0659"/>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AE"/>
    <w:rsid w:val="00A326BB"/>
    <w:rsid w:val="00A32CE4"/>
    <w:rsid w:val="00A32FCC"/>
    <w:rsid w:val="00A338F8"/>
    <w:rsid w:val="00A33CE6"/>
    <w:rsid w:val="00A3461E"/>
    <w:rsid w:val="00A34EF5"/>
    <w:rsid w:val="00A35335"/>
    <w:rsid w:val="00A35ABC"/>
    <w:rsid w:val="00A35C00"/>
    <w:rsid w:val="00A35E18"/>
    <w:rsid w:val="00A36A51"/>
    <w:rsid w:val="00A36B9E"/>
    <w:rsid w:val="00A37087"/>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73F"/>
    <w:rsid w:val="00A4380F"/>
    <w:rsid w:val="00A43C2F"/>
    <w:rsid w:val="00A43F55"/>
    <w:rsid w:val="00A441E6"/>
    <w:rsid w:val="00A443CC"/>
    <w:rsid w:val="00A443DA"/>
    <w:rsid w:val="00A4466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448"/>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126"/>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4A"/>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87E"/>
    <w:rsid w:val="00AA3FF3"/>
    <w:rsid w:val="00AA42D7"/>
    <w:rsid w:val="00AA5531"/>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137E"/>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71C"/>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1C"/>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76E"/>
    <w:rsid w:val="00B147B4"/>
    <w:rsid w:val="00B14965"/>
    <w:rsid w:val="00B149AD"/>
    <w:rsid w:val="00B15388"/>
    <w:rsid w:val="00B153E9"/>
    <w:rsid w:val="00B15881"/>
    <w:rsid w:val="00B15AAE"/>
    <w:rsid w:val="00B16385"/>
    <w:rsid w:val="00B165C9"/>
    <w:rsid w:val="00B16627"/>
    <w:rsid w:val="00B16BFB"/>
    <w:rsid w:val="00B176B7"/>
    <w:rsid w:val="00B176F4"/>
    <w:rsid w:val="00B179A1"/>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8CC"/>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843"/>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1"/>
    <w:rsid w:val="00BA62AF"/>
    <w:rsid w:val="00BA62B5"/>
    <w:rsid w:val="00BA64CB"/>
    <w:rsid w:val="00BA6727"/>
    <w:rsid w:val="00BA67BB"/>
    <w:rsid w:val="00BA6B5A"/>
    <w:rsid w:val="00BA7027"/>
    <w:rsid w:val="00BA71D8"/>
    <w:rsid w:val="00BB010D"/>
    <w:rsid w:val="00BB06CF"/>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ED3"/>
    <w:rsid w:val="00BB43F8"/>
    <w:rsid w:val="00BB46F2"/>
    <w:rsid w:val="00BB4C1F"/>
    <w:rsid w:val="00BB4D75"/>
    <w:rsid w:val="00BB51C1"/>
    <w:rsid w:val="00BB62AC"/>
    <w:rsid w:val="00BB6370"/>
    <w:rsid w:val="00BB638A"/>
    <w:rsid w:val="00BB6787"/>
    <w:rsid w:val="00BB6B9A"/>
    <w:rsid w:val="00BB6DCC"/>
    <w:rsid w:val="00BB71E8"/>
    <w:rsid w:val="00BB7320"/>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87"/>
    <w:rsid w:val="00BD25F5"/>
    <w:rsid w:val="00BD268C"/>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C4C"/>
    <w:rsid w:val="00BE3DF2"/>
    <w:rsid w:val="00BE3F20"/>
    <w:rsid w:val="00BE42E0"/>
    <w:rsid w:val="00BE4362"/>
    <w:rsid w:val="00BE49F6"/>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27"/>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3D67"/>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256"/>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5B8"/>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AA0"/>
    <w:rsid w:val="00C51C9B"/>
    <w:rsid w:val="00C51E04"/>
    <w:rsid w:val="00C5236D"/>
    <w:rsid w:val="00C52376"/>
    <w:rsid w:val="00C528EF"/>
    <w:rsid w:val="00C52E2F"/>
    <w:rsid w:val="00C530F1"/>
    <w:rsid w:val="00C5372A"/>
    <w:rsid w:val="00C537EB"/>
    <w:rsid w:val="00C53865"/>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736"/>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A8B"/>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8C8"/>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69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5A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294"/>
    <w:rsid w:val="00D67480"/>
    <w:rsid w:val="00D67946"/>
    <w:rsid w:val="00D67B35"/>
    <w:rsid w:val="00D67FEC"/>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568"/>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52"/>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058"/>
    <w:rsid w:val="00DA5475"/>
    <w:rsid w:val="00DA58B7"/>
    <w:rsid w:val="00DA5BA0"/>
    <w:rsid w:val="00DA5EF5"/>
    <w:rsid w:val="00DA5F30"/>
    <w:rsid w:val="00DA6192"/>
    <w:rsid w:val="00DA6FC4"/>
    <w:rsid w:val="00DA7574"/>
    <w:rsid w:val="00DA79DE"/>
    <w:rsid w:val="00DB0064"/>
    <w:rsid w:val="00DB04EF"/>
    <w:rsid w:val="00DB074A"/>
    <w:rsid w:val="00DB0755"/>
    <w:rsid w:val="00DB0AD1"/>
    <w:rsid w:val="00DB0E7C"/>
    <w:rsid w:val="00DB0F7C"/>
    <w:rsid w:val="00DB11D1"/>
    <w:rsid w:val="00DB1459"/>
    <w:rsid w:val="00DB162A"/>
    <w:rsid w:val="00DB1AB1"/>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088D"/>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A98"/>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4C0"/>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23E"/>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6FC7"/>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2B7"/>
    <w:rsid w:val="00E6140A"/>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1FC5"/>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2C1"/>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B7D37"/>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69"/>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02B"/>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1F17"/>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08"/>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599D"/>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482"/>
    <w:rsid w:val="00FB6678"/>
    <w:rsid w:val="00FB6700"/>
    <w:rsid w:val="00FB6CA4"/>
    <w:rsid w:val="00FB71FA"/>
    <w:rsid w:val="00FB72CF"/>
    <w:rsid w:val="00FB79B1"/>
    <w:rsid w:val="00FC01D1"/>
    <w:rsid w:val="00FC0A72"/>
    <w:rsid w:val="00FC0D4C"/>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8F1"/>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4C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289"/>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8</Pages>
  <Words>2121</Words>
  <Characters>11666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164</cp:revision>
  <dcterms:created xsi:type="dcterms:W3CDTF">2022-03-12T09:39:00Z</dcterms:created>
  <dcterms:modified xsi:type="dcterms:W3CDTF">2022-06-02T16:06:00Z</dcterms:modified>
</cp:coreProperties>
</file>