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F4D8A4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F485E">
        <w:rPr>
          <w:b/>
          <w:bCs/>
          <w:sz w:val="28"/>
          <w:szCs w:val="28"/>
        </w:rPr>
        <w:t>6</w:t>
      </w:r>
      <w:r w:rsidR="00FC535B">
        <w:rPr>
          <w:b/>
          <w:bCs/>
          <w:sz w:val="28"/>
          <w:szCs w:val="28"/>
        </w:rPr>
        <w:t>7</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661F843F" w:rsidR="00BC4945" w:rsidRPr="00780BCB" w:rsidRDefault="003F0A7E"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92099304"/>
      <w:bookmarkStart w:id="6" w:name="_Hlk76725034"/>
      <w:bookmarkStart w:id="7" w:name="_Hlk77851818"/>
      <w:bookmarkStart w:id="8" w:name="_Hlk86421363"/>
      <w:r w:rsidRPr="003F0A7E">
        <w:rPr>
          <w:b/>
          <w:bCs/>
          <w:color w:val="000000"/>
          <w:sz w:val="28"/>
          <w:szCs w:val="28"/>
        </w:rPr>
        <w:t>LA CONCURRENCIA DE CRÉDITOS DESDE EL PUNTO DE VISTA DEL DERECHO CIVIL. CLASIFICACIÓN Y PRELACIÓN DE CRÉDITOS</w:t>
      </w:r>
      <w:r w:rsidRPr="0063254C">
        <w:rPr>
          <w:b/>
          <w:bCs/>
          <w:color w:val="000000"/>
          <w:sz w:val="28"/>
          <w:szCs w:val="28"/>
        </w:rPr>
        <w:t>.</w:t>
      </w:r>
      <w:bookmarkEnd w:id="0"/>
      <w:bookmarkEnd w:id="1"/>
      <w:bookmarkEnd w:id="2"/>
      <w:bookmarkEnd w:id="3"/>
      <w:bookmarkEnd w:id="4"/>
      <w:bookmarkEnd w:id="5"/>
    </w:p>
    <w:bookmarkEnd w:id="6"/>
    <w:bookmarkEnd w:id="7"/>
    <w:bookmarkEnd w:id="8"/>
    <w:p w14:paraId="3593FD7B" w14:textId="77777777" w:rsidR="007F4ECE" w:rsidRPr="004E4923" w:rsidRDefault="007F4ECE" w:rsidP="008E2A62">
      <w:pPr>
        <w:spacing w:before="120" w:after="120" w:line="360" w:lineRule="auto"/>
        <w:jc w:val="both"/>
        <w:rPr>
          <w:color w:val="000000"/>
        </w:rPr>
      </w:pPr>
    </w:p>
    <w:p w14:paraId="27ED4BBE" w14:textId="017B40E4" w:rsidR="00FB2D3C" w:rsidRDefault="003F0A7E" w:rsidP="00FB2D3C">
      <w:pPr>
        <w:spacing w:before="120" w:after="120" w:line="360" w:lineRule="auto"/>
        <w:jc w:val="both"/>
        <w:rPr>
          <w:b/>
          <w:bCs/>
          <w:color w:val="000000"/>
        </w:rPr>
      </w:pPr>
      <w:r w:rsidRPr="003F0A7E">
        <w:rPr>
          <w:b/>
          <w:bCs/>
          <w:color w:val="000000"/>
        </w:rPr>
        <w:t>LA CONCURRENCIA DE CRÉDITOS DESDE EL PUNTO DE VISTA DEL DERECHO CIVIL</w:t>
      </w:r>
      <w:r w:rsidR="00F54132">
        <w:rPr>
          <w:b/>
          <w:bCs/>
          <w:color w:val="000000"/>
        </w:rPr>
        <w:t>.</w:t>
      </w:r>
    </w:p>
    <w:p w14:paraId="4B029001" w14:textId="1D9A169D" w:rsidR="00EC2F93" w:rsidRPr="00EC2F93" w:rsidRDefault="00EC2F93" w:rsidP="00EC2F93">
      <w:pPr>
        <w:spacing w:before="120" w:after="120" w:line="360" w:lineRule="auto"/>
        <w:ind w:firstLine="708"/>
        <w:jc w:val="both"/>
        <w:rPr>
          <w:spacing w:val="-3"/>
        </w:rPr>
      </w:pPr>
      <w:r w:rsidRPr="00EC2F93">
        <w:rPr>
          <w:spacing w:val="-3"/>
        </w:rPr>
        <w:t>El art</w:t>
      </w:r>
      <w:r w:rsidR="0094250C">
        <w:rPr>
          <w:spacing w:val="-3"/>
        </w:rPr>
        <w:t>ículo</w:t>
      </w:r>
      <w:r w:rsidRPr="00EC2F93">
        <w:rPr>
          <w:spacing w:val="-3"/>
        </w:rPr>
        <w:t xml:space="preserve"> 1911 </w:t>
      </w:r>
      <w:r w:rsidR="0094250C">
        <w:rPr>
          <w:spacing w:val="-3"/>
        </w:rPr>
        <w:t xml:space="preserve">del </w:t>
      </w:r>
      <w:r w:rsidRPr="00EC2F93">
        <w:rPr>
          <w:spacing w:val="-3"/>
        </w:rPr>
        <w:t>C</w:t>
      </w:r>
      <w:r w:rsidR="0094250C">
        <w:rPr>
          <w:spacing w:val="-3"/>
        </w:rPr>
        <w:t xml:space="preserve">ódigo </w:t>
      </w:r>
      <w:r w:rsidRPr="00EC2F93">
        <w:rPr>
          <w:spacing w:val="-3"/>
        </w:rPr>
        <w:t>C</w:t>
      </w:r>
      <w:r w:rsidR="0094250C">
        <w:rPr>
          <w:spacing w:val="-3"/>
        </w:rPr>
        <w:t>ivil de 24 d</w:t>
      </w:r>
      <w:r w:rsidR="007B6726">
        <w:rPr>
          <w:spacing w:val="-3"/>
        </w:rPr>
        <w:t>e</w:t>
      </w:r>
      <w:r w:rsidR="0094250C">
        <w:rPr>
          <w:spacing w:val="-3"/>
        </w:rPr>
        <w:t xml:space="preserve"> julio de 1889</w:t>
      </w:r>
      <w:r w:rsidRPr="00EC2F93">
        <w:rPr>
          <w:spacing w:val="-3"/>
        </w:rPr>
        <w:t xml:space="preserve"> establece que “del cumplimiento de las obligaciones responde el deudor con todos sus bienes, presentes y futuros”.</w:t>
      </w:r>
    </w:p>
    <w:p w14:paraId="141863F9" w14:textId="0B93F0B2" w:rsidR="00EC2F93" w:rsidRPr="00EC2F93" w:rsidRDefault="002A2379" w:rsidP="001312F7">
      <w:pPr>
        <w:spacing w:before="120" w:after="120" w:line="360" w:lineRule="auto"/>
        <w:ind w:firstLine="708"/>
        <w:jc w:val="both"/>
        <w:rPr>
          <w:spacing w:val="-3"/>
        </w:rPr>
      </w:pPr>
      <w:r>
        <w:rPr>
          <w:spacing w:val="-3"/>
        </w:rPr>
        <w:t xml:space="preserve">Este precepto </w:t>
      </w:r>
      <w:r>
        <w:rPr>
          <w:bCs/>
          <w:spacing w:val="-3"/>
        </w:rPr>
        <w:t xml:space="preserve">proclama el principio de responsabilidad patrimonial universal, </w:t>
      </w:r>
      <w:r w:rsidR="00413687">
        <w:rPr>
          <w:bCs/>
          <w:spacing w:val="-3"/>
        </w:rPr>
        <w:t>estudia</w:t>
      </w:r>
      <w:r w:rsidR="00EC504D">
        <w:rPr>
          <w:bCs/>
          <w:spacing w:val="-3"/>
        </w:rPr>
        <w:t>do detenidamente</w:t>
      </w:r>
      <w:r w:rsidR="00413687">
        <w:rPr>
          <w:bCs/>
          <w:spacing w:val="-3"/>
        </w:rPr>
        <w:t xml:space="preserve"> en el </w:t>
      </w:r>
      <w:r w:rsidR="00EC2F93" w:rsidRPr="00EC2F93">
        <w:rPr>
          <w:spacing w:val="-3"/>
        </w:rPr>
        <w:t>tema 4</w:t>
      </w:r>
      <w:r w:rsidR="00413687">
        <w:rPr>
          <w:spacing w:val="-3"/>
        </w:rPr>
        <w:t>3</w:t>
      </w:r>
      <w:r w:rsidR="00EC2F93" w:rsidRPr="00EC2F93">
        <w:rPr>
          <w:spacing w:val="-3"/>
        </w:rPr>
        <w:t xml:space="preserve"> de esta parte del programa, </w:t>
      </w:r>
      <w:r w:rsidR="00640AF3">
        <w:rPr>
          <w:spacing w:val="-3"/>
        </w:rPr>
        <w:t xml:space="preserve">el cual </w:t>
      </w:r>
      <w:r w:rsidR="00E04795">
        <w:rPr>
          <w:spacing w:val="-3"/>
        </w:rPr>
        <w:t>supone</w:t>
      </w:r>
      <w:r w:rsidR="00EC2F93" w:rsidRPr="00EC2F93">
        <w:rPr>
          <w:spacing w:val="-3"/>
        </w:rPr>
        <w:t xml:space="preserve"> que el patrimonio del deudor es la garantía común de los acreedores</w:t>
      </w:r>
      <w:r w:rsidR="001312F7">
        <w:rPr>
          <w:spacing w:val="-3"/>
        </w:rPr>
        <w:t xml:space="preserve">, quienes </w:t>
      </w:r>
      <w:r w:rsidR="00E04795" w:rsidRPr="00E04795">
        <w:rPr>
          <w:i/>
          <w:iCs/>
          <w:spacing w:val="-3"/>
        </w:rPr>
        <w:t>prima facie</w:t>
      </w:r>
      <w:r w:rsidR="00E04795">
        <w:rPr>
          <w:spacing w:val="-3"/>
        </w:rPr>
        <w:t xml:space="preserve"> </w:t>
      </w:r>
      <w:r w:rsidR="001312F7">
        <w:rPr>
          <w:spacing w:val="-3"/>
        </w:rPr>
        <w:t xml:space="preserve">son </w:t>
      </w:r>
      <w:r w:rsidR="00EC2F93" w:rsidRPr="00EC2F93">
        <w:rPr>
          <w:spacing w:val="-3"/>
        </w:rPr>
        <w:t xml:space="preserve">de igual condición </w:t>
      </w:r>
      <w:r w:rsidR="00F97CEE">
        <w:rPr>
          <w:spacing w:val="-3"/>
        </w:rPr>
        <w:t>a la hora de satisfacer su crédito con</w:t>
      </w:r>
      <w:r w:rsidR="00EC2F93" w:rsidRPr="00EC2F93">
        <w:rPr>
          <w:spacing w:val="-3"/>
        </w:rPr>
        <w:t xml:space="preserve"> dicho patrimonio.</w:t>
      </w:r>
    </w:p>
    <w:p w14:paraId="06C00B7F" w14:textId="52EBED2E" w:rsidR="00EC2F93" w:rsidRPr="00EC2F93" w:rsidRDefault="00FC0DDF" w:rsidP="00EC2F93">
      <w:pPr>
        <w:spacing w:before="120" w:after="120" w:line="360" w:lineRule="auto"/>
        <w:ind w:firstLine="708"/>
        <w:jc w:val="both"/>
        <w:rPr>
          <w:spacing w:val="-3"/>
        </w:rPr>
      </w:pPr>
      <w:r>
        <w:rPr>
          <w:spacing w:val="-3"/>
        </w:rPr>
        <w:t>S</w:t>
      </w:r>
      <w:r w:rsidR="00EC2F93" w:rsidRPr="00EC2F93">
        <w:rPr>
          <w:spacing w:val="-3"/>
        </w:rPr>
        <w:t xml:space="preserve">in embargo, </w:t>
      </w:r>
      <w:r>
        <w:rPr>
          <w:spacing w:val="-3"/>
        </w:rPr>
        <w:t xml:space="preserve">el principio </w:t>
      </w:r>
      <w:r w:rsidRPr="00FC0DDF">
        <w:rPr>
          <w:i/>
          <w:iCs/>
          <w:spacing w:val="-3"/>
        </w:rPr>
        <w:t>par conditio creditorum</w:t>
      </w:r>
      <w:r>
        <w:rPr>
          <w:spacing w:val="-3"/>
        </w:rPr>
        <w:t xml:space="preserve"> plantea </w:t>
      </w:r>
      <w:r w:rsidR="00937A80">
        <w:rPr>
          <w:spacing w:val="-3"/>
        </w:rPr>
        <w:t>tres cuestiones</w:t>
      </w:r>
      <w:r w:rsidR="0018274A">
        <w:rPr>
          <w:spacing w:val="-3"/>
        </w:rPr>
        <w:t>, a saber</w:t>
      </w:r>
      <w:r w:rsidR="00937A80">
        <w:rPr>
          <w:spacing w:val="-3"/>
        </w:rPr>
        <w:t>:</w:t>
      </w:r>
    </w:p>
    <w:p w14:paraId="27EE8670" w14:textId="319F0597" w:rsidR="0018274A" w:rsidRPr="007F4FA5" w:rsidRDefault="00937A80" w:rsidP="00313BF0">
      <w:pPr>
        <w:pStyle w:val="Prrafodelista"/>
        <w:numPr>
          <w:ilvl w:val="0"/>
          <w:numId w:val="2"/>
        </w:numPr>
        <w:spacing w:before="120" w:after="120" w:line="360" w:lineRule="auto"/>
        <w:ind w:left="993" w:hanging="284"/>
        <w:jc w:val="both"/>
        <w:rPr>
          <w:spacing w:val="-3"/>
        </w:rPr>
      </w:pPr>
      <w:r w:rsidRPr="007F4FA5">
        <w:rPr>
          <w:spacing w:val="-3"/>
        </w:rPr>
        <w:t>El orden de</w:t>
      </w:r>
      <w:r w:rsidR="00EC2F93" w:rsidRPr="007F4FA5">
        <w:rPr>
          <w:spacing w:val="-3"/>
        </w:rPr>
        <w:t xml:space="preserve"> satisfac</w:t>
      </w:r>
      <w:r w:rsidRPr="007F4FA5">
        <w:rPr>
          <w:spacing w:val="-3"/>
        </w:rPr>
        <w:t>ción de</w:t>
      </w:r>
      <w:r w:rsidR="00EC2F93" w:rsidRPr="007F4FA5">
        <w:rPr>
          <w:spacing w:val="-3"/>
        </w:rPr>
        <w:t xml:space="preserve"> los créditos,</w:t>
      </w:r>
      <w:r w:rsidR="007F4FA5" w:rsidRPr="007F4FA5">
        <w:rPr>
          <w:spacing w:val="-3"/>
        </w:rPr>
        <w:t xml:space="preserve"> y en este punto</w:t>
      </w:r>
      <w:r w:rsidR="0018274A" w:rsidRPr="007F4FA5">
        <w:rPr>
          <w:spacing w:val="-3"/>
        </w:rPr>
        <w:t xml:space="preserve"> el principio </w:t>
      </w:r>
      <w:r w:rsidR="0018274A" w:rsidRPr="007F4FA5">
        <w:rPr>
          <w:i/>
          <w:iCs/>
          <w:spacing w:val="-3"/>
        </w:rPr>
        <w:t>par conditio creditorum</w:t>
      </w:r>
      <w:r w:rsidR="0018274A" w:rsidRPr="007F4FA5">
        <w:rPr>
          <w:spacing w:val="-3"/>
        </w:rPr>
        <w:t xml:space="preserve"> supone el reparto de los bienes del deudor entre los acreedores en proporción a la cuantía de sus créditos cuando tales bienes son insuficientes para satisfacer tales créditos en su totalidad.</w:t>
      </w:r>
    </w:p>
    <w:p w14:paraId="04A84870" w14:textId="39897DFF" w:rsidR="0018274A" w:rsidRPr="00EC2F93" w:rsidRDefault="0018274A" w:rsidP="009E34D3">
      <w:pPr>
        <w:pStyle w:val="Prrafodelista"/>
        <w:spacing w:before="120" w:after="120" w:line="360" w:lineRule="auto"/>
        <w:ind w:left="993" w:firstLine="283"/>
        <w:jc w:val="both"/>
        <w:rPr>
          <w:spacing w:val="-3"/>
        </w:rPr>
      </w:pPr>
      <w:r w:rsidRPr="00EC2F93">
        <w:rPr>
          <w:spacing w:val="-3"/>
        </w:rPr>
        <w:t xml:space="preserve">Ahora bien, por diversos motivos de política legislativa </w:t>
      </w:r>
      <w:r>
        <w:rPr>
          <w:spacing w:val="-3"/>
        </w:rPr>
        <w:t xml:space="preserve">la Ley establece que </w:t>
      </w:r>
      <w:r w:rsidRPr="00EC2F93">
        <w:rPr>
          <w:spacing w:val="-3"/>
        </w:rPr>
        <w:t>ciertos acreedores deben ser satisfechos con carácter preferente a otros</w:t>
      </w:r>
      <w:r>
        <w:rPr>
          <w:spacing w:val="-3"/>
        </w:rPr>
        <w:t xml:space="preserve">, considerando a tales créditos como </w:t>
      </w:r>
      <w:r w:rsidRPr="00C31310">
        <w:rPr>
          <w:i/>
          <w:iCs/>
          <w:spacing w:val="-3"/>
        </w:rPr>
        <w:t>privilegiados</w:t>
      </w:r>
      <w:r w:rsidRPr="00EC2F93">
        <w:rPr>
          <w:spacing w:val="-3"/>
        </w:rPr>
        <w:t>. Est</w:t>
      </w:r>
      <w:r>
        <w:rPr>
          <w:spacing w:val="-3"/>
        </w:rPr>
        <w:t>e</w:t>
      </w:r>
      <w:r w:rsidRPr="00EC2F93">
        <w:rPr>
          <w:spacing w:val="-3"/>
        </w:rPr>
        <w:t xml:space="preserve"> privilegio puede ser especial, si recae sobre determinados bienes, o general</w:t>
      </w:r>
      <w:r>
        <w:rPr>
          <w:spacing w:val="-3"/>
        </w:rPr>
        <w:t>,</w:t>
      </w:r>
      <w:r w:rsidRPr="00EC2F93">
        <w:rPr>
          <w:spacing w:val="-3"/>
        </w:rPr>
        <w:t xml:space="preserve"> si se establece sobre todos los bienes del deudor no afectos a un privilegio especial.</w:t>
      </w:r>
    </w:p>
    <w:p w14:paraId="46EFAAAF" w14:textId="77777777" w:rsidR="0018274A" w:rsidRDefault="0018274A" w:rsidP="00E60EFC">
      <w:pPr>
        <w:pStyle w:val="Prrafodelista"/>
        <w:spacing w:before="120" w:after="120" w:line="360" w:lineRule="auto"/>
        <w:ind w:left="993" w:firstLine="283"/>
        <w:jc w:val="both"/>
        <w:rPr>
          <w:spacing w:val="-3"/>
        </w:rPr>
      </w:pPr>
      <w:r>
        <w:rPr>
          <w:spacing w:val="-3"/>
        </w:rPr>
        <w:t>En la actualidad, esta cuestión está regulada en el texto refundido de la</w:t>
      </w:r>
      <w:r w:rsidRPr="00EC2F93">
        <w:rPr>
          <w:spacing w:val="-3"/>
        </w:rPr>
        <w:t xml:space="preserve"> Ley Concursal</w:t>
      </w:r>
      <w:r>
        <w:rPr>
          <w:spacing w:val="-3"/>
        </w:rPr>
        <w:t xml:space="preserve"> de 5 de mayo de </w:t>
      </w:r>
      <w:r w:rsidRPr="00EC2F93">
        <w:rPr>
          <w:spacing w:val="-3"/>
        </w:rPr>
        <w:t>2020</w:t>
      </w:r>
      <w:r>
        <w:rPr>
          <w:spacing w:val="-3"/>
        </w:rPr>
        <w:t xml:space="preserve">, y se estudia en el tema 36 de Derecho Mercantil </w:t>
      </w:r>
      <w:r>
        <w:rPr>
          <w:spacing w:val="-3"/>
        </w:rPr>
        <w:lastRenderedPageBreak/>
        <w:t xml:space="preserve">del programa, por lo que baste reseñar aquí los </w:t>
      </w:r>
      <w:r w:rsidRPr="00EC2F93">
        <w:rPr>
          <w:spacing w:val="-3"/>
        </w:rPr>
        <w:t>caractere</w:t>
      </w:r>
      <w:r>
        <w:rPr>
          <w:spacing w:val="-3"/>
        </w:rPr>
        <w:t>s generales</w:t>
      </w:r>
      <w:r w:rsidRPr="00EC2F93">
        <w:rPr>
          <w:spacing w:val="-3"/>
        </w:rPr>
        <w:t xml:space="preserve"> de esta regulación. </w:t>
      </w:r>
    </w:p>
    <w:p w14:paraId="7373C5AD" w14:textId="77777777" w:rsidR="0018274A" w:rsidRDefault="0018274A" w:rsidP="00E60EFC">
      <w:pPr>
        <w:pStyle w:val="Prrafodelista"/>
        <w:spacing w:before="120" w:after="120" w:line="360" w:lineRule="auto"/>
        <w:ind w:left="993" w:firstLine="283"/>
        <w:jc w:val="both"/>
        <w:rPr>
          <w:spacing w:val="-3"/>
        </w:rPr>
      </w:pPr>
      <w:r>
        <w:rPr>
          <w:spacing w:val="-3"/>
        </w:rPr>
        <w:t xml:space="preserve">De esta forma, la Ley Concursal distingue entre los siguientes </w:t>
      </w:r>
      <w:r w:rsidRPr="00EC2F93">
        <w:rPr>
          <w:spacing w:val="-3"/>
        </w:rPr>
        <w:t>créditos</w:t>
      </w:r>
      <w:r>
        <w:rPr>
          <w:spacing w:val="-3"/>
        </w:rPr>
        <w:t>:</w:t>
      </w:r>
    </w:p>
    <w:p w14:paraId="3B737057" w14:textId="77777777" w:rsidR="0018274A" w:rsidRPr="00E60EFC" w:rsidRDefault="0018274A" w:rsidP="00313BF0">
      <w:pPr>
        <w:pStyle w:val="Prrafodelista"/>
        <w:numPr>
          <w:ilvl w:val="0"/>
          <w:numId w:val="3"/>
        </w:numPr>
        <w:spacing w:before="120" w:after="120" w:line="360" w:lineRule="auto"/>
        <w:ind w:left="1560" w:hanging="284"/>
        <w:jc w:val="both"/>
        <w:rPr>
          <w:spacing w:val="-3"/>
        </w:rPr>
      </w:pPr>
      <w:r w:rsidRPr="00E60EFC">
        <w:rPr>
          <w:spacing w:val="-3"/>
        </w:rPr>
        <w:t>Créditos contra la masa activa, cuyo pago se hará con cargo a los bienes y derechos no afectos al pago de créditos con privilegio especial.</w:t>
      </w:r>
    </w:p>
    <w:p w14:paraId="56A9820F" w14:textId="77777777" w:rsidR="0018274A" w:rsidRPr="00E60EFC" w:rsidRDefault="0018274A" w:rsidP="00313BF0">
      <w:pPr>
        <w:pStyle w:val="Prrafodelista"/>
        <w:numPr>
          <w:ilvl w:val="0"/>
          <w:numId w:val="3"/>
        </w:numPr>
        <w:spacing w:before="120" w:after="120" w:line="360" w:lineRule="auto"/>
        <w:ind w:left="1560" w:hanging="284"/>
        <w:jc w:val="both"/>
        <w:rPr>
          <w:spacing w:val="-3"/>
        </w:rPr>
      </w:pPr>
      <w:r w:rsidRPr="00E60EFC">
        <w:rPr>
          <w:spacing w:val="-3"/>
        </w:rPr>
        <w:t>Créditos concursales, que pueden ser:</w:t>
      </w:r>
    </w:p>
    <w:p w14:paraId="3FEF6C17" w14:textId="77777777" w:rsidR="0018274A" w:rsidRPr="00E60EFC" w:rsidRDefault="0018274A" w:rsidP="00313BF0">
      <w:pPr>
        <w:pStyle w:val="Prrafodelista"/>
        <w:numPr>
          <w:ilvl w:val="0"/>
          <w:numId w:val="4"/>
        </w:numPr>
        <w:spacing w:before="120" w:after="120" w:line="360" w:lineRule="auto"/>
        <w:ind w:left="1843" w:hanging="283"/>
        <w:jc w:val="both"/>
        <w:rPr>
          <w:spacing w:val="-3"/>
        </w:rPr>
      </w:pPr>
      <w:r w:rsidRPr="00E60EFC">
        <w:rPr>
          <w:spacing w:val="-3"/>
        </w:rPr>
        <w:t>Créditos con privilegio especial, que se pagan preferentemente con determinados bienes o derechos de la masa activa.</w:t>
      </w:r>
    </w:p>
    <w:p w14:paraId="5F1284BF" w14:textId="77777777" w:rsidR="0018274A" w:rsidRPr="00E60EFC" w:rsidRDefault="0018274A" w:rsidP="00313BF0">
      <w:pPr>
        <w:pStyle w:val="Prrafodelista"/>
        <w:numPr>
          <w:ilvl w:val="0"/>
          <w:numId w:val="4"/>
        </w:numPr>
        <w:spacing w:before="120" w:after="120" w:line="360" w:lineRule="auto"/>
        <w:ind w:left="1843" w:hanging="283"/>
        <w:jc w:val="both"/>
        <w:rPr>
          <w:spacing w:val="-3"/>
        </w:rPr>
      </w:pPr>
      <w:r w:rsidRPr="00E60EFC">
        <w:rPr>
          <w:spacing w:val="-3"/>
        </w:rPr>
        <w:t>Créditos con privilegio general, que se pagan con la totalidad de esa masa activa pero con preferencia a los créditos ordinarios.</w:t>
      </w:r>
    </w:p>
    <w:p w14:paraId="647B7DC8" w14:textId="77777777" w:rsidR="0018274A" w:rsidRPr="00E60EFC" w:rsidRDefault="0018274A" w:rsidP="00313BF0">
      <w:pPr>
        <w:pStyle w:val="Prrafodelista"/>
        <w:numPr>
          <w:ilvl w:val="0"/>
          <w:numId w:val="4"/>
        </w:numPr>
        <w:spacing w:before="120" w:after="120" w:line="360" w:lineRule="auto"/>
        <w:ind w:left="1843" w:hanging="283"/>
        <w:jc w:val="both"/>
        <w:rPr>
          <w:spacing w:val="-3"/>
        </w:rPr>
      </w:pPr>
      <w:r w:rsidRPr="00E60EFC">
        <w:rPr>
          <w:spacing w:val="-3"/>
        </w:rPr>
        <w:t>Créditos ordinarios, que se pagan con la totalidad de esa masa activa pero una vez pagados los créditos privilegiados.</w:t>
      </w:r>
    </w:p>
    <w:p w14:paraId="70955F29" w14:textId="77777777" w:rsidR="0018274A" w:rsidRPr="00E60EFC" w:rsidRDefault="0018274A" w:rsidP="00313BF0">
      <w:pPr>
        <w:pStyle w:val="Prrafodelista"/>
        <w:numPr>
          <w:ilvl w:val="0"/>
          <w:numId w:val="4"/>
        </w:numPr>
        <w:spacing w:before="120" w:after="120" w:line="360" w:lineRule="auto"/>
        <w:ind w:left="1843" w:hanging="283"/>
        <w:jc w:val="both"/>
        <w:rPr>
          <w:spacing w:val="-3"/>
        </w:rPr>
      </w:pPr>
      <w:r w:rsidRPr="00E60EFC">
        <w:rPr>
          <w:spacing w:val="-3"/>
        </w:rPr>
        <w:t>Créditos subordinados, que se pagan con la totalidad de esa masa activa pero una vez pagados los créditos privilegiados y los ordinarios.</w:t>
      </w:r>
    </w:p>
    <w:p w14:paraId="2D708B40" w14:textId="41F77005" w:rsidR="0018274A" w:rsidRPr="009A1085" w:rsidRDefault="0018274A" w:rsidP="009A1085">
      <w:pPr>
        <w:pStyle w:val="Prrafodelista"/>
        <w:spacing w:before="120" w:after="120" w:line="360" w:lineRule="auto"/>
        <w:ind w:left="993" w:firstLine="283"/>
        <w:jc w:val="both"/>
        <w:rPr>
          <w:spacing w:val="-3"/>
        </w:rPr>
      </w:pPr>
      <w:r>
        <w:rPr>
          <w:spacing w:val="-3"/>
        </w:rPr>
        <w:t xml:space="preserve">No obstante, la Ley Concursal </w:t>
      </w:r>
      <w:r w:rsidRPr="00EC2F93">
        <w:rPr>
          <w:spacing w:val="-3"/>
        </w:rPr>
        <w:t>mantiene la</w:t>
      </w:r>
      <w:r w:rsidR="009A1085">
        <w:rPr>
          <w:spacing w:val="-3"/>
        </w:rPr>
        <w:t xml:space="preserve"> vigencia de la</w:t>
      </w:r>
      <w:r w:rsidRPr="00EC2F93">
        <w:rPr>
          <w:spacing w:val="-3"/>
        </w:rPr>
        <w:t xml:space="preserve"> regulación contenida </w:t>
      </w:r>
      <w:r w:rsidRPr="009A1085">
        <w:rPr>
          <w:spacing w:val="-3"/>
        </w:rPr>
        <w:t>en el Código Civil</w:t>
      </w:r>
      <w:r w:rsidR="009A1085">
        <w:rPr>
          <w:spacing w:val="-3"/>
        </w:rPr>
        <w:t xml:space="preserve"> y en otras leyes</w:t>
      </w:r>
      <w:r w:rsidRPr="009A1085">
        <w:rPr>
          <w:spacing w:val="-3"/>
        </w:rPr>
        <w:t>, que examinaré con posterioridad.</w:t>
      </w:r>
    </w:p>
    <w:p w14:paraId="087D7BE9" w14:textId="532C5042" w:rsidR="00EC2F93" w:rsidRPr="00126E94" w:rsidRDefault="00937A80" w:rsidP="00313BF0">
      <w:pPr>
        <w:pStyle w:val="Prrafodelista"/>
        <w:numPr>
          <w:ilvl w:val="0"/>
          <w:numId w:val="2"/>
        </w:numPr>
        <w:spacing w:before="120" w:after="120" w:line="360" w:lineRule="auto"/>
        <w:ind w:left="993" w:hanging="284"/>
        <w:jc w:val="both"/>
        <w:rPr>
          <w:spacing w:val="-3"/>
        </w:rPr>
      </w:pPr>
      <w:r w:rsidRPr="00126E94">
        <w:rPr>
          <w:spacing w:val="-3"/>
        </w:rPr>
        <w:t>Los p</w:t>
      </w:r>
      <w:r w:rsidR="00EC2F93" w:rsidRPr="00126E94">
        <w:rPr>
          <w:spacing w:val="-3"/>
        </w:rPr>
        <w:t xml:space="preserve">rocedimientos de </w:t>
      </w:r>
      <w:r w:rsidRPr="00126E94">
        <w:rPr>
          <w:spacing w:val="-3"/>
        </w:rPr>
        <w:t>satisfacción de los créditos</w:t>
      </w:r>
      <w:r w:rsidR="00EC2F93" w:rsidRPr="00126E94">
        <w:rPr>
          <w:spacing w:val="-3"/>
        </w:rPr>
        <w:t xml:space="preserve">, </w:t>
      </w:r>
      <w:r w:rsidR="00141072" w:rsidRPr="00126E94">
        <w:rPr>
          <w:spacing w:val="-3"/>
        </w:rPr>
        <w:t xml:space="preserve">y en este punto </w:t>
      </w:r>
      <w:r w:rsidR="00EC2F93" w:rsidRPr="00126E94">
        <w:rPr>
          <w:spacing w:val="-3"/>
        </w:rPr>
        <w:t xml:space="preserve">la </w:t>
      </w:r>
      <w:r w:rsidR="00141072" w:rsidRPr="00126E94">
        <w:rPr>
          <w:spacing w:val="-3"/>
        </w:rPr>
        <w:t xml:space="preserve">regla general es que </w:t>
      </w:r>
      <w:r w:rsidR="00EC2F93" w:rsidRPr="00126E94">
        <w:rPr>
          <w:spacing w:val="-3"/>
        </w:rPr>
        <w:t xml:space="preserve">cada acreedor </w:t>
      </w:r>
      <w:r w:rsidR="00141072" w:rsidRPr="00126E94">
        <w:rPr>
          <w:spacing w:val="-3"/>
        </w:rPr>
        <w:t xml:space="preserve">puede </w:t>
      </w:r>
      <w:r w:rsidR="00EC2F93" w:rsidRPr="00126E94">
        <w:rPr>
          <w:spacing w:val="-3"/>
        </w:rPr>
        <w:t>ejecut</w:t>
      </w:r>
      <w:r w:rsidR="00141072" w:rsidRPr="00126E94">
        <w:rPr>
          <w:spacing w:val="-3"/>
        </w:rPr>
        <w:t>ar</w:t>
      </w:r>
      <w:r w:rsidR="00EC2F93" w:rsidRPr="00126E94">
        <w:rPr>
          <w:spacing w:val="-3"/>
        </w:rPr>
        <w:t xml:space="preserve"> con carácter singular </w:t>
      </w:r>
      <w:r w:rsidR="00141072" w:rsidRPr="00126E94">
        <w:rPr>
          <w:spacing w:val="-3"/>
        </w:rPr>
        <w:t xml:space="preserve">e individual </w:t>
      </w:r>
      <w:r w:rsidR="00EC2F93" w:rsidRPr="00126E94">
        <w:rPr>
          <w:spacing w:val="-3"/>
        </w:rPr>
        <w:t>su crédito.</w:t>
      </w:r>
    </w:p>
    <w:p w14:paraId="510748A0" w14:textId="7BEF86BC" w:rsidR="00EC2F93" w:rsidRPr="00EC2F93" w:rsidRDefault="00EC2F93" w:rsidP="00126E94">
      <w:pPr>
        <w:pStyle w:val="Prrafodelista"/>
        <w:spacing w:before="120" w:after="120" w:line="360" w:lineRule="auto"/>
        <w:ind w:left="993" w:firstLine="283"/>
        <w:jc w:val="both"/>
        <w:rPr>
          <w:spacing w:val="-3"/>
        </w:rPr>
      </w:pPr>
      <w:r w:rsidRPr="00EC2F93">
        <w:rPr>
          <w:spacing w:val="-3"/>
        </w:rPr>
        <w:t xml:space="preserve">Sin embargo, en los casos de insuficiencia patrimonial del deudor se establece un procedimiento de ejecución </w:t>
      </w:r>
      <w:r w:rsidR="00141072">
        <w:rPr>
          <w:spacing w:val="-3"/>
        </w:rPr>
        <w:t xml:space="preserve">universal y </w:t>
      </w:r>
      <w:r w:rsidRPr="00EC2F93">
        <w:rPr>
          <w:spacing w:val="-3"/>
        </w:rPr>
        <w:t xml:space="preserve">colectiva, </w:t>
      </w:r>
      <w:r w:rsidR="00141072">
        <w:rPr>
          <w:spacing w:val="-3"/>
        </w:rPr>
        <w:t>el concurso de acreedores, que se estudia en los temas de Derecho Procesal del programa y que supone la paralización de los procedimientos de ejecución singular</w:t>
      </w:r>
      <w:r w:rsidR="00AC700C">
        <w:rPr>
          <w:spacing w:val="-3"/>
        </w:rPr>
        <w:t xml:space="preserve"> y su acumulación al concurso</w:t>
      </w:r>
      <w:r w:rsidR="00141072">
        <w:rPr>
          <w:spacing w:val="-3"/>
        </w:rPr>
        <w:t>, sin perjuicio de</w:t>
      </w:r>
      <w:r w:rsidR="00AC700C">
        <w:rPr>
          <w:spacing w:val="-3"/>
        </w:rPr>
        <w:t xml:space="preserve"> los supuestos de ejecución separada previstos por la Ley</w:t>
      </w:r>
      <w:r w:rsidR="00D47C09">
        <w:rPr>
          <w:spacing w:val="-3"/>
        </w:rPr>
        <w:t xml:space="preserve"> Concursal</w:t>
      </w:r>
      <w:r w:rsidR="00AC700C">
        <w:rPr>
          <w:spacing w:val="-3"/>
        </w:rPr>
        <w:t>.</w:t>
      </w:r>
    </w:p>
    <w:p w14:paraId="5D3F0AFB" w14:textId="77777777" w:rsidR="00F54D01" w:rsidRDefault="00CA386B" w:rsidP="00313BF0">
      <w:pPr>
        <w:pStyle w:val="Prrafodelista"/>
        <w:numPr>
          <w:ilvl w:val="0"/>
          <w:numId w:val="2"/>
        </w:numPr>
        <w:spacing w:before="120" w:after="120" w:line="360" w:lineRule="auto"/>
        <w:ind w:left="993" w:hanging="284"/>
        <w:jc w:val="both"/>
        <w:rPr>
          <w:spacing w:val="-3"/>
        </w:rPr>
      </w:pPr>
      <w:r>
        <w:rPr>
          <w:spacing w:val="-3"/>
        </w:rPr>
        <w:t xml:space="preserve">Los </w:t>
      </w:r>
      <w:r w:rsidRPr="00CA386B">
        <w:rPr>
          <w:spacing w:val="-3"/>
        </w:rPr>
        <w:t xml:space="preserve">criterios </w:t>
      </w:r>
      <w:r>
        <w:rPr>
          <w:spacing w:val="-3"/>
        </w:rPr>
        <w:t>de resolución de</w:t>
      </w:r>
      <w:r w:rsidRPr="00CA386B">
        <w:rPr>
          <w:spacing w:val="-3"/>
        </w:rPr>
        <w:t xml:space="preserve"> los supuestos de concurrencia tanto de procedimientos como de crédito</w:t>
      </w:r>
      <w:r w:rsidR="00F54D01">
        <w:rPr>
          <w:spacing w:val="-3"/>
        </w:rPr>
        <w:t>s.</w:t>
      </w:r>
    </w:p>
    <w:p w14:paraId="44FF43DE" w14:textId="1D836699" w:rsidR="00EC2F93" w:rsidRPr="00EC2F93" w:rsidRDefault="00F54D01" w:rsidP="00741B7F">
      <w:pPr>
        <w:pStyle w:val="Prrafodelista"/>
        <w:spacing w:before="120" w:after="120" w:line="360" w:lineRule="auto"/>
        <w:ind w:left="993" w:firstLine="283"/>
        <w:jc w:val="both"/>
        <w:rPr>
          <w:spacing w:val="-3"/>
        </w:rPr>
      </w:pPr>
      <w:r>
        <w:rPr>
          <w:spacing w:val="-3"/>
        </w:rPr>
        <w:t>Respecto de los procedimientos, la Ley de Enjuiciamiento Civil de 7 de enero de 2000</w:t>
      </w:r>
      <w:r w:rsidR="00741B7F">
        <w:rPr>
          <w:spacing w:val="-3"/>
        </w:rPr>
        <w:t xml:space="preserve"> se remite a la Ley Concursal respecto de la </w:t>
      </w:r>
      <w:r w:rsidR="00EC2F93" w:rsidRPr="00EC2F93">
        <w:rPr>
          <w:spacing w:val="-3"/>
        </w:rPr>
        <w:t xml:space="preserve">acumulación </w:t>
      </w:r>
      <w:r w:rsidR="00FC127C">
        <w:rPr>
          <w:spacing w:val="-3"/>
        </w:rPr>
        <w:t xml:space="preserve">del correspondiente proceso singular </w:t>
      </w:r>
      <w:r w:rsidR="00523B7F">
        <w:rPr>
          <w:spacing w:val="-3"/>
        </w:rPr>
        <w:t>al</w:t>
      </w:r>
      <w:r w:rsidR="00EC2F93" w:rsidRPr="00EC2F93">
        <w:rPr>
          <w:spacing w:val="-3"/>
        </w:rPr>
        <w:t xml:space="preserve"> proceso</w:t>
      </w:r>
      <w:r w:rsidR="00523B7F">
        <w:rPr>
          <w:spacing w:val="-3"/>
        </w:rPr>
        <w:t xml:space="preserve"> concursal </w:t>
      </w:r>
      <w:r w:rsidR="00523B7F" w:rsidRPr="00523B7F">
        <w:rPr>
          <w:spacing w:val="-3"/>
        </w:rPr>
        <w:t>al que se halle sujeto el caudal contra el que se haya formulado cualquier demanda</w:t>
      </w:r>
      <w:r w:rsidR="00741B7F">
        <w:rPr>
          <w:spacing w:val="-3"/>
        </w:rPr>
        <w:t xml:space="preserve">, </w:t>
      </w:r>
      <w:r w:rsidR="00FC127C">
        <w:rPr>
          <w:spacing w:val="-3"/>
        </w:rPr>
        <w:t>mientras que tal Ley Concursal</w:t>
      </w:r>
      <w:r w:rsidR="00EF00E7">
        <w:rPr>
          <w:spacing w:val="-3"/>
        </w:rPr>
        <w:t xml:space="preserve"> regula los</w:t>
      </w:r>
      <w:r w:rsidR="00EC2F93" w:rsidRPr="00EC2F93">
        <w:rPr>
          <w:spacing w:val="-3"/>
        </w:rPr>
        <w:t xml:space="preserve"> efectos de</w:t>
      </w:r>
      <w:r w:rsidR="00EF00E7">
        <w:rPr>
          <w:spacing w:val="-3"/>
        </w:rPr>
        <w:t xml:space="preserve"> </w:t>
      </w:r>
      <w:r w:rsidR="00EC2F93" w:rsidRPr="00EC2F93">
        <w:rPr>
          <w:spacing w:val="-3"/>
        </w:rPr>
        <w:t>l</w:t>
      </w:r>
      <w:r w:rsidR="00EF00E7">
        <w:rPr>
          <w:spacing w:val="-3"/>
        </w:rPr>
        <w:t>a declaración del</w:t>
      </w:r>
      <w:r w:rsidR="00EC2F93" w:rsidRPr="00EC2F93">
        <w:rPr>
          <w:spacing w:val="-3"/>
        </w:rPr>
        <w:t xml:space="preserve"> concurso</w:t>
      </w:r>
      <w:r w:rsidR="00EF00E7">
        <w:rPr>
          <w:spacing w:val="-3"/>
        </w:rPr>
        <w:t xml:space="preserve"> respecto de</w:t>
      </w:r>
      <w:r w:rsidR="00EC2F93" w:rsidRPr="00EC2F93">
        <w:rPr>
          <w:spacing w:val="-3"/>
        </w:rPr>
        <w:t xml:space="preserve"> las acciones declarativas, proh</w:t>
      </w:r>
      <w:r w:rsidR="002554F1">
        <w:rPr>
          <w:spacing w:val="-3"/>
        </w:rPr>
        <w:t>íbe</w:t>
      </w:r>
      <w:r w:rsidR="00EC2F93" w:rsidRPr="00EC2F93">
        <w:rPr>
          <w:spacing w:val="-3"/>
        </w:rPr>
        <w:t xml:space="preserve"> </w:t>
      </w:r>
      <w:r w:rsidR="002554F1">
        <w:rPr>
          <w:spacing w:val="-3"/>
        </w:rPr>
        <w:t>el</w:t>
      </w:r>
      <w:r w:rsidR="00EC2F93" w:rsidRPr="00EC2F93">
        <w:rPr>
          <w:spacing w:val="-3"/>
        </w:rPr>
        <w:t xml:space="preserve"> inicio de ejecuciones y apremios, </w:t>
      </w:r>
      <w:r w:rsidR="002554F1">
        <w:rPr>
          <w:spacing w:val="-3"/>
        </w:rPr>
        <w:t xml:space="preserve">determina </w:t>
      </w:r>
      <w:r w:rsidR="00EC2F93" w:rsidRPr="00EC2F93">
        <w:rPr>
          <w:spacing w:val="-3"/>
        </w:rPr>
        <w:t xml:space="preserve">la </w:t>
      </w:r>
      <w:r w:rsidR="00EC2F93" w:rsidRPr="00EC2F93">
        <w:rPr>
          <w:spacing w:val="-3"/>
        </w:rPr>
        <w:lastRenderedPageBreak/>
        <w:t xml:space="preserve">suspensión de los procedimientos de ejecución </w:t>
      </w:r>
      <w:r w:rsidR="002554F1">
        <w:rPr>
          <w:spacing w:val="-3"/>
        </w:rPr>
        <w:t xml:space="preserve">singulares y regula </w:t>
      </w:r>
      <w:r w:rsidR="00EC2F93" w:rsidRPr="00EC2F93">
        <w:rPr>
          <w:spacing w:val="-3"/>
        </w:rPr>
        <w:t>y las excepciones a estas reglas generales</w:t>
      </w:r>
      <w:r w:rsidR="002554F1">
        <w:rPr>
          <w:spacing w:val="-3"/>
        </w:rPr>
        <w:t xml:space="preserve"> en las que es posible la ejecución separada</w:t>
      </w:r>
      <w:r w:rsidR="00EC2F93" w:rsidRPr="00EC2F93">
        <w:rPr>
          <w:spacing w:val="-3"/>
        </w:rPr>
        <w:t>.</w:t>
      </w:r>
    </w:p>
    <w:p w14:paraId="0FDB7052" w14:textId="3DD34097" w:rsidR="00EC2F93" w:rsidRPr="00EC2F93" w:rsidRDefault="002554F1" w:rsidP="00A92DF9">
      <w:pPr>
        <w:pStyle w:val="Prrafodelista"/>
        <w:spacing w:before="120" w:after="120" w:line="360" w:lineRule="auto"/>
        <w:ind w:left="993" w:firstLine="283"/>
        <w:jc w:val="both"/>
        <w:rPr>
          <w:spacing w:val="-3"/>
        </w:rPr>
      </w:pPr>
      <w:r>
        <w:rPr>
          <w:spacing w:val="-3"/>
        </w:rPr>
        <w:t xml:space="preserve">Respecto de los </w:t>
      </w:r>
      <w:r w:rsidR="00EC2F93" w:rsidRPr="00EC2F93">
        <w:rPr>
          <w:spacing w:val="-3"/>
        </w:rPr>
        <w:t xml:space="preserve">créditos, </w:t>
      </w:r>
      <w:r>
        <w:rPr>
          <w:spacing w:val="-3"/>
        </w:rPr>
        <w:t>la Ley Concursal proclama el p</w:t>
      </w:r>
      <w:r w:rsidR="00EC2F93" w:rsidRPr="00EC2F93">
        <w:rPr>
          <w:spacing w:val="-3"/>
        </w:rPr>
        <w:t xml:space="preserve">rincipio de universalidad </w:t>
      </w:r>
      <w:r>
        <w:rPr>
          <w:spacing w:val="-3"/>
        </w:rPr>
        <w:t>al establecer que t</w:t>
      </w:r>
      <w:r w:rsidR="00EC2F93" w:rsidRPr="00EC2F93">
        <w:rPr>
          <w:spacing w:val="-3"/>
        </w:rPr>
        <w:t>odos los créditos contra el deudor quedarán de derecho integrados en la masa pasiva salvo que tengan la consideración de créditos contra la masa</w:t>
      </w:r>
      <w:r w:rsidR="008450EF">
        <w:rPr>
          <w:spacing w:val="-3"/>
        </w:rPr>
        <w:t>, de modo que los acreedores</w:t>
      </w:r>
      <w:r w:rsidR="00EC2F93" w:rsidRPr="00EC2F93">
        <w:rPr>
          <w:spacing w:val="-3"/>
        </w:rPr>
        <w:t xml:space="preserve"> deben insinuar sus créditos </w:t>
      </w:r>
      <w:r w:rsidR="008450EF">
        <w:rPr>
          <w:spacing w:val="-3"/>
        </w:rPr>
        <w:t xml:space="preserve">a la administración concursal </w:t>
      </w:r>
      <w:r w:rsidR="00EC2F93" w:rsidRPr="00EC2F93">
        <w:rPr>
          <w:spacing w:val="-3"/>
        </w:rPr>
        <w:t xml:space="preserve">en los términos y plazos </w:t>
      </w:r>
      <w:r w:rsidR="00A92DF9">
        <w:rPr>
          <w:spacing w:val="-3"/>
        </w:rPr>
        <w:t xml:space="preserve">previstos en la Ley, so pena de quedar como créditos </w:t>
      </w:r>
      <w:r w:rsidR="00EC2F93" w:rsidRPr="00EC2F93">
        <w:rPr>
          <w:spacing w:val="-3"/>
        </w:rPr>
        <w:t>subordinados.</w:t>
      </w:r>
    </w:p>
    <w:p w14:paraId="1093C50A" w14:textId="77777777" w:rsidR="00C17D8C" w:rsidRDefault="00B27FBF" w:rsidP="00EC2F93">
      <w:pPr>
        <w:spacing w:before="120" w:after="120" w:line="360" w:lineRule="auto"/>
        <w:ind w:firstLine="708"/>
        <w:jc w:val="both"/>
        <w:rPr>
          <w:spacing w:val="-3"/>
        </w:rPr>
      </w:pPr>
      <w:r>
        <w:rPr>
          <w:spacing w:val="-3"/>
        </w:rPr>
        <w:t xml:space="preserve">Por otra parte, como he expuesto, </w:t>
      </w:r>
      <w:r w:rsidRPr="00126E94">
        <w:rPr>
          <w:spacing w:val="-3"/>
        </w:rPr>
        <w:t>la regla general es que cada acreedor puede ejecutar con carácter singular e individual su crédito</w:t>
      </w:r>
      <w:r w:rsidR="00C17D8C">
        <w:rPr>
          <w:spacing w:val="-3"/>
        </w:rPr>
        <w:t>. Por ello, f</w:t>
      </w:r>
      <w:r w:rsidR="00EC2F93" w:rsidRPr="00EC2F93">
        <w:rPr>
          <w:spacing w:val="-3"/>
        </w:rPr>
        <w:t>uera de las situaciones concursales</w:t>
      </w:r>
      <w:r w:rsidR="00C17D8C">
        <w:rPr>
          <w:spacing w:val="-3"/>
        </w:rPr>
        <w:t>, los procedimientos de ejecución singular</w:t>
      </w:r>
      <w:r w:rsidR="00EC2F93" w:rsidRPr="00EC2F93">
        <w:rPr>
          <w:spacing w:val="-3"/>
        </w:rPr>
        <w:t xml:space="preserve"> se desenvuelven en principio con independencia unos de otros.</w:t>
      </w:r>
    </w:p>
    <w:p w14:paraId="67B5910C" w14:textId="6DB94F80" w:rsidR="00EC2F93" w:rsidRPr="00EC2F93" w:rsidRDefault="00EC2F93" w:rsidP="00EC2F93">
      <w:pPr>
        <w:spacing w:before="120" w:after="120" w:line="360" w:lineRule="auto"/>
        <w:ind w:firstLine="708"/>
        <w:jc w:val="both"/>
        <w:rPr>
          <w:spacing w:val="-3"/>
        </w:rPr>
      </w:pPr>
      <w:r w:rsidRPr="00EC2F93">
        <w:rPr>
          <w:spacing w:val="-3"/>
        </w:rPr>
        <w:t xml:space="preserve">Sin embargo, cuando en los respectivos procedimientos se traben unos mismos y concretos bienes o derechos del deudor se plantea el problema de determinar qué embargo </w:t>
      </w:r>
      <w:r w:rsidR="0014298C">
        <w:rPr>
          <w:spacing w:val="-3"/>
        </w:rPr>
        <w:t>es preferente</w:t>
      </w:r>
      <w:r w:rsidRPr="00EC2F93">
        <w:rPr>
          <w:spacing w:val="-3"/>
        </w:rPr>
        <w:t xml:space="preserve"> a los demás</w:t>
      </w:r>
      <w:r w:rsidR="004932C7">
        <w:rPr>
          <w:spacing w:val="-3"/>
        </w:rPr>
        <w:t xml:space="preserve"> en los casos de colisión de embargos.</w:t>
      </w:r>
    </w:p>
    <w:p w14:paraId="05C5717B" w14:textId="7D4ECAE2" w:rsidR="004932C7" w:rsidRDefault="00EC2F93" w:rsidP="00AA6B7A">
      <w:pPr>
        <w:spacing w:before="120" w:after="120" w:line="360" w:lineRule="auto"/>
        <w:ind w:firstLine="708"/>
        <w:jc w:val="both"/>
        <w:rPr>
          <w:spacing w:val="-3"/>
        </w:rPr>
      </w:pPr>
      <w:r w:rsidRPr="00EC2F93">
        <w:rPr>
          <w:spacing w:val="-3"/>
        </w:rPr>
        <w:t xml:space="preserve">El embargo es una afección real en virtud de la cual el bien trabado queda vinculado </w:t>
      </w:r>
      <w:r w:rsidRPr="0014298C">
        <w:rPr>
          <w:i/>
          <w:iCs/>
          <w:spacing w:val="-3"/>
        </w:rPr>
        <w:t>erga omnes</w:t>
      </w:r>
      <w:r w:rsidRPr="00EC2F93">
        <w:rPr>
          <w:spacing w:val="-3"/>
        </w:rPr>
        <w:t xml:space="preserve"> a</w:t>
      </w:r>
      <w:r w:rsidR="006306EA">
        <w:rPr>
          <w:spacing w:val="-3"/>
        </w:rPr>
        <w:t xml:space="preserve"> la</w:t>
      </w:r>
      <w:r w:rsidR="00F922ED">
        <w:rPr>
          <w:spacing w:val="-3"/>
        </w:rPr>
        <w:t xml:space="preserve"> </w:t>
      </w:r>
      <w:r w:rsidR="00F922ED" w:rsidRPr="00F922ED">
        <w:rPr>
          <w:spacing w:val="-3"/>
        </w:rPr>
        <w:t>ejecución de una resolución administrativa o judicia</w:t>
      </w:r>
      <w:r w:rsidR="00C33951">
        <w:rPr>
          <w:spacing w:val="-3"/>
        </w:rPr>
        <w:t xml:space="preserve">l, </w:t>
      </w:r>
      <w:r w:rsidRPr="00EC2F93">
        <w:rPr>
          <w:spacing w:val="-3"/>
        </w:rPr>
        <w:t>restring</w:t>
      </w:r>
      <w:r w:rsidR="00C33951">
        <w:rPr>
          <w:spacing w:val="-3"/>
        </w:rPr>
        <w:t>i</w:t>
      </w:r>
      <w:r w:rsidRPr="00EC2F93">
        <w:rPr>
          <w:spacing w:val="-3"/>
        </w:rPr>
        <w:t>e</w:t>
      </w:r>
      <w:r w:rsidR="00C33951">
        <w:rPr>
          <w:spacing w:val="-3"/>
        </w:rPr>
        <w:t>ndo así</w:t>
      </w:r>
      <w:r w:rsidRPr="00EC2F93">
        <w:rPr>
          <w:spacing w:val="-3"/>
        </w:rPr>
        <w:t xml:space="preserve"> </w:t>
      </w:r>
      <w:r w:rsidR="00AA6B7A">
        <w:rPr>
          <w:spacing w:val="-3"/>
        </w:rPr>
        <w:t xml:space="preserve">las </w:t>
      </w:r>
      <w:r w:rsidRPr="00EC2F93">
        <w:rPr>
          <w:spacing w:val="-3"/>
        </w:rPr>
        <w:t>facultades dominicales</w:t>
      </w:r>
      <w:r w:rsidR="00AA6B7A">
        <w:rPr>
          <w:spacing w:val="-3"/>
        </w:rPr>
        <w:t xml:space="preserve"> del dueño</w:t>
      </w:r>
      <w:r w:rsidR="00094543">
        <w:rPr>
          <w:spacing w:val="-3"/>
        </w:rPr>
        <w:t xml:space="preserve"> del bien trabado</w:t>
      </w:r>
      <w:r w:rsidR="004932C7">
        <w:rPr>
          <w:spacing w:val="-3"/>
        </w:rPr>
        <w:t>, de forma que el acto de disposición del deudor no</w:t>
      </w:r>
      <w:r w:rsidR="004242CC">
        <w:rPr>
          <w:spacing w:val="-3"/>
        </w:rPr>
        <w:t xml:space="preserve"> menoscaba efectividad de la resolución judicial o administrativa para cuya ejecución se decretó el embargo</w:t>
      </w:r>
      <w:r w:rsidRPr="00EC2F93">
        <w:rPr>
          <w:spacing w:val="-3"/>
        </w:rPr>
        <w:t>.</w:t>
      </w:r>
    </w:p>
    <w:p w14:paraId="3B8A784A" w14:textId="793F8D9D" w:rsidR="00EC2F93" w:rsidRPr="00EC2F93" w:rsidRDefault="004932C7" w:rsidP="00EC2F93">
      <w:pPr>
        <w:spacing w:before="120" w:after="120" w:line="360" w:lineRule="auto"/>
        <w:ind w:firstLine="708"/>
        <w:jc w:val="both"/>
        <w:rPr>
          <w:spacing w:val="-3"/>
        </w:rPr>
      </w:pPr>
      <w:r>
        <w:rPr>
          <w:spacing w:val="-3"/>
        </w:rPr>
        <w:t xml:space="preserve">Por ello, </w:t>
      </w:r>
      <w:r w:rsidR="00EC2F93" w:rsidRPr="00EC2F93">
        <w:rPr>
          <w:spacing w:val="-3"/>
        </w:rPr>
        <w:t xml:space="preserve">la colisión entre embargos se resuelve por el criterio </w:t>
      </w:r>
      <w:r w:rsidRPr="00EC2F93">
        <w:rPr>
          <w:spacing w:val="-3"/>
        </w:rPr>
        <w:t xml:space="preserve">propio del ámbito de los derechos reales </w:t>
      </w:r>
      <w:r w:rsidR="00EC2F93" w:rsidRPr="004932C7">
        <w:rPr>
          <w:i/>
          <w:iCs/>
          <w:spacing w:val="-3"/>
        </w:rPr>
        <w:t>prior in tempore</w:t>
      </w:r>
      <w:r w:rsidRPr="004932C7">
        <w:rPr>
          <w:i/>
          <w:iCs/>
          <w:spacing w:val="-3"/>
        </w:rPr>
        <w:t>, potior in iure</w:t>
      </w:r>
      <w:r>
        <w:rPr>
          <w:spacing w:val="-3"/>
        </w:rPr>
        <w:t xml:space="preserve">, de forma que </w:t>
      </w:r>
      <w:r w:rsidR="00581D0E">
        <w:rPr>
          <w:spacing w:val="-3"/>
        </w:rPr>
        <w:t>la autoridad</w:t>
      </w:r>
      <w:r w:rsidR="00EC2F93" w:rsidRPr="00EC2F93">
        <w:rPr>
          <w:spacing w:val="-3"/>
        </w:rPr>
        <w:t xml:space="preserve"> </w:t>
      </w:r>
      <w:r w:rsidR="00DB50C3">
        <w:rPr>
          <w:spacing w:val="-3"/>
        </w:rPr>
        <w:t xml:space="preserve">judicial o administrativa </w:t>
      </w:r>
      <w:r w:rsidR="00EC2F93" w:rsidRPr="00EC2F93">
        <w:rPr>
          <w:spacing w:val="-3"/>
        </w:rPr>
        <w:t xml:space="preserve">que acordó la primera traba es </w:t>
      </w:r>
      <w:r w:rsidR="00581D0E">
        <w:rPr>
          <w:spacing w:val="-3"/>
        </w:rPr>
        <w:t>la</w:t>
      </w:r>
      <w:r w:rsidR="00EC2F93" w:rsidRPr="00EC2F93">
        <w:rPr>
          <w:spacing w:val="-3"/>
        </w:rPr>
        <w:t xml:space="preserve"> que debe </w:t>
      </w:r>
      <w:r w:rsidR="0096207B">
        <w:rPr>
          <w:spacing w:val="-3"/>
        </w:rPr>
        <w:t>culminar</w:t>
      </w:r>
      <w:r w:rsidR="00EC2F93" w:rsidRPr="00EC2F93">
        <w:rPr>
          <w:spacing w:val="-3"/>
        </w:rPr>
        <w:t xml:space="preserve"> la ejecución </w:t>
      </w:r>
      <w:r w:rsidR="0096207B">
        <w:rPr>
          <w:spacing w:val="-3"/>
        </w:rPr>
        <w:t xml:space="preserve">del bien trabado </w:t>
      </w:r>
      <w:r w:rsidR="00EC2F93" w:rsidRPr="00EC2F93">
        <w:rPr>
          <w:spacing w:val="-3"/>
        </w:rPr>
        <w:t>sin ninguna interferencia de embargos posteriores sobre el mismo bien acordados en otros procedimientos</w:t>
      </w:r>
      <w:r w:rsidR="00DB50C3">
        <w:rPr>
          <w:spacing w:val="-3"/>
        </w:rPr>
        <w:t>, sean administrativos o judiciales</w:t>
      </w:r>
      <w:r w:rsidR="00EC2F93" w:rsidRPr="00EC2F93">
        <w:rPr>
          <w:spacing w:val="-3"/>
        </w:rPr>
        <w:t>.</w:t>
      </w:r>
    </w:p>
    <w:p w14:paraId="011046CD" w14:textId="7B05D48A" w:rsidR="00EC2F93" w:rsidRPr="00EC2F93" w:rsidRDefault="00CE1D00" w:rsidP="00EC2F93">
      <w:pPr>
        <w:spacing w:before="120" w:after="120" w:line="360" w:lineRule="auto"/>
        <w:ind w:firstLine="708"/>
        <w:jc w:val="both"/>
        <w:rPr>
          <w:spacing w:val="-3"/>
        </w:rPr>
      </w:pPr>
      <w:r>
        <w:rPr>
          <w:spacing w:val="-3"/>
        </w:rPr>
        <w:t xml:space="preserve">Por </w:t>
      </w:r>
      <w:r w:rsidR="00094543">
        <w:rPr>
          <w:spacing w:val="-3"/>
        </w:rPr>
        <w:t>ende</w:t>
      </w:r>
      <w:r>
        <w:rPr>
          <w:spacing w:val="-3"/>
        </w:rPr>
        <w:t xml:space="preserve">, </w:t>
      </w:r>
      <w:r w:rsidR="00EC2F93" w:rsidRPr="00EC2F93">
        <w:rPr>
          <w:spacing w:val="-3"/>
        </w:rPr>
        <w:t xml:space="preserve">la mera colisión de embargos no </w:t>
      </w:r>
      <w:r w:rsidR="00FE3C41">
        <w:rPr>
          <w:spacing w:val="-3"/>
        </w:rPr>
        <w:t xml:space="preserve">supone </w:t>
      </w:r>
      <w:r w:rsidR="00EC2F93" w:rsidRPr="00EC2F93">
        <w:rPr>
          <w:spacing w:val="-3"/>
        </w:rPr>
        <w:t>una concurrencia de créditos en sentido técnico-jurídico. El acreedor que obtiene el segundo embargo no cuestiona el derecho del primer</w:t>
      </w:r>
      <w:r w:rsidR="00FE3C41">
        <w:rPr>
          <w:spacing w:val="-3"/>
        </w:rPr>
        <w:t xml:space="preserve"> acreedor embargante, sino que s</w:t>
      </w:r>
      <w:r w:rsidR="00EC2F93" w:rsidRPr="00EC2F93">
        <w:rPr>
          <w:spacing w:val="-3"/>
        </w:rPr>
        <w:t xml:space="preserve">ólo podrá cobrarse con cargo al bien </w:t>
      </w:r>
      <w:r w:rsidR="00FE3C41">
        <w:rPr>
          <w:spacing w:val="-3"/>
        </w:rPr>
        <w:t>embargado</w:t>
      </w:r>
      <w:r w:rsidR="00933A24">
        <w:rPr>
          <w:spacing w:val="-3"/>
        </w:rPr>
        <w:t xml:space="preserve"> mediante un reembargo o un embargo del sobrante</w:t>
      </w:r>
      <w:r w:rsidR="007133D7">
        <w:rPr>
          <w:spacing w:val="-3"/>
        </w:rPr>
        <w:t xml:space="preserve">, ya que </w:t>
      </w:r>
      <w:r w:rsidR="00EC2F93" w:rsidRPr="00EC2F93">
        <w:rPr>
          <w:spacing w:val="-3"/>
        </w:rPr>
        <w:t xml:space="preserve">el bien </w:t>
      </w:r>
      <w:r w:rsidR="007133D7">
        <w:rPr>
          <w:spacing w:val="-3"/>
        </w:rPr>
        <w:t xml:space="preserve">embargado es adquirido por el </w:t>
      </w:r>
      <w:r w:rsidR="00EC2F93" w:rsidRPr="00EC2F93">
        <w:rPr>
          <w:spacing w:val="-3"/>
        </w:rPr>
        <w:t>rematante libre del segundo embargo.</w:t>
      </w:r>
    </w:p>
    <w:p w14:paraId="6878C7F7" w14:textId="275589FB" w:rsidR="00EC2F93" w:rsidRPr="00EC2F93" w:rsidRDefault="00EC2F93" w:rsidP="00EC2F93">
      <w:pPr>
        <w:spacing w:before="120" w:after="120" w:line="360" w:lineRule="auto"/>
        <w:ind w:firstLine="708"/>
        <w:jc w:val="both"/>
        <w:rPr>
          <w:spacing w:val="-3"/>
        </w:rPr>
      </w:pPr>
      <w:r w:rsidRPr="00EC2F93">
        <w:rPr>
          <w:spacing w:val="-3"/>
        </w:rPr>
        <w:t xml:space="preserve">Para que se produzca la concurrencia de créditos en sentido </w:t>
      </w:r>
      <w:r w:rsidR="009C32F5">
        <w:rPr>
          <w:spacing w:val="-3"/>
        </w:rPr>
        <w:t>técnico-</w:t>
      </w:r>
      <w:r w:rsidRPr="00EC2F93">
        <w:rPr>
          <w:spacing w:val="-3"/>
        </w:rPr>
        <w:t xml:space="preserve">jurídico y de este modo el privilegio </w:t>
      </w:r>
      <w:r w:rsidR="009C32F5">
        <w:rPr>
          <w:spacing w:val="-3"/>
        </w:rPr>
        <w:t>sea plenamente efectivo</w:t>
      </w:r>
      <w:r w:rsidRPr="00EC2F93">
        <w:rPr>
          <w:spacing w:val="-3"/>
        </w:rPr>
        <w:t xml:space="preserve">, es preciso que el acreedor pretendidamente </w:t>
      </w:r>
      <w:r w:rsidRPr="00EC2F93">
        <w:rPr>
          <w:spacing w:val="-3"/>
        </w:rPr>
        <w:lastRenderedPageBreak/>
        <w:t xml:space="preserve">preferente acceda </w:t>
      </w:r>
      <w:r w:rsidR="001346DD" w:rsidRPr="00EC2F93">
        <w:rPr>
          <w:spacing w:val="-3"/>
        </w:rPr>
        <w:t xml:space="preserve">a la ejecución previamente instada por otro acreedor </w:t>
      </w:r>
      <w:r w:rsidRPr="00EC2F93">
        <w:rPr>
          <w:spacing w:val="-3"/>
        </w:rPr>
        <w:t>por la vía de la tercería de mejor derecho. Así, tras un</w:t>
      </w:r>
      <w:r w:rsidR="001346DD">
        <w:rPr>
          <w:spacing w:val="-3"/>
        </w:rPr>
        <w:t xml:space="preserve"> proceso incidental </w:t>
      </w:r>
      <w:r w:rsidRPr="00EC2F93">
        <w:rPr>
          <w:spacing w:val="-3"/>
        </w:rPr>
        <w:t xml:space="preserve">entre </w:t>
      </w:r>
      <w:r w:rsidR="001346DD">
        <w:rPr>
          <w:spacing w:val="-3"/>
        </w:rPr>
        <w:t xml:space="preserve">embargante, </w:t>
      </w:r>
      <w:r w:rsidRPr="00EC2F93">
        <w:rPr>
          <w:spacing w:val="-3"/>
        </w:rPr>
        <w:t>tercerista y ejecutado se obtendrá una sentencia resolviendo sobre la existencia del privilegio y el orden en que los créditos deben ser satisfechos.</w:t>
      </w:r>
    </w:p>
    <w:p w14:paraId="0E627315" w14:textId="61A77414" w:rsidR="00BF2CCF" w:rsidRDefault="00EC2F93" w:rsidP="00EC2F93">
      <w:pPr>
        <w:spacing w:before="120" w:after="120" w:line="360" w:lineRule="auto"/>
        <w:ind w:firstLine="708"/>
        <w:jc w:val="both"/>
        <w:rPr>
          <w:spacing w:val="-3"/>
        </w:rPr>
      </w:pPr>
      <w:r w:rsidRPr="00EC2F93">
        <w:rPr>
          <w:spacing w:val="-3"/>
        </w:rPr>
        <w:t>Se trata, por tanto, de una carga procesal para el acreedor privilegiado</w:t>
      </w:r>
      <w:r w:rsidR="001346DD">
        <w:rPr>
          <w:spacing w:val="-3"/>
        </w:rPr>
        <w:t xml:space="preserve">, </w:t>
      </w:r>
      <w:r w:rsidR="00F00B9A">
        <w:rPr>
          <w:spacing w:val="-3"/>
        </w:rPr>
        <w:t xml:space="preserve">cuya </w:t>
      </w:r>
      <w:r w:rsidR="00F00B9A" w:rsidRPr="00EC2F93">
        <w:rPr>
          <w:spacing w:val="-3"/>
        </w:rPr>
        <w:t>preferencia quedará inoperante</w:t>
      </w:r>
      <w:r w:rsidRPr="00EC2F93">
        <w:rPr>
          <w:spacing w:val="-3"/>
        </w:rPr>
        <w:t xml:space="preserve"> si no interpone la demanda de tercería de mejor derecho</w:t>
      </w:r>
      <w:r w:rsidR="00376ABF">
        <w:rPr>
          <w:spacing w:val="-3"/>
        </w:rPr>
        <w:t>, ya que el precio de remate</w:t>
      </w:r>
      <w:r w:rsidRPr="00EC2F93">
        <w:rPr>
          <w:spacing w:val="-3"/>
        </w:rPr>
        <w:t xml:space="preserve"> se destinará a la satisfacción del primer ejecutante y el bien pasará libre </w:t>
      </w:r>
      <w:r w:rsidR="003877B1">
        <w:rPr>
          <w:spacing w:val="-3"/>
        </w:rPr>
        <w:t xml:space="preserve">de cualquier carga </w:t>
      </w:r>
      <w:r w:rsidRPr="00EC2F93">
        <w:rPr>
          <w:spacing w:val="-3"/>
        </w:rPr>
        <w:t>al rematante.</w:t>
      </w:r>
    </w:p>
    <w:p w14:paraId="1FD454F5" w14:textId="2C8C8EBE" w:rsidR="006C7D86" w:rsidRDefault="006C7D86" w:rsidP="00FC2821">
      <w:pPr>
        <w:spacing w:before="120" w:after="120" w:line="360" w:lineRule="auto"/>
        <w:ind w:firstLine="708"/>
        <w:jc w:val="both"/>
        <w:rPr>
          <w:spacing w:val="-3"/>
        </w:rPr>
      </w:pPr>
    </w:p>
    <w:p w14:paraId="274CD6CE" w14:textId="0F4FEB20" w:rsidR="006C7D86" w:rsidRDefault="00545E56" w:rsidP="00545E56">
      <w:pPr>
        <w:spacing w:before="120" w:after="120" w:line="360" w:lineRule="auto"/>
        <w:jc w:val="both"/>
        <w:rPr>
          <w:spacing w:val="-3"/>
        </w:rPr>
      </w:pPr>
      <w:r w:rsidRPr="00545E56">
        <w:rPr>
          <w:b/>
          <w:bCs/>
          <w:spacing w:val="-3"/>
        </w:rPr>
        <w:t>CLASIFICACIÓN Y PRELACIÓN DE CRÉDITOS.</w:t>
      </w:r>
    </w:p>
    <w:p w14:paraId="5A14D88F" w14:textId="77777777" w:rsidR="004F7DD0" w:rsidRPr="004F7DD0" w:rsidRDefault="004F7DD0" w:rsidP="00FC535B">
      <w:pPr>
        <w:spacing w:before="120" w:after="120" w:line="360" w:lineRule="auto"/>
        <w:ind w:firstLine="708"/>
        <w:jc w:val="both"/>
        <w:rPr>
          <w:b/>
          <w:bCs/>
          <w:spacing w:val="-3"/>
        </w:rPr>
      </w:pPr>
      <w:r w:rsidRPr="004F7DD0">
        <w:rPr>
          <w:b/>
          <w:bCs/>
          <w:spacing w:val="-3"/>
        </w:rPr>
        <w:t>Clasificación de créditos.</w:t>
      </w:r>
    </w:p>
    <w:p w14:paraId="22BCFF3C" w14:textId="401B18CF" w:rsidR="00FC535B" w:rsidRPr="00FC535B" w:rsidRDefault="004F7DD0" w:rsidP="00FC535B">
      <w:pPr>
        <w:spacing w:before="120" w:after="120" w:line="360" w:lineRule="auto"/>
        <w:ind w:firstLine="708"/>
        <w:jc w:val="both"/>
        <w:rPr>
          <w:spacing w:val="-3"/>
        </w:rPr>
      </w:pPr>
      <w:r>
        <w:rPr>
          <w:spacing w:val="-3"/>
        </w:rPr>
        <w:t>Dispone el</w:t>
      </w:r>
      <w:r w:rsidR="00FC535B" w:rsidRPr="00FC535B">
        <w:rPr>
          <w:spacing w:val="-3"/>
        </w:rPr>
        <w:t xml:space="preserve"> </w:t>
      </w:r>
      <w:r>
        <w:rPr>
          <w:spacing w:val="-3"/>
        </w:rPr>
        <w:t xml:space="preserve">artículo </w:t>
      </w:r>
      <w:r w:rsidR="00FC535B" w:rsidRPr="00FC535B">
        <w:rPr>
          <w:spacing w:val="-3"/>
        </w:rPr>
        <w:t xml:space="preserve">1921 </w:t>
      </w:r>
      <w:r>
        <w:rPr>
          <w:spacing w:val="-3"/>
        </w:rPr>
        <w:t>del Código Civil que l</w:t>
      </w:r>
      <w:r w:rsidR="00FC535B" w:rsidRPr="00FC535B">
        <w:rPr>
          <w:spacing w:val="-3"/>
        </w:rPr>
        <w:t>os créditos se clasificarán, para su graduación y pago, por el orden y en los términos que</w:t>
      </w:r>
      <w:r w:rsidR="001A2FC3">
        <w:rPr>
          <w:spacing w:val="-3"/>
        </w:rPr>
        <w:t xml:space="preserve"> el Código establece y examinaré a continuación</w:t>
      </w:r>
      <w:r w:rsidR="00FC535B" w:rsidRPr="00FC535B">
        <w:rPr>
          <w:spacing w:val="-3"/>
        </w:rPr>
        <w:t>.</w:t>
      </w:r>
      <w:r>
        <w:rPr>
          <w:spacing w:val="-3"/>
        </w:rPr>
        <w:t xml:space="preserve"> </w:t>
      </w:r>
      <w:r w:rsidR="00FC535B" w:rsidRPr="00FC535B">
        <w:rPr>
          <w:spacing w:val="-3"/>
        </w:rPr>
        <w:t>En caso de concurso, la clasificación y graduación de los créditos se regirá por lo establecido en la Ley Concursal</w:t>
      </w:r>
      <w:r>
        <w:rPr>
          <w:spacing w:val="-3"/>
        </w:rPr>
        <w:t>.</w:t>
      </w:r>
    </w:p>
    <w:p w14:paraId="7B51429F" w14:textId="77777777" w:rsidR="00CC38F9" w:rsidRDefault="00FC535B" w:rsidP="00FC535B">
      <w:pPr>
        <w:spacing w:before="120" w:after="120" w:line="360" w:lineRule="auto"/>
        <w:ind w:firstLine="708"/>
        <w:jc w:val="both"/>
        <w:rPr>
          <w:spacing w:val="-3"/>
        </w:rPr>
      </w:pPr>
      <w:r w:rsidRPr="00FC535B">
        <w:rPr>
          <w:spacing w:val="-3"/>
        </w:rPr>
        <w:t xml:space="preserve">El Código clasifica los créditos </w:t>
      </w:r>
      <w:r w:rsidR="00CC7F34">
        <w:rPr>
          <w:spacing w:val="-3"/>
        </w:rPr>
        <w:t>en</w:t>
      </w:r>
      <w:r w:rsidR="00CC38F9">
        <w:rPr>
          <w:spacing w:val="-3"/>
        </w:rPr>
        <w:t>:</w:t>
      </w:r>
    </w:p>
    <w:p w14:paraId="2494339F" w14:textId="4BE4FED4" w:rsidR="00CC38F9" w:rsidRPr="00065E40" w:rsidRDefault="00CC38F9" w:rsidP="00313BF0">
      <w:pPr>
        <w:pStyle w:val="Prrafodelista"/>
        <w:numPr>
          <w:ilvl w:val="0"/>
          <w:numId w:val="5"/>
        </w:numPr>
        <w:spacing w:before="120" w:after="120" w:line="360" w:lineRule="auto"/>
        <w:ind w:left="993" w:hanging="284"/>
        <w:jc w:val="both"/>
        <w:rPr>
          <w:spacing w:val="-3"/>
        </w:rPr>
      </w:pPr>
      <w:r w:rsidRPr="00065E40">
        <w:rPr>
          <w:spacing w:val="-3"/>
        </w:rPr>
        <w:t xml:space="preserve">Créditos </w:t>
      </w:r>
      <w:r w:rsidR="00FC535B" w:rsidRPr="00065E40">
        <w:rPr>
          <w:spacing w:val="-3"/>
        </w:rPr>
        <w:t>preferentes con relación a determinados bienes</w:t>
      </w:r>
      <w:r w:rsidR="00A17796">
        <w:rPr>
          <w:spacing w:val="-3"/>
        </w:rPr>
        <w:t>, muebles o inmuebles,</w:t>
      </w:r>
      <w:r w:rsidRPr="00065E40">
        <w:rPr>
          <w:spacing w:val="-3"/>
        </w:rPr>
        <w:t xml:space="preserve"> del deudor, denominados créditos singularmente privilegiados o dotados de privilegio especial.</w:t>
      </w:r>
    </w:p>
    <w:p w14:paraId="3A336F9C" w14:textId="5F3F74CA" w:rsidR="00FC535B" w:rsidRPr="00065E40" w:rsidRDefault="00CC38F9" w:rsidP="00313BF0">
      <w:pPr>
        <w:pStyle w:val="Prrafodelista"/>
        <w:numPr>
          <w:ilvl w:val="0"/>
          <w:numId w:val="5"/>
        </w:numPr>
        <w:spacing w:before="120" w:after="120" w:line="360" w:lineRule="auto"/>
        <w:ind w:left="993" w:hanging="284"/>
        <w:jc w:val="both"/>
        <w:rPr>
          <w:spacing w:val="-3"/>
        </w:rPr>
      </w:pPr>
      <w:r w:rsidRPr="00065E40">
        <w:rPr>
          <w:spacing w:val="-3"/>
        </w:rPr>
        <w:t>Créditos preferentes con relación al resto de bienes del deudor, denominados créditos simplemente privilegiados o dotados de privilegio general.</w:t>
      </w:r>
    </w:p>
    <w:p w14:paraId="4C4FFCCF" w14:textId="7AAA27F9" w:rsidR="00FC535B" w:rsidRPr="00065E40" w:rsidRDefault="00FC535B" w:rsidP="00313BF0">
      <w:pPr>
        <w:pStyle w:val="Prrafodelista"/>
        <w:numPr>
          <w:ilvl w:val="0"/>
          <w:numId w:val="5"/>
        </w:numPr>
        <w:spacing w:before="120" w:after="120" w:line="360" w:lineRule="auto"/>
        <w:ind w:left="993" w:hanging="284"/>
        <w:jc w:val="both"/>
        <w:rPr>
          <w:spacing w:val="-3"/>
        </w:rPr>
      </w:pPr>
      <w:r w:rsidRPr="00065E40">
        <w:rPr>
          <w:spacing w:val="-3"/>
        </w:rPr>
        <w:t>Créditos que carecen de toda preferencia</w:t>
      </w:r>
      <w:r w:rsidR="00CC38F9" w:rsidRPr="00065E40">
        <w:rPr>
          <w:spacing w:val="-3"/>
        </w:rPr>
        <w:t xml:space="preserve">, denominados créditos </w:t>
      </w:r>
      <w:r w:rsidRPr="00065E40">
        <w:rPr>
          <w:spacing w:val="-3"/>
        </w:rPr>
        <w:t>ordinarios o comunes.</w:t>
      </w:r>
    </w:p>
    <w:p w14:paraId="10D24F98" w14:textId="642A49E3" w:rsidR="00065E40" w:rsidRPr="00065E40" w:rsidRDefault="00CC38F9" w:rsidP="00065E40">
      <w:pPr>
        <w:spacing w:before="120" w:after="120" w:line="360" w:lineRule="auto"/>
        <w:ind w:firstLine="708"/>
        <w:jc w:val="both"/>
        <w:rPr>
          <w:spacing w:val="-3"/>
        </w:rPr>
      </w:pPr>
      <w:r>
        <w:rPr>
          <w:spacing w:val="-3"/>
        </w:rPr>
        <w:t xml:space="preserve">De esta forma, el </w:t>
      </w:r>
      <w:r w:rsidR="00FC535B" w:rsidRPr="00FC535B">
        <w:rPr>
          <w:spacing w:val="-3"/>
        </w:rPr>
        <w:t>art</w:t>
      </w:r>
      <w:r>
        <w:rPr>
          <w:spacing w:val="-3"/>
        </w:rPr>
        <w:t xml:space="preserve">ículo </w:t>
      </w:r>
      <w:r w:rsidR="00FC535B" w:rsidRPr="00FC535B">
        <w:rPr>
          <w:spacing w:val="-3"/>
        </w:rPr>
        <w:t xml:space="preserve">1922 </w:t>
      </w:r>
      <w:r>
        <w:rPr>
          <w:spacing w:val="-3"/>
        </w:rPr>
        <w:t xml:space="preserve">del Código Civil dispone que </w:t>
      </w:r>
      <w:r w:rsidR="00065E40">
        <w:rPr>
          <w:spacing w:val="-3"/>
        </w:rPr>
        <w:t>c</w:t>
      </w:r>
      <w:r w:rsidR="00065E40" w:rsidRPr="00065E40">
        <w:rPr>
          <w:spacing w:val="-3"/>
        </w:rPr>
        <w:t>on relación a determinados bienes muebles del deudor, gozan de preferencia:</w:t>
      </w:r>
    </w:p>
    <w:p w14:paraId="6F443423" w14:textId="485E88A4" w:rsidR="00065E40" w:rsidRPr="00065E40" w:rsidRDefault="00065E40" w:rsidP="00065E40">
      <w:pPr>
        <w:spacing w:before="120" w:after="120" w:line="360" w:lineRule="auto"/>
        <w:ind w:firstLine="708"/>
        <w:jc w:val="both"/>
        <w:rPr>
          <w:spacing w:val="-3"/>
        </w:rPr>
      </w:pPr>
      <w:r w:rsidRPr="00065E40">
        <w:rPr>
          <w:spacing w:val="-3"/>
        </w:rPr>
        <w:t>1º</w:t>
      </w:r>
      <w:r>
        <w:rPr>
          <w:spacing w:val="-3"/>
        </w:rPr>
        <w:t>.</w:t>
      </w:r>
      <w:r w:rsidRPr="00065E40">
        <w:rPr>
          <w:spacing w:val="-3"/>
        </w:rPr>
        <w:t xml:space="preserve"> Los créditos por construcción, reparación, conservación o precio de venta de bienes muebles que estén en poder del deudor, hasta donde alcance el valor de los mismos.</w:t>
      </w:r>
    </w:p>
    <w:p w14:paraId="26910C37" w14:textId="197047F6" w:rsidR="00065E40" w:rsidRPr="00065E40" w:rsidRDefault="00065E40" w:rsidP="00065E40">
      <w:pPr>
        <w:spacing w:before="120" w:after="120" w:line="360" w:lineRule="auto"/>
        <w:ind w:firstLine="708"/>
        <w:jc w:val="both"/>
        <w:rPr>
          <w:spacing w:val="-3"/>
        </w:rPr>
      </w:pPr>
      <w:r w:rsidRPr="00065E40">
        <w:rPr>
          <w:spacing w:val="-3"/>
        </w:rPr>
        <w:t>2º</w:t>
      </w:r>
      <w:r>
        <w:rPr>
          <w:spacing w:val="-3"/>
        </w:rPr>
        <w:t>.</w:t>
      </w:r>
      <w:r w:rsidRPr="00065E40">
        <w:rPr>
          <w:spacing w:val="-3"/>
        </w:rPr>
        <w:t xml:space="preserve"> Los garantizados con prenda que se halle en poder del acreedor, sobre la cosa empeñada y hasta donde alcance su valor.</w:t>
      </w:r>
    </w:p>
    <w:p w14:paraId="258E6A3B" w14:textId="7F68A868" w:rsidR="00065E40" w:rsidRPr="00065E40" w:rsidRDefault="00065E40" w:rsidP="00065E40">
      <w:pPr>
        <w:spacing w:before="120" w:after="120" w:line="360" w:lineRule="auto"/>
        <w:ind w:firstLine="708"/>
        <w:jc w:val="both"/>
        <w:rPr>
          <w:spacing w:val="-3"/>
        </w:rPr>
      </w:pPr>
      <w:r w:rsidRPr="00065E40">
        <w:rPr>
          <w:spacing w:val="-3"/>
        </w:rPr>
        <w:lastRenderedPageBreak/>
        <w:t>3º</w:t>
      </w:r>
      <w:r>
        <w:rPr>
          <w:spacing w:val="-3"/>
        </w:rPr>
        <w:t>.</w:t>
      </w:r>
      <w:r w:rsidRPr="00065E40">
        <w:rPr>
          <w:spacing w:val="-3"/>
        </w:rPr>
        <w:t xml:space="preserve"> Los garantizados con fianza de efectos o valores, sobre la fianza y por el valor de los efectos de la misma.</w:t>
      </w:r>
    </w:p>
    <w:p w14:paraId="638E2183" w14:textId="592B6F9B" w:rsidR="00065E40" w:rsidRPr="00065E40" w:rsidRDefault="00065E40" w:rsidP="00065E40">
      <w:pPr>
        <w:spacing w:before="120" w:after="120" w:line="360" w:lineRule="auto"/>
        <w:ind w:firstLine="708"/>
        <w:jc w:val="both"/>
        <w:rPr>
          <w:spacing w:val="-3"/>
        </w:rPr>
      </w:pPr>
      <w:r w:rsidRPr="00065E40">
        <w:rPr>
          <w:spacing w:val="-3"/>
        </w:rPr>
        <w:t>4º</w:t>
      </w:r>
      <w:r>
        <w:rPr>
          <w:spacing w:val="-3"/>
        </w:rPr>
        <w:t>.</w:t>
      </w:r>
      <w:r w:rsidRPr="00065E40">
        <w:rPr>
          <w:spacing w:val="-3"/>
        </w:rPr>
        <w:t xml:space="preserve"> Los créditos por transporte, sobre los efectos transportados, por el precio del mismo, gastos y derechos de conducción y conservación, hasta la entrega y durante treinta días después de ésta.</w:t>
      </w:r>
    </w:p>
    <w:p w14:paraId="5EA894C0" w14:textId="5A0A249B" w:rsidR="00065E40" w:rsidRPr="00065E40" w:rsidRDefault="00065E40" w:rsidP="00065E40">
      <w:pPr>
        <w:spacing w:before="120" w:after="120" w:line="360" w:lineRule="auto"/>
        <w:ind w:firstLine="708"/>
        <w:jc w:val="both"/>
        <w:rPr>
          <w:spacing w:val="-3"/>
        </w:rPr>
      </w:pPr>
      <w:r w:rsidRPr="00065E40">
        <w:rPr>
          <w:spacing w:val="-3"/>
        </w:rPr>
        <w:t>5º</w:t>
      </w:r>
      <w:r w:rsidR="00F36731">
        <w:rPr>
          <w:spacing w:val="-3"/>
        </w:rPr>
        <w:t>.</w:t>
      </w:r>
      <w:r w:rsidRPr="00065E40">
        <w:rPr>
          <w:spacing w:val="-3"/>
        </w:rPr>
        <w:t xml:space="preserve"> Los de hospedaje, sobre los muebles del deudor existentes en la posada.</w:t>
      </w:r>
    </w:p>
    <w:p w14:paraId="045F74C0" w14:textId="5E36F9E3" w:rsidR="00065E40" w:rsidRPr="00065E40" w:rsidRDefault="00065E40" w:rsidP="00065E40">
      <w:pPr>
        <w:spacing w:before="120" w:after="120" w:line="360" w:lineRule="auto"/>
        <w:ind w:firstLine="708"/>
        <w:jc w:val="both"/>
        <w:rPr>
          <w:spacing w:val="-3"/>
        </w:rPr>
      </w:pPr>
      <w:r w:rsidRPr="00065E40">
        <w:rPr>
          <w:spacing w:val="-3"/>
        </w:rPr>
        <w:t>6º</w:t>
      </w:r>
      <w:r w:rsidR="00F36731">
        <w:rPr>
          <w:spacing w:val="-3"/>
        </w:rPr>
        <w:t>.</w:t>
      </w:r>
      <w:r w:rsidRPr="00065E40">
        <w:rPr>
          <w:spacing w:val="-3"/>
        </w:rPr>
        <w:t xml:space="preserve"> Los créditos por semillas y gastos de cultivo y recolección anticipados al deudor, sobre los frutos de la cosecha para que sirvieron.</w:t>
      </w:r>
    </w:p>
    <w:p w14:paraId="5D0EABE9" w14:textId="483F4FEB" w:rsidR="00065E40" w:rsidRPr="00065E40" w:rsidRDefault="00065E40" w:rsidP="00065E40">
      <w:pPr>
        <w:spacing w:before="120" w:after="120" w:line="360" w:lineRule="auto"/>
        <w:ind w:firstLine="708"/>
        <w:jc w:val="both"/>
        <w:rPr>
          <w:spacing w:val="-3"/>
        </w:rPr>
      </w:pPr>
      <w:r w:rsidRPr="00065E40">
        <w:rPr>
          <w:spacing w:val="-3"/>
        </w:rPr>
        <w:t>7º</w:t>
      </w:r>
      <w:r w:rsidR="00F36731">
        <w:rPr>
          <w:spacing w:val="-3"/>
        </w:rPr>
        <w:t>.</w:t>
      </w:r>
      <w:r w:rsidRPr="00065E40">
        <w:rPr>
          <w:spacing w:val="-3"/>
        </w:rPr>
        <w:t xml:space="preserve"> Los créditos por alquileres y rentas de un año, sobre los bienes muebles del arrendatario existentes en la finca arrendada y sobre los frutos de la misma.</w:t>
      </w:r>
    </w:p>
    <w:p w14:paraId="54151110" w14:textId="1DECD780" w:rsidR="00FC535B" w:rsidRPr="00FC535B" w:rsidRDefault="00065E40" w:rsidP="00065E40">
      <w:pPr>
        <w:spacing w:before="120" w:after="120" w:line="360" w:lineRule="auto"/>
        <w:ind w:firstLine="708"/>
        <w:jc w:val="both"/>
        <w:rPr>
          <w:spacing w:val="-3"/>
        </w:rPr>
      </w:pPr>
      <w:r w:rsidRPr="00065E40">
        <w:rPr>
          <w:spacing w:val="-3"/>
        </w:rPr>
        <w:t>8º</w:t>
      </w:r>
      <w:r w:rsidR="00E95F06">
        <w:rPr>
          <w:spacing w:val="-3"/>
        </w:rPr>
        <w:t>.</w:t>
      </w:r>
      <w:r w:rsidRPr="00065E40">
        <w:rPr>
          <w:spacing w:val="-3"/>
        </w:rPr>
        <w:t xml:space="preserve"> Los créditos a favor de los tenedores de bonos garantizados, respecto de los préstamos y créditos, y otros activos que los garanticen, integrados en el conjunto de cobertura, conforme </w:t>
      </w:r>
      <w:r w:rsidR="00B75199">
        <w:rPr>
          <w:spacing w:val="-3"/>
        </w:rPr>
        <w:t xml:space="preserve">a la normativa especial en </w:t>
      </w:r>
      <w:r w:rsidRPr="00065E40">
        <w:rPr>
          <w:spacing w:val="-3"/>
        </w:rPr>
        <w:t>materia de bonos garantizados</w:t>
      </w:r>
      <w:r w:rsidR="008E539F">
        <w:rPr>
          <w:spacing w:val="-3"/>
        </w:rPr>
        <w:t>.</w:t>
      </w:r>
    </w:p>
    <w:p w14:paraId="06C68BBE" w14:textId="18BB8EA9" w:rsidR="00FC535B" w:rsidRPr="00FC535B" w:rsidRDefault="00FC535B" w:rsidP="00FC535B">
      <w:pPr>
        <w:spacing w:before="120" w:after="120" w:line="360" w:lineRule="auto"/>
        <w:ind w:firstLine="708"/>
        <w:jc w:val="both"/>
        <w:rPr>
          <w:spacing w:val="-3"/>
        </w:rPr>
      </w:pPr>
      <w:r w:rsidRPr="00FC535B">
        <w:rPr>
          <w:spacing w:val="-3"/>
        </w:rPr>
        <w:t>Si los bienes muebles sobre que recae la preferencia hubieren sido sustraídos, el acreedor podrá reclamarlos de quien los tuviese, dentro del término de treinta días contados desde que ocurrió la sustracción</w:t>
      </w:r>
      <w:r w:rsidR="008E539F">
        <w:rPr>
          <w:spacing w:val="-3"/>
        </w:rPr>
        <w:t>.</w:t>
      </w:r>
    </w:p>
    <w:p w14:paraId="3E7CC0B3" w14:textId="43EEA2CC" w:rsidR="00A17796" w:rsidRPr="00A17796" w:rsidRDefault="00A17796" w:rsidP="00A17796">
      <w:pPr>
        <w:spacing w:before="120" w:after="120" w:line="360" w:lineRule="auto"/>
        <w:ind w:firstLine="708"/>
        <w:jc w:val="both"/>
        <w:rPr>
          <w:spacing w:val="-3"/>
        </w:rPr>
      </w:pPr>
      <w:r>
        <w:rPr>
          <w:spacing w:val="-3"/>
        </w:rPr>
        <w:t>Por su parte, el artículo 1923 del Código Civil dispone que c</w:t>
      </w:r>
      <w:r w:rsidRPr="00A17796">
        <w:rPr>
          <w:spacing w:val="-3"/>
        </w:rPr>
        <w:t>on relación a determinados bienes inmuebles y derechos reales del deudor, gozan de preferencia:</w:t>
      </w:r>
    </w:p>
    <w:p w14:paraId="52F97329" w14:textId="4385DE58" w:rsidR="00A17796" w:rsidRPr="00A17796" w:rsidRDefault="00A17796" w:rsidP="00A17796">
      <w:pPr>
        <w:spacing w:before="120" w:after="120" w:line="360" w:lineRule="auto"/>
        <w:ind w:firstLine="708"/>
        <w:jc w:val="both"/>
        <w:rPr>
          <w:spacing w:val="-3"/>
        </w:rPr>
      </w:pPr>
      <w:r w:rsidRPr="00A17796">
        <w:rPr>
          <w:spacing w:val="-3"/>
        </w:rPr>
        <w:t>1º</w:t>
      </w:r>
      <w:r>
        <w:rPr>
          <w:spacing w:val="-3"/>
        </w:rPr>
        <w:t>.</w:t>
      </w:r>
      <w:r w:rsidRPr="00A17796">
        <w:rPr>
          <w:spacing w:val="-3"/>
        </w:rPr>
        <w:t xml:space="preserve"> Los créditos a favor del Estado, sobre los bienes de los contribuyentes, por el importe de la última anualidad, vencida y no pagada, de los impuestos que graviten sobre ellos</w:t>
      </w:r>
      <w:r w:rsidR="00E732CA">
        <w:rPr>
          <w:spacing w:val="-3"/>
        </w:rPr>
        <w:t xml:space="preserve">, si bien las garantías del crédito tributario están reguladas en la Ley General Tributaria de </w:t>
      </w:r>
      <w:r w:rsidR="00EC149A">
        <w:rPr>
          <w:spacing w:val="-3"/>
        </w:rPr>
        <w:t>17 de diciembre de 2003</w:t>
      </w:r>
      <w:r w:rsidR="00CF3539">
        <w:rPr>
          <w:spacing w:val="-3"/>
        </w:rPr>
        <w:t>, a la que me referiré con posterioridad.</w:t>
      </w:r>
    </w:p>
    <w:p w14:paraId="46C3C775" w14:textId="298576F9" w:rsidR="00A17796" w:rsidRPr="00A17796" w:rsidRDefault="00A17796" w:rsidP="00A17796">
      <w:pPr>
        <w:spacing w:before="120" w:after="120" w:line="360" w:lineRule="auto"/>
        <w:ind w:firstLine="708"/>
        <w:jc w:val="both"/>
        <w:rPr>
          <w:spacing w:val="-3"/>
        </w:rPr>
      </w:pPr>
      <w:r w:rsidRPr="00A17796">
        <w:rPr>
          <w:spacing w:val="-3"/>
        </w:rPr>
        <w:t>2º</w:t>
      </w:r>
      <w:r w:rsidR="00FE5B77">
        <w:rPr>
          <w:spacing w:val="-3"/>
        </w:rPr>
        <w:t>.</w:t>
      </w:r>
      <w:r w:rsidRPr="00A17796">
        <w:rPr>
          <w:spacing w:val="-3"/>
        </w:rPr>
        <w:t xml:space="preserve"> Los créditos de los aseguradores, sobre los bienes asegurados, por los premios del seguro de dos años; y, si fuere el seguro mutuo, por los dos últimos dividendos que se hubiesen repartido.</w:t>
      </w:r>
    </w:p>
    <w:p w14:paraId="5FC7ABFE" w14:textId="1802797A" w:rsidR="00A17796" w:rsidRPr="00A17796" w:rsidRDefault="00A17796" w:rsidP="00A17796">
      <w:pPr>
        <w:spacing w:before="120" w:after="120" w:line="360" w:lineRule="auto"/>
        <w:ind w:firstLine="708"/>
        <w:jc w:val="both"/>
        <w:rPr>
          <w:spacing w:val="-3"/>
        </w:rPr>
      </w:pPr>
      <w:r w:rsidRPr="00A17796">
        <w:rPr>
          <w:spacing w:val="-3"/>
        </w:rPr>
        <w:t>3º</w:t>
      </w:r>
      <w:r w:rsidR="00FE5B77">
        <w:rPr>
          <w:spacing w:val="-3"/>
        </w:rPr>
        <w:t>.</w:t>
      </w:r>
      <w:r w:rsidRPr="00A17796">
        <w:rPr>
          <w:spacing w:val="-3"/>
        </w:rPr>
        <w:t xml:space="preserve"> Los créditos hipotecarios y los refaccionarios, anotados e inscritos en el Registro de la Propiedad, sobre los bienes hipotecados o que hubiesen sido objeto de la refacción.</w:t>
      </w:r>
    </w:p>
    <w:p w14:paraId="0A1E1CF9" w14:textId="054A8741" w:rsidR="00A17796" w:rsidRPr="00A17796" w:rsidRDefault="00A17796" w:rsidP="00A17796">
      <w:pPr>
        <w:spacing w:before="120" w:after="120" w:line="360" w:lineRule="auto"/>
        <w:ind w:firstLine="708"/>
        <w:jc w:val="both"/>
        <w:rPr>
          <w:spacing w:val="-3"/>
        </w:rPr>
      </w:pPr>
      <w:r w:rsidRPr="00A17796">
        <w:rPr>
          <w:spacing w:val="-3"/>
        </w:rPr>
        <w:t>4º</w:t>
      </w:r>
      <w:r w:rsidR="00FE5B77">
        <w:rPr>
          <w:spacing w:val="-3"/>
        </w:rPr>
        <w:t>.</w:t>
      </w:r>
      <w:r w:rsidRPr="00A17796">
        <w:rPr>
          <w:spacing w:val="-3"/>
        </w:rPr>
        <w:t xml:space="preserve"> Los créditos preventivamente anotados en el Registro de la Propiedad, en virtud de mandamiento judicial, por embargos, secuestros o ejecución de sentencias, sobre los bienes anotados, y sólo en cuanto a créditos posteriores.</w:t>
      </w:r>
    </w:p>
    <w:p w14:paraId="404A2CF0" w14:textId="2B970244" w:rsidR="00A17796" w:rsidRPr="00A17796" w:rsidRDefault="00A17796" w:rsidP="00A17796">
      <w:pPr>
        <w:spacing w:before="120" w:after="120" w:line="360" w:lineRule="auto"/>
        <w:ind w:firstLine="708"/>
        <w:jc w:val="both"/>
        <w:rPr>
          <w:spacing w:val="-3"/>
        </w:rPr>
      </w:pPr>
      <w:r w:rsidRPr="00A17796">
        <w:rPr>
          <w:spacing w:val="-3"/>
        </w:rPr>
        <w:lastRenderedPageBreak/>
        <w:t>5º</w:t>
      </w:r>
      <w:r w:rsidR="00FE5B77">
        <w:rPr>
          <w:spacing w:val="-3"/>
        </w:rPr>
        <w:t>.</w:t>
      </w:r>
      <w:r w:rsidRPr="00A17796">
        <w:rPr>
          <w:spacing w:val="-3"/>
        </w:rPr>
        <w:t xml:space="preserve"> Los refaccionarios no anotados ni inscritos, sobre los inmuebles a que la refacción se refiera y sólo respecto a otros créditos distintos de los expresados en los cuatro números anteriores.</w:t>
      </w:r>
    </w:p>
    <w:p w14:paraId="09EBBD1C" w14:textId="73232A1D" w:rsidR="00FC535B" w:rsidRPr="00FC535B" w:rsidRDefault="00A17796" w:rsidP="00A17796">
      <w:pPr>
        <w:spacing w:before="120" w:after="120" w:line="360" w:lineRule="auto"/>
        <w:ind w:firstLine="708"/>
        <w:jc w:val="both"/>
        <w:rPr>
          <w:spacing w:val="-3"/>
        </w:rPr>
      </w:pPr>
      <w:r w:rsidRPr="00A17796">
        <w:rPr>
          <w:spacing w:val="-3"/>
        </w:rPr>
        <w:t>6º</w:t>
      </w:r>
      <w:r w:rsidR="00FE5B77">
        <w:rPr>
          <w:spacing w:val="-3"/>
        </w:rPr>
        <w:t>.</w:t>
      </w:r>
      <w:r w:rsidRPr="00A17796">
        <w:rPr>
          <w:spacing w:val="-3"/>
        </w:rPr>
        <w:t xml:space="preserve"> Los créditos a favor de los tenedores de bonos garantizados, respecto de los préstamos y créditos hipotecarios, y otros activos que los garanticen, integrados en el conjunto de cobertura,</w:t>
      </w:r>
      <w:r w:rsidR="008E539F">
        <w:rPr>
          <w:spacing w:val="-3"/>
        </w:rPr>
        <w:t xml:space="preserve"> </w:t>
      </w:r>
      <w:r w:rsidR="008E539F" w:rsidRPr="00065E40">
        <w:rPr>
          <w:spacing w:val="-3"/>
        </w:rPr>
        <w:t xml:space="preserve">conforme </w:t>
      </w:r>
      <w:r w:rsidR="008E539F">
        <w:rPr>
          <w:spacing w:val="-3"/>
        </w:rPr>
        <w:t xml:space="preserve">a la normativa especial en </w:t>
      </w:r>
      <w:r w:rsidR="008E539F" w:rsidRPr="00065E40">
        <w:rPr>
          <w:spacing w:val="-3"/>
        </w:rPr>
        <w:t>materia de bonos garantizados</w:t>
      </w:r>
      <w:r w:rsidR="008E539F">
        <w:rPr>
          <w:spacing w:val="-3"/>
        </w:rPr>
        <w:t>.</w:t>
      </w:r>
    </w:p>
    <w:p w14:paraId="08206F81" w14:textId="20E0132C" w:rsidR="00C22F59" w:rsidRPr="00C22F59" w:rsidRDefault="00FD7C20" w:rsidP="00C22F59">
      <w:pPr>
        <w:spacing w:before="120" w:after="120" w:line="360" w:lineRule="auto"/>
        <w:ind w:firstLine="708"/>
        <w:jc w:val="both"/>
        <w:rPr>
          <w:spacing w:val="-3"/>
        </w:rPr>
      </w:pPr>
      <w:r>
        <w:rPr>
          <w:spacing w:val="-3"/>
        </w:rPr>
        <w:t xml:space="preserve">Respecto de los </w:t>
      </w:r>
      <w:r w:rsidRPr="00065E40">
        <w:rPr>
          <w:spacing w:val="-3"/>
        </w:rPr>
        <w:t xml:space="preserve">créditos </w:t>
      </w:r>
      <w:r w:rsidR="00505EF1">
        <w:rPr>
          <w:spacing w:val="-3"/>
        </w:rPr>
        <w:t>simple</w:t>
      </w:r>
      <w:r w:rsidRPr="00065E40">
        <w:rPr>
          <w:spacing w:val="-3"/>
        </w:rPr>
        <w:t>mente privilegiados</w:t>
      </w:r>
      <w:r w:rsidR="00955AB2">
        <w:rPr>
          <w:spacing w:val="-3"/>
        </w:rPr>
        <w:t xml:space="preserve">, el artículo 1924 del Código Civil dispone que </w:t>
      </w:r>
      <w:r w:rsidR="00C22F59">
        <w:rPr>
          <w:spacing w:val="-3"/>
        </w:rPr>
        <w:t>c</w:t>
      </w:r>
      <w:r w:rsidR="00C22F59" w:rsidRPr="00C22F59">
        <w:rPr>
          <w:spacing w:val="-3"/>
        </w:rPr>
        <w:t>on relación a los demás bienes muebles e inmuebles del deudor, gozan de preferencia:</w:t>
      </w:r>
    </w:p>
    <w:p w14:paraId="5F6257D1" w14:textId="41A6EB0A" w:rsidR="00C22F59" w:rsidRPr="00C22F59" w:rsidRDefault="00C22F59" w:rsidP="00C22F59">
      <w:pPr>
        <w:spacing w:before="120" w:after="120" w:line="360" w:lineRule="auto"/>
        <w:ind w:firstLine="708"/>
        <w:jc w:val="both"/>
        <w:rPr>
          <w:spacing w:val="-3"/>
        </w:rPr>
      </w:pPr>
      <w:r w:rsidRPr="00C22F59">
        <w:rPr>
          <w:spacing w:val="-3"/>
        </w:rPr>
        <w:t>1º</w:t>
      </w:r>
      <w:r>
        <w:rPr>
          <w:spacing w:val="-3"/>
        </w:rPr>
        <w:t>.</w:t>
      </w:r>
      <w:r w:rsidRPr="00C22F59">
        <w:rPr>
          <w:spacing w:val="-3"/>
        </w:rPr>
        <w:t xml:space="preserve"> Los créditos a favor de la provincia o del municipio, por los impuestos de la última anualidad vencida y no pagada, no comprendidos en el artículo 1923</w:t>
      </w:r>
      <w:r>
        <w:rPr>
          <w:spacing w:val="-3"/>
        </w:rPr>
        <w:t>.</w:t>
      </w:r>
    </w:p>
    <w:p w14:paraId="5ACFD05B" w14:textId="490CC7E3" w:rsidR="00C22F59" w:rsidRPr="00C22F59" w:rsidRDefault="00C22F59" w:rsidP="00C22F59">
      <w:pPr>
        <w:spacing w:before="120" w:after="120" w:line="360" w:lineRule="auto"/>
        <w:ind w:firstLine="708"/>
        <w:jc w:val="both"/>
        <w:rPr>
          <w:spacing w:val="-3"/>
        </w:rPr>
      </w:pPr>
      <w:r w:rsidRPr="00C22F59">
        <w:rPr>
          <w:spacing w:val="-3"/>
        </w:rPr>
        <w:t>2º</w:t>
      </w:r>
      <w:r w:rsidR="0071054F">
        <w:rPr>
          <w:spacing w:val="-3"/>
        </w:rPr>
        <w:t>.</w:t>
      </w:r>
      <w:r w:rsidRPr="00C22F59">
        <w:rPr>
          <w:spacing w:val="-3"/>
        </w:rPr>
        <w:t xml:space="preserve"> Los devengados:</w:t>
      </w:r>
    </w:p>
    <w:p w14:paraId="4C2742C5" w14:textId="7D466635" w:rsidR="00C22F59" w:rsidRPr="0071054F" w:rsidRDefault="00C22F59" w:rsidP="00313BF0">
      <w:pPr>
        <w:pStyle w:val="Prrafodelista"/>
        <w:numPr>
          <w:ilvl w:val="0"/>
          <w:numId w:val="6"/>
        </w:numPr>
        <w:spacing w:before="120" w:after="120" w:line="360" w:lineRule="auto"/>
        <w:ind w:left="1276" w:hanging="283"/>
        <w:jc w:val="both"/>
        <w:rPr>
          <w:spacing w:val="-3"/>
        </w:rPr>
      </w:pPr>
      <w:r w:rsidRPr="0071054F">
        <w:rPr>
          <w:spacing w:val="-3"/>
        </w:rPr>
        <w:t xml:space="preserve">Por los funerales del deudor, su cónyuge </w:t>
      </w:r>
      <w:r w:rsidR="00975A98" w:rsidRPr="0071054F">
        <w:rPr>
          <w:spacing w:val="-3"/>
        </w:rPr>
        <w:t>e hijos</w:t>
      </w:r>
      <w:r w:rsidRPr="0071054F">
        <w:rPr>
          <w:spacing w:val="-3"/>
        </w:rPr>
        <w:t>, si no tuviesen bienes propios.</w:t>
      </w:r>
    </w:p>
    <w:p w14:paraId="19395776" w14:textId="0768BF41" w:rsidR="00C22F59" w:rsidRPr="0071054F" w:rsidRDefault="00C22F59" w:rsidP="00313BF0">
      <w:pPr>
        <w:pStyle w:val="Prrafodelista"/>
        <w:numPr>
          <w:ilvl w:val="0"/>
          <w:numId w:val="6"/>
        </w:numPr>
        <w:spacing w:before="120" w:after="120" w:line="360" w:lineRule="auto"/>
        <w:ind w:left="1276" w:hanging="283"/>
        <w:jc w:val="both"/>
        <w:rPr>
          <w:spacing w:val="-3"/>
        </w:rPr>
      </w:pPr>
      <w:r w:rsidRPr="0071054F">
        <w:rPr>
          <w:spacing w:val="-3"/>
        </w:rPr>
        <w:t>Por gastos de la última enfermedad de las mismas personas</w:t>
      </w:r>
      <w:r w:rsidR="00975A98" w:rsidRPr="0071054F">
        <w:rPr>
          <w:spacing w:val="-3"/>
        </w:rPr>
        <w:t xml:space="preserve"> causados en el año anterior a su fallecimiento</w:t>
      </w:r>
      <w:r w:rsidRPr="0071054F">
        <w:rPr>
          <w:spacing w:val="-3"/>
        </w:rPr>
        <w:t>.</w:t>
      </w:r>
    </w:p>
    <w:p w14:paraId="0BD17205" w14:textId="349A8B93" w:rsidR="003810CB" w:rsidRDefault="00C22F59" w:rsidP="00313BF0">
      <w:pPr>
        <w:pStyle w:val="Prrafodelista"/>
        <w:numPr>
          <w:ilvl w:val="0"/>
          <w:numId w:val="6"/>
        </w:numPr>
        <w:spacing w:before="120" w:after="120" w:line="360" w:lineRule="auto"/>
        <w:ind w:left="1276" w:hanging="283"/>
        <w:jc w:val="both"/>
        <w:rPr>
          <w:spacing w:val="-3"/>
        </w:rPr>
      </w:pPr>
      <w:r w:rsidRPr="006F7FA8">
        <w:rPr>
          <w:spacing w:val="-3"/>
        </w:rPr>
        <w:t>Por los salarios y sueldos de los trabajadores por cuenta ajena correspondientes al último año</w:t>
      </w:r>
      <w:r w:rsidR="00975A98" w:rsidRPr="006F7FA8">
        <w:rPr>
          <w:spacing w:val="-3"/>
        </w:rPr>
        <w:t>, si bien las garantías del crédito salarial están reguladas</w:t>
      </w:r>
      <w:r w:rsidR="005E7022" w:rsidRPr="006F7FA8">
        <w:rPr>
          <w:spacing w:val="-3"/>
        </w:rPr>
        <w:t xml:space="preserve"> por el texto refundido del Estatuto de los Trabajadores de </w:t>
      </w:r>
      <w:r w:rsidR="00405F17" w:rsidRPr="006F7FA8">
        <w:rPr>
          <w:spacing w:val="-3"/>
        </w:rPr>
        <w:t>23 de octubre de 2015</w:t>
      </w:r>
      <w:r w:rsidR="006F7FA8" w:rsidRPr="006F7FA8">
        <w:rPr>
          <w:spacing w:val="-3"/>
        </w:rPr>
        <w:t xml:space="preserve">, </w:t>
      </w:r>
      <w:r w:rsidR="007266B2">
        <w:rPr>
          <w:spacing w:val="-3"/>
        </w:rPr>
        <w:t>al que me referiré con posterioridad.</w:t>
      </w:r>
    </w:p>
    <w:p w14:paraId="044EC660" w14:textId="39B6C0C9" w:rsidR="00C22F59" w:rsidRPr="0071054F" w:rsidRDefault="00C22F59" w:rsidP="00313BF0">
      <w:pPr>
        <w:pStyle w:val="Prrafodelista"/>
        <w:numPr>
          <w:ilvl w:val="0"/>
          <w:numId w:val="6"/>
        </w:numPr>
        <w:spacing w:before="120" w:after="120" w:line="360" w:lineRule="auto"/>
        <w:ind w:left="1276" w:hanging="283"/>
        <w:jc w:val="both"/>
        <w:rPr>
          <w:spacing w:val="-3"/>
        </w:rPr>
      </w:pPr>
      <w:r w:rsidRPr="0071054F">
        <w:rPr>
          <w:spacing w:val="-3"/>
        </w:rPr>
        <w:t xml:space="preserve">Por las cuotas correspondientes a los regímenes obligatorios de </w:t>
      </w:r>
      <w:r w:rsidR="00405F17" w:rsidRPr="0071054F">
        <w:rPr>
          <w:spacing w:val="-3"/>
        </w:rPr>
        <w:t xml:space="preserve">Seguridad Social correspondientes al último año, </w:t>
      </w:r>
      <w:r w:rsidR="0071054F" w:rsidRPr="0071054F">
        <w:rPr>
          <w:spacing w:val="-3"/>
        </w:rPr>
        <w:t xml:space="preserve">preferencia que </w:t>
      </w:r>
      <w:r w:rsidR="0023544F" w:rsidRPr="0071054F">
        <w:rPr>
          <w:spacing w:val="-3"/>
        </w:rPr>
        <w:t xml:space="preserve">el texto refundido de la Ley General de la Seguridad Social de </w:t>
      </w:r>
      <w:r w:rsidR="00972D58" w:rsidRPr="0071054F">
        <w:rPr>
          <w:spacing w:val="-3"/>
        </w:rPr>
        <w:t xml:space="preserve">30 de octubre de 2015 </w:t>
      </w:r>
      <w:r w:rsidR="0071054F" w:rsidRPr="0071054F">
        <w:rPr>
          <w:spacing w:val="-3"/>
        </w:rPr>
        <w:t>extiende a los recargos e intereses</w:t>
      </w:r>
      <w:r w:rsidRPr="0071054F">
        <w:rPr>
          <w:spacing w:val="-3"/>
        </w:rPr>
        <w:t>.</w:t>
      </w:r>
    </w:p>
    <w:p w14:paraId="5D1D155C" w14:textId="42785C7E" w:rsidR="00C22F59" w:rsidRPr="0071054F" w:rsidRDefault="00C22F59" w:rsidP="00313BF0">
      <w:pPr>
        <w:pStyle w:val="Prrafodelista"/>
        <w:numPr>
          <w:ilvl w:val="0"/>
          <w:numId w:val="6"/>
        </w:numPr>
        <w:spacing w:before="120" w:after="120" w:line="360" w:lineRule="auto"/>
        <w:ind w:left="1276" w:hanging="283"/>
        <w:jc w:val="both"/>
        <w:rPr>
          <w:spacing w:val="-3"/>
        </w:rPr>
      </w:pPr>
      <w:r w:rsidRPr="0071054F">
        <w:rPr>
          <w:spacing w:val="-3"/>
        </w:rPr>
        <w:t>Por anticipaciones hechas al deudor, para sí y su familia</w:t>
      </w:r>
      <w:r w:rsidR="00D76D89">
        <w:rPr>
          <w:spacing w:val="-3"/>
        </w:rPr>
        <w:t xml:space="preserve">, </w:t>
      </w:r>
      <w:r w:rsidRPr="0071054F">
        <w:rPr>
          <w:spacing w:val="-3"/>
        </w:rPr>
        <w:t>en comestibles, vestido o calzado, en el mismo período de tiempo.</w:t>
      </w:r>
    </w:p>
    <w:p w14:paraId="27694EB8" w14:textId="77777777" w:rsidR="00C22F59" w:rsidRPr="00C22F59" w:rsidRDefault="00C22F59" w:rsidP="00C22F59">
      <w:pPr>
        <w:spacing w:before="120" w:after="120" w:line="360" w:lineRule="auto"/>
        <w:ind w:firstLine="708"/>
        <w:jc w:val="both"/>
        <w:rPr>
          <w:spacing w:val="-3"/>
        </w:rPr>
      </w:pPr>
      <w:r w:rsidRPr="00C22F59">
        <w:rPr>
          <w:spacing w:val="-3"/>
        </w:rPr>
        <w:t>3.º Los créditos que sin privilegio especial consten:</w:t>
      </w:r>
    </w:p>
    <w:p w14:paraId="0DFDBF64" w14:textId="0D6D6E29" w:rsidR="00C22F59" w:rsidRPr="0071054F" w:rsidRDefault="00C22F59" w:rsidP="00313BF0">
      <w:pPr>
        <w:pStyle w:val="Prrafodelista"/>
        <w:numPr>
          <w:ilvl w:val="0"/>
          <w:numId w:val="8"/>
        </w:numPr>
        <w:spacing w:before="120" w:after="120" w:line="360" w:lineRule="auto"/>
        <w:ind w:left="1276" w:hanging="283"/>
        <w:jc w:val="both"/>
        <w:rPr>
          <w:spacing w:val="-3"/>
        </w:rPr>
      </w:pPr>
      <w:r w:rsidRPr="0071054F">
        <w:rPr>
          <w:spacing w:val="-3"/>
        </w:rPr>
        <w:t>En escritura pública.</w:t>
      </w:r>
    </w:p>
    <w:p w14:paraId="5AA40AEF" w14:textId="24D75C92" w:rsidR="00C22F59" w:rsidRPr="0071054F" w:rsidRDefault="00C22F59" w:rsidP="00313BF0">
      <w:pPr>
        <w:pStyle w:val="Prrafodelista"/>
        <w:numPr>
          <w:ilvl w:val="0"/>
          <w:numId w:val="8"/>
        </w:numPr>
        <w:spacing w:before="120" w:after="120" w:line="360" w:lineRule="auto"/>
        <w:ind w:left="1276" w:hanging="283"/>
        <w:jc w:val="both"/>
        <w:rPr>
          <w:spacing w:val="-3"/>
        </w:rPr>
      </w:pPr>
      <w:r w:rsidRPr="0071054F">
        <w:rPr>
          <w:spacing w:val="-3"/>
        </w:rPr>
        <w:t>Por sentencia firme, si hubiesen sido objeto de litigio.</w:t>
      </w:r>
    </w:p>
    <w:p w14:paraId="7D26405C" w14:textId="62446816" w:rsidR="00FC535B" w:rsidRPr="0071054F" w:rsidRDefault="00C22F59" w:rsidP="008C49B8">
      <w:pPr>
        <w:pStyle w:val="Prrafodelista"/>
        <w:spacing w:before="120" w:after="120" w:line="360" w:lineRule="auto"/>
        <w:ind w:left="709" w:firstLine="284"/>
        <w:jc w:val="both"/>
        <w:rPr>
          <w:spacing w:val="-3"/>
        </w:rPr>
      </w:pPr>
      <w:r w:rsidRPr="0071054F">
        <w:rPr>
          <w:spacing w:val="-3"/>
        </w:rPr>
        <w:t>Estos créditos tendrán preferencia entre sí por el orden de antigüedad de las fechas de las escrituras y de las sentencias.</w:t>
      </w:r>
    </w:p>
    <w:p w14:paraId="7AD7E47F" w14:textId="77777777" w:rsidR="001356BD" w:rsidRPr="00FC535B" w:rsidRDefault="001356BD" w:rsidP="001356BD">
      <w:pPr>
        <w:spacing w:before="120" w:after="120" w:line="360" w:lineRule="auto"/>
        <w:ind w:firstLine="708"/>
        <w:jc w:val="both"/>
        <w:rPr>
          <w:spacing w:val="-3"/>
        </w:rPr>
      </w:pPr>
      <w:r>
        <w:rPr>
          <w:spacing w:val="-3"/>
        </w:rPr>
        <w:lastRenderedPageBreak/>
        <w:t xml:space="preserve">Por último, el artículo </w:t>
      </w:r>
      <w:r w:rsidRPr="00FC535B">
        <w:rPr>
          <w:spacing w:val="-3"/>
        </w:rPr>
        <w:t>1925</w:t>
      </w:r>
      <w:r>
        <w:rPr>
          <w:spacing w:val="-3"/>
        </w:rPr>
        <w:t xml:space="preserve"> del Código Civil establece respecto de los créditos comunes que “n</w:t>
      </w:r>
      <w:r w:rsidRPr="00FC535B">
        <w:rPr>
          <w:spacing w:val="-3"/>
        </w:rPr>
        <w:t>o gozarán de preferencia los créditos de cualquiera otra clase, o por cualquier otro título, no comprendidos en los artículos anteriores</w:t>
      </w:r>
      <w:r>
        <w:rPr>
          <w:spacing w:val="-3"/>
        </w:rPr>
        <w:t>”</w:t>
      </w:r>
      <w:r w:rsidRPr="00FC535B">
        <w:rPr>
          <w:spacing w:val="-3"/>
        </w:rPr>
        <w:t>.</w:t>
      </w:r>
    </w:p>
    <w:p w14:paraId="0D0D83AE" w14:textId="17A9B9D3" w:rsidR="004E4832" w:rsidRDefault="004E4832" w:rsidP="00FC535B">
      <w:pPr>
        <w:spacing w:before="120" w:after="120" w:line="360" w:lineRule="auto"/>
        <w:ind w:firstLine="708"/>
        <w:jc w:val="both"/>
        <w:rPr>
          <w:spacing w:val="-3"/>
        </w:rPr>
      </w:pPr>
      <w:r>
        <w:rPr>
          <w:spacing w:val="-3"/>
        </w:rPr>
        <w:t>Respecto de las preferencias reconocidas en otras leyes:</w:t>
      </w:r>
    </w:p>
    <w:p w14:paraId="2F46CD2D" w14:textId="316F698A" w:rsidR="00FC535B" w:rsidRPr="00300E01" w:rsidRDefault="004E4832" w:rsidP="00300E01">
      <w:pPr>
        <w:pStyle w:val="Prrafodelista"/>
        <w:numPr>
          <w:ilvl w:val="0"/>
          <w:numId w:val="9"/>
        </w:numPr>
        <w:spacing w:before="120" w:after="120" w:line="360" w:lineRule="auto"/>
        <w:ind w:left="993" w:hanging="284"/>
        <w:jc w:val="both"/>
        <w:rPr>
          <w:spacing w:val="-3"/>
        </w:rPr>
      </w:pPr>
      <w:r w:rsidRPr="00300E01">
        <w:rPr>
          <w:spacing w:val="-3"/>
        </w:rPr>
        <w:t>L</w:t>
      </w:r>
      <w:r w:rsidR="008C49B8" w:rsidRPr="00300E01">
        <w:rPr>
          <w:spacing w:val="-3"/>
        </w:rPr>
        <w:t xml:space="preserve">a Ley de Propiedad Horizontal de 21 de julio de 1960 </w:t>
      </w:r>
      <w:r w:rsidR="00B82954" w:rsidRPr="00300E01">
        <w:rPr>
          <w:spacing w:val="-3"/>
        </w:rPr>
        <w:t>establece que l</w:t>
      </w:r>
      <w:r w:rsidR="00FC535B" w:rsidRPr="00300E01">
        <w:rPr>
          <w:spacing w:val="-3"/>
        </w:rPr>
        <w:t xml:space="preserve">os créditos a favor de la comunidad </w:t>
      </w:r>
      <w:r w:rsidR="00B82954" w:rsidRPr="00300E01">
        <w:rPr>
          <w:spacing w:val="-3"/>
        </w:rPr>
        <w:t xml:space="preserve">de propietarios </w:t>
      </w:r>
      <w:r w:rsidR="00FC535B" w:rsidRPr="00300E01">
        <w:rPr>
          <w:spacing w:val="-3"/>
        </w:rPr>
        <w:t xml:space="preserve">correspondientes a la parte vencida de la anualidad en curso y los tres años anteriores tienen la condición de </w:t>
      </w:r>
      <w:r w:rsidR="009E4E7C" w:rsidRPr="00300E01">
        <w:rPr>
          <w:spacing w:val="-3"/>
        </w:rPr>
        <w:t xml:space="preserve">singularmente privilegiados y son </w:t>
      </w:r>
      <w:r w:rsidR="00FC535B" w:rsidRPr="00300E01">
        <w:rPr>
          <w:spacing w:val="-3"/>
        </w:rPr>
        <w:t xml:space="preserve">preferentes </w:t>
      </w:r>
      <w:r w:rsidR="009E4E7C" w:rsidRPr="00300E01">
        <w:rPr>
          <w:spacing w:val="-3"/>
        </w:rPr>
        <w:t>a cualquier otro salvo los tributarios</w:t>
      </w:r>
      <w:r w:rsidR="00313BF0" w:rsidRPr="00300E01">
        <w:rPr>
          <w:spacing w:val="-3"/>
        </w:rPr>
        <w:t>, los de los aseguradores</w:t>
      </w:r>
      <w:r w:rsidR="009E4E7C" w:rsidRPr="00300E01">
        <w:rPr>
          <w:spacing w:val="-3"/>
        </w:rPr>
        <w:t xml:space="preserve"> y los salariales</w:t>
      </w:r>
      <w:r w:rsidR="00FC535B" w:rsidRPr="00300E01">
        <w:rPr>
          <w:spacing w:val="-3"/>
        </w:rPr>
        <w:t>.</w:t>
      </w:r>
    </w:p>
    <w:p w14:paraId="2349D477" w14:textId="55FCE232" w:rsidR="002B52D2" w:rsidRPr="00300E01" w:rsidRDefault="002B52D2" w:rsidP="00300E01">
      <w:pPr>
        <w:pStyle w:val="Prrafodelista"/>
        <w:numPr>
          <w:ilvl w:val="0"/>
          <w:numId w:val="9"/>
        </w:numPr>
        <w:spacing w:before="120" w:after="120" w:line="360" w:lineRule="auto"/>
        <w:ind w:left="993" w:hanging="284"/>
        <w:jc w:val="both"/>
        <w:rPr>
          <w:spacing w:val="-3"/>
        </w:rPr>
      </w:pPr>
      <w:r w:rsidRPr="00300E01">
        <w:rPr>
          <w:spacing w:val="-3"/>
        </w:rPr>
        <w:t>Por su parte, el artículo 77 de la Ley General Tributaria dispone que La Hacienda Pública tendrá prelación para el cobro de los créditos tributarios vencidos y no satisfechos en cuanto concurra con otros acreedores, excepto que se trate de acreedores de dominio, prenda, hipoteca u otro derecho real debidamente inscrito en el registro correspondiente con anterioridad a la fecha en que se haga constar en el mismo el derecho de la Hacienda Pública</w:t>
      </w:r>
      <w:r w:rsidR="00EE63D6" w:rsidRPr="00300E01">
        <w:rPr>
          <w:spacing w:val="-3"/>
        </w:rPr>
        <w:t>.</w:t>
      </w:r>
    </w:p>
    <w:p w14:paraId="7C122576" w14:textId="52050AA1" w:rsidR="00FC535B" w:rsidRPr="00300E01" w:rsidRDefault="009E4E7C" w:rsidP="00300E01">
      <w:pPr>
        <w:pStyle w:val="Prrafodelista"/>
        <w:spacing w:before="120" w:after="120" w:line="360" w:lineRule="auto"/>
        <w:ind w:left="993" w:firstLine="283"/>
        <w:jc w:val="both"/>
        <w:rPr>
          <w:spacing w:val="-3"/>
        </w:rPr>
      </w:pPr>
      <w:r w:rsidRPr="00300E01">
        <w:rPr>
          <w:spacing w:val="-3"/>
        </w:rPr>
        <w:t>Además, el artículo 78 de la Ley General Tributaria consagra la hipoteca legal tácita en favor de la Hacienda Pública, al establecer que e</w:t>
      </w:r>
      <w:r w:rsidR="00FC535B" w:rsidRPr="00300E01">
        <w:rPr>
          <w:spacing w:val="-3"/>
        </w:rPr>
        <w:t xml:space="preserve">n los tributos que graven periódicamente los bienes o derechos inscribibles en un registro público o sus productos, </w:t>
      </w:r>
      <w:r w:rsidR="00361EEF" w:rsidRPr="00300E01">
        <w:rPr>
          <w:spacing w:val="-3"/>
        </w:rPr>
        <w:t>las Administraciones Públicas</w:t>
      </w:r>
      <w:r w:rsidR="00FC535B" w:rsidRPr="00300E01">
        <w:rPr>
          <w:spacing w:val="-3"/>
        </w:rPr>
        <w:t xml:space="preserve"> tendrán preferencia sobre cualquier otro acreedor o adquirente, aunque éstos hayan inscrito sus derechos, para el cobro de las deudas devengadas y no satisfechas correspondientes al año natural en que se exija el pago y al inmediato anterior.</w:t>
      </w:r>
    </w:p>
    <w:p w14:paraId="2675B462" w14:textId="3393A444" w:rsidR="008E4DA1" w:rsidRPr="00300E01" w:rsidRDefault="00300E01" w:rsidP="00300E01">
      <w:pPr>
        <w:pStyle w:val="Prrafodelista"/>
        <w:numPr>
          <w:ilvl w:val="0"/>
          <w:numId w:val="9"/>
        </w:numPr>
        <w:spacing w:before="120" w:after="120" w:line="360" w:lineRule="auto"/>
        <w:ind w:left="993" w:hanging="284"/>
        <w:jc w:val="both"/>
        <w:rPr>
          <w:spacing w:val="-3"/>
        </w:rPr>
      </w:pPr>
      <w:r w:rsidRPr="00300E01">
        <w:rPr>
          <w:spacing w:val="-3"/>
        </w:rPr>
        <w:t>El artículo 32 del Estatuto de los trabajadores prevé lo siguiente:</w:t>
      </w:r>
    </w:p>
    <w:p w14:paraId="474F0D84" w14:textId="77777777" w:rsidR="000A4F81" w:rsidRPr="000A4F81" w:rsidRDefault="000A4F81" w:rsidP="000A4F81">
      <w:pPr>
        <w:pStyle w:val="Prrafodelista"/>
        <w:numPr>
          <w:ilvl w:val="0"/>
          <w:numId w:val="10"/>
        </w:numPr>
        <w:spacing w:before="120" w:after="120" w:line="360" w:lineRule="auto"/>
        <w:ind w:left="1276" w:hanging="283"/>
        <w:jc w:val="both"/>
        <w:rPr>
          <w:spacing w:val="-3"/>
        </w:rPr>
      </w:pPr>
      <w:r w:rsidRPr="000A4F81">
        <w:rPr>
          <w:spacing w:val="-3"/>
        </w:rPr>
        <w:t>Los créditos salariales por los últimos treinta días de trabajo y en cuantía que no supere el doble del salario mínimo interprofesional gozarán de preferencia sobre cualquier otro crédito, aunque este se encuentre garantizado por prenda o hipoteca.</w:t>
      </w:r>
    </w:p>
    <w:p w14:paraId="3EC66894" w14:textId="3CF5329D" w:rsidR="000A4F81" w:rsidRPr="000A4F81" w:rsidRDefault="000A4F81" w:rsidP="000A4F81">
      <w:pPr>
        <w:pStyle w:val="Prrafodelista"/>
        <w:numPr>
          <w:ilvl w:val="0"/>
          <w:numId w:val="10"/>
        </w:numPr>
        <w:spacing w:before="120" w:after="120" w:line="360" w:lineRule="auto"/>
        <w:ind w:left="1276" w:hanging="283"/>
        <w:jc w:val="both"/>
        <w:rPr>
          <w:spacing w:val="-3"/>
        </w:rPr>
      </w:pPr>
      <w:r w:rsidRPr="000A4F81">
        <w:rPr>
          <w:spacing w:val="-3"/>
        </w:rPr>
        <w:t>Los créditos salariales gozarán de preferencia sobre cualquier otro crédito respecto de los objetos elaborados por los trabajadores mientras sean propiedad o estén en posesión del empresario.</w:t>
      </w:r>
    </w:p>
    <w:p w14:paraId="5CA6D79F" w14:textId="0C69BEC7" w:rsidR="000A4F81" w:rsidRPr="000A4F81" w:rsidRDefault="000A4F81" w:rsidP="000A4F81">
      <w:pPr>
        <w:pStyle w:val="Prrafodelista"/>
        <w:numPr>
          <w:ilvl w:val="0"/>
          <w:numId w:val="10"/>
        </w:numPr>
        <w:spacing w:before="120" w:after="120" w:line="360" w:lineRule="auto"/>
        <w:ind w:left="1276" w:hanging="283"/>
        <w:jc w:val="both"/>
        <w:rPr>
          <w:spacing w:val="-3"/>
        </w:rPr>
      </w:pPr>
      <w:r w:rsidRPr="000A4F81">
        <w:rPr>
          <w:spacing w:val="-3"/>
        </w:rPr>
        <w:t xml:space="preserve">Los créditos salariales distintos de los anteriores tendrán la condición de singularmente privilegiados en la cuantía que resulte de multiplicar el triple del salario mínimo interprofesional por el número de días del salario </w:t>
      </w:r>
      <w:r w:rsidRPr="000A4F81">
        <w:rPr>
          <w:spacing w:val="-3"/>
        </w:rPr>
        <w:lastRenderedPageBreak/>
        <w:t>pendientes de pago, gozando de preferencia sobre cualquier otro crédito, excepto los créditos con derecho real, en los supuestos en los que estos, con arreglo a la ley, sean preferentes. La misma consideración tendrán las indemnizaciones por despido en la cuantía correspondiente al mínimo legal calculada sobre una base que no supere el triple del salario mínimo.</w:t>
      </w:r>
    </w:p>
    <w:p w14:paraId="2D1B1F00" w14:textId="5C95FBA5" w:rsidR="001356BD" w:rsidRPr="000A4F81" w:rsidRDefault="000A4F81" w:rsidP="000A4F81">
      <w:pPr>
        <w:pStyle w:val="Prrafodelista"/>
        <w:numPr>
          <w:ilvl w:val="0"/>
          <w:numId w:val="10"/>
        </w:numPr>
        <w:spacing w:before="120" w:after="120" w:line="360" w:lineRule="auto"/>
        <w:ind w:left="1276" w:hanging="283"/>
        <w:jc w:val="both"/>
        <w:rPr>
          <w:spacing w:val="-3"/>
        </w:rPr>
      </w:pPr>
      <w:r w:rsidRPr="000A4F81">
        <w:rPr>
          <w:spacing w:val="-3"/>
        </w:rPr>
        <w:t>El plazo para ejercitar los derechos de preferencia del crédito salarial es de un año, a contar desde el momento en que debió percibirse el salario, transcurrido el cual prescribirán tales derechos.</w:t>
      </w:r>
    </w:p>
    <w:p w14:paraId="5D020388" w14:textId="42DF729F" w:rsidR="00FC535B" w:rsidRDefault="00FC535B" w:rsidP="00FC535B">
      <w:pPr>
        <w:spacing w:before="120" w:after="120" w:line="360" w:lineRule="auto"/>
        <w:ind w:firstLine="708"/>
        <w:jc w:val="both"/>
        <w:rPr>
          <w:spacing w:val="-3"/>
        </w:rPr>
      </w:pPr>
    </w:p>
    <w:p w14:paraId="71E3D39C" w14:textId="7F051F1C" w:rsidR="001F69DB" w:rsidRPr="001F69DB" w:rsidRDefault="001F69DB" w:rsidP="00FC535B">
      <w:pPr>
        <w:spacing w:before="120" w:after="120" w:line="360" w:lineRule="auto"/>
        <w:ind w:firstLine="708"/>
        <w:jc w:val="both"/>
        <w:rPr>
          <w:b/>
          <w:spacing w:val="-3"/>
        </w:rPr>
      </w:pPr>
      <w:r w:rsidRPr="001F69DB">
        <w:rPr>
          <w:b/>
          <w:spacing w:val="-3"/>
        </w:rPr>
        <w:t>Prelación de créditos.</w:t>
      </w:r>
    </w:p>
    <w:p w14:paraId="45228944" w14:textId="65BDBB76" w:rsidR="00EC2276" w:rsidRPr="00EC2276" w:rsidRDefault="000745F2" w:rsidP="00EC2276">
      <w:pPr>
        <w:spacing w:before="120" w:after="120" w:line="360" w:lineRule="auto"/>
        <w:ind w:firstLine="708"/>
        <w:jc w:val="both"/>
        <w:rPr>
          <w:spacing w:val="-3"/>
        </w:rPr>
      </w:pPr>
      <w:r>
        <w:rPr>
          <w:spacing w:val="-3"/>
        </w:rPr>
        <w:t>Dispone el artículo 1926 del Código Civil que l</w:t>
      </w:r>
      <w:r w:rsidR="00EC2276" w:rsidRPr="00EC2276">
        <w:rPr>
          <w:spacing w:val="-3"/>
        </w:rPr>
        <w:t>os créditos que gozan de preferencia con relación a determinados bienes muebles excluyen a todos los demás hasta donde alcance el valor del mueble a que la preferencia se refiere.</w:t>
      </w:r>
    </w:p>
    <w:p w14:paraId="58F8CC78" w14:textId="77777777" w:rsidR="00EC2276" w:rsidRPr="00EC2276" w:rsidRDefault="00EC2276" w:rsidP="00EC2276">
      <w:pPr>
        <w:spacing w:before="120" w:after="120" w:line="360" w:lineRule="auto"/>
        <w:ind w:firstLine="708"/>
        <w:jc w:val="both"/>
        <w:rPr>
          <w:spacing w:val="-3"/>
        </w:rPr>
      </w:pPr>
      <w:r w:rsidRPr="00EC2276">
        <w:rPr>
          <w:spacing w:val="-3"/>
        </w:rPr>
        <w:t>Si concurren dos o más respecto a determinados muebles, se observarán, en cuanto a la prelación para su pago, las reglas siguientes:</w:t>
      </w:r>
    </w:p>
    <w:p w14:paraId="5BC8FE78" w14:textId="77BB8EA3" w:rsidR="00EC2276" w:rsidRPr="00EC2276" w:rsidRDefault="00EC2276" w:rsidP="00EC2276">
      <w:pPr>
        <w:spacing w:before="120" w:after="120" w:line="360" w:lineRule="auto"/>
        <w:ind w:firstLine="708"/>
        <w:jc w:val="both"/>
        <w:rPr>
          <w:spacing w:val="-3"/>
        </w:rPr>
      </w:pPr>
      <w:r w:rsidRPr="00EC2276">
        <w:rPr>
          <w:spacing w:val="-3"/>
        </w:rPr>
        <w:t>1ª</w:t>
      </w:r>
      <w:r w:rsidR="000745F2">
        <w:rPr>
          <w:spacing w:val="-3"/>
        </w:rPr>
        <w:t>.</w:t>
      </w:r>
      <w:r w:rsidRPr="00EC2276">
        <w:rPr>
          <w:spacing w:val="-3"/>
        </w:rPr>
        <w:t xml:space="preserve"> El crédito pignoraticio excluye a los demás hasta donde alcance el valor de la cosa dada en prenda.</w:t>
      </w:r>
    </w:p>
    <w:p w14:paraId="48D72A7E" w14:textId="72EA86F5" w:rsidR="00EC2276" w:rsidRPr="00EC2276" w:rsidRDefault="00EC2276" w:rsidP="00EC2276">
      <w:pPr>
        <w:spacing w:before="120" w:after="120" w:line="360" w:lineRule="auto"/>
        <w:ind w:firstLine="708"/>
        <w:jc w:val="both"/>
        <w:rPr>
          <w:spacing w:val="-3"/>
        </w:rPr>
      </w:pPr>
      <w:r w:rsidRPr="00EC2276">
        <w:rPr>
          <w:spacing w:val="-3"/>
        </w:rPr>
        <w:t>2ª</w:t>
      </w:r>
      <w:r w:rsidR="000745F2">
        <w:rPr>
          <w:spacing w:val="-3"/>
        </w:rPr>
        <w:t>.</w:t>
      </w:r>
      <w:r w:rsidRPr="00EC2276">
        <w:rPr>
          <w:spacing w:val="-3"/>
        </w:rPr>
        <w:t xml:space="preserve"> En el caso de fianza, si estuviere ésta legítimamente constituida a favor de más de un acreedor, la prelación entre ellos se determinará por el orden de fechas de la prestación de la garantía.</w:t>
      </w:r>
    </w:p>
    <w:p w14:paraId="01860901" w14:textId="169971DB" w:rsidR="00EC2276" w:rsidRPr="00EC2276" w:rsidRDefault="00EC2276" w:rsidP="00EC2276">
      <w:pPr>
        <w:spacing w:before="120" w:after="120" w:line="360" w:lineRule="auto"/>
        <w:ind w:firstLine="708"/>
        <w:jc w:val="both"/>
        <w:rPr>
          <w:spacing w:val="-3"/>
        </w:rPr>
      </w:pPr>
      <w:r w:rsidRPr="00EC2276">
        <w:rPr>
          <w:spacing w:val="-3"/>
        </w:rPr>
        <w:t>3ª</w:t>
      </w:r>
      <w:r w:rsidR="00FD19C3">
        <w:rPr>
          <w:spacing w:val="-3"/>
        </w:rPr>
        <w:t>.</w:t>
      </w:r>
      <w:r w:rsidRPr="00EC2276">
        <w:rPr>
          <w:spacing w:val="-3"/>
        </w:rPr>
        <w:t xml:space="preserve"> Los créditos por anticipos de semillas, gastos de cultivo y recolección serán preferidos a los de alquileres y rentas sobre los frutos de la cosecha para que aquéllos sirvieron.</w:t>
      </w:r>
    </w:p>
    <w:p w14:paraId="0E142E0E" w14:textId="24D04A43" w:rsidR="00EC2276" w:rsidRPr="00EC2276" w:rsidRDefault="00EC2276" w:rsidP="00EC2276">
      <w:pPr>
        <w:spacing w:before="120" w:after="120" w:line="360" w:lineRule="auto"/>
        <w:ind w:firstLine="708"/>
        <w:jc w:val="both"/>
        <w:rPr>
          <w:spacing w:val="-3"/>
        </w:rPr>
      </w:pPr>
      <w:r w:rsidRPr="00EC2276">
        <w:rPr>
          <w:spacing w:val="-3"/>
        </w:rPr>
        <w:t>4ª</w:t>
      </w:r>
      <w:r w:rsidR="00FD19C3">
        <w:rPr>
          <w:spacing w:val="-3"/>
        </w:rPr>
        <w:t>.</w:t>
      </w:r>
      <w:r w:rsidRPr="00EC2276">
        <w:rPr>
          <w:spacing w:val="-3"/>
        </w:rPr>
        <w:t xml:space="preserve"> En los demás casos, el precio de los muebles se distribuirá a prorrata entre los créditos que gocen de especial preferencia con relación a los mismos.</w:t>
      </w:r>
    </w:p>
    <w:p w14:paraId="65A481FD" w14:textId="5C238F28" w:rsidR="00EC2276" w:rsidRPr="00EC2276" w:rsidRDefault="00FD19C3" w:rsidP="00EC2276">
      <w:pPr>
        <w:spacing w:before="120" w:after="120" w:line="360" w:lineRule="auto"/>
        <w:ind w:firstLine="708"/>
        <w:jc w:val="both"/>
        <w:rPr>
          <w:spacing w:val="-3"/>
        </w:rPr>
      </w:pPr>
      <w:r>
        <w:rPr>
          <w:spacing w:val="-3"/>
        </w:rPr>
        <w:t>Por su parte, el a</w:t>
      </w:r>
      <w:r w:rsidR="00EC2276" w:rsidRPr="00EC2276">
        <w:rPr>
          <w:spacing w:val="-3"/>
        </w:rPr>
        <w:t>rtículo 1927</w:t>
      </w:r>
      <w:r>
        <w:rPr>
          <w:spacing w:val="-3"/>
        </w:rPr>
        <w:t xml:space="preserve"> del Código Civil establece que l</w:t>
      </w:r>
      <w:r w:rsidR="00EC2276" w:rsidRPr="00EC2276">
        <w:rPr>
          <w:spacing w:val="-3"/>
        </w:rPr>
        <w:t>os créditos que gozan de preferencia con relación a determinados bienes inmuebles o derechos reales, excluyen a todos los demás por su importe hasta donde alcance el valor del inmueble o derecho real a que la preferencia se refiera.</w:t>
      </w:r>
    </w:p>
    <w:p w14:paraId="731BA312" w14:textId="6CF907A7" w:rsidR="00EC2276" w:rsidRPr="00EC2276" w:rsidRDefault="00EC2276" w:rsidP="00EC2276">
      <w:pPr>
        <w:spacing w:before="120" w:after="120" w:line="360" w:lineRule="auto"/>
        <w:ind w:firstLine="708"/>
        <w:jc w:val="both"/>
        <w:rPr>
          <w:spacing w:val="-3"/>
        </w:rPr>
      </w:pPr>
      <w:r w:rsidRPr="00EC2276">
        <w:rPr>
          <w:spacing w:val="-3"/>
        </w:rPr>
        <w:t xml:space="preserve">Si concurren dos o más créditos respecto a determinados inmuebles o derechos reales, se observarán, en cuanto a </w:t>
      </w:r>
      <w:r w:rsidR="00313BF0">
        <w:rPr>
          <w:spacing w:val="-3"/>
        </w:rPr>
        <w:t xml:space="preserve">la </w:t>
      </w:r>
      <w:r w:rsidRPr="00EC2276">
        <w:rPr>
          <w:spacing w:val="-3"/>
        </w:rPr>
        <w:t>prelación</w:t>
      </w:r>
      <w:r w:rsidR="00313BF0">
        <w:rPr>
          <w:spacing w:val="-3"/>
        </w:rPr>
        <w:t xml:space="preserve"> para su pago</w:t>
      </w:r>
      <w:r w:rsidRPr="00EC2276">
        <w:rPr>
          <w:spacing w:val="-3"/>
        </w:rPr>
        <w:t>, las reglas siguientes:</w:t>
      </w:r>
    </w:p>
    <w:p w14:paraId="064BD36B" w14:textId="063430AE" w:rsidR="00EC2276" w:rsidRPr="00EC2276" w:rsidRDefault="00EC2276" w:rsidP="00EC2276">
      <w:pPr>
        <w:spacing w:before="120" w:after="120" w:line="360" w:lineRule="auto"/>
        <w:ind w:firstLine="708"/>
        <w:jc w:val="both"/>
        <w:rPr>
          <w:spacing w:val="-3"/>
        </w:rPr>
      </w:pPr>
      <w:r w:rsidRPr="00EC2276">
        <w:rPr>
          <w:spacing w:val="-3"/>
        </w:rPr>
        <w:lastRenderedPageBreak/>
        <w:t>1ª</w:t>
      </w:r>
      <w:r w:rsidR="00FD19C3">
        <w:rPr>
          <w:spacing w:val="-3"/>
        </w:rPr>
        <w:t>.</w:t>
      </w:r>
      <w:r w:rsidRPr="00EC2276">
        <w:rPr>
          <w:spacing w:val="-3"/>
        </w:rPr>
        <w:t xml:space="preserve"> Serán preferidos, por su orden, los </w:t>
      </w:r>
      <w:r w:rsidR="004B0766">
        <w:rPr>
          <w:spacing w:val="-3"/>
        </w:rPr>
        <w:t>créditos a favor del Estado y de los aseguradores a los demás previstos en el artículo 1923</w:t>
      </w:r>
      <w:r w:rsidRPr="00EC2276">
        <w:rPr>
          <w:spacing w:val="-3"/>
        </w:rPr>
        <w:t>.</w:t>
      </w:r>
    </w:p>
    <w:p w14:paraId="25FA5650" w14:textId="350945EA" w:rsidR="00EC2276" w:rsidRPr="00EC2276" w:rsidRDefault="00EC2276" w:rsidP="00EC2276">
      <w:pPr>
        <w:spacing w:before="120" w:after="120" w:line="360" w:lineRule="auto"/>
        <w:ind w:firstLine="708"/>
        <w:jc w:val="both"/>
        <w:rPr>
          <w:spacing w:val="-3"/>
        </w:rPr>
      </w:pPr>
      <w:r w:rsidRPr="00EC2276">
        <w:rPr>
          <w:spacing w:val="-3"/>
        </w:rPr>
        <w:t>2ª</w:t>
      </w:r>
      <w:r w:rsidR="004B0766">
        <w:rPr>
          <w:spacing w:val="-3"/>
        </w:rPr>
        <w:t>.</w:t>
      </w:r>
      <w:r w:rsidRPr="00EC2276">
        <w:rPr>
          <w:spacing w:val="-3"/>
        </w:rPr>
        <w:t xml:space="preserve"> Los hipotecarios y refaccionarios</w:t>
      </w:r>
      <w:r w:rsidR="00C567DE">
        <w:rPr>
          <w:spacing w:val="-3"/>
        </w:rPr>
        <w:t>, anotados o inscritos, y los anotados preventivamente</w:t>
      </w:r>
      <w:r w:rsidRPr="00EC2276">
        <w:rPr>
          <w:spacing w:val="-3"/>
        </w:rPr>
        <w:t xml:space="preserve"> gozarán de prelación entre sí por el orden de antigüedad de las respectivas inscripciones o anotaciones en el Registro de la Propiedad.</w:t>
      </w:r>
    </w:p>
    <w:p w14:paraId="0FCDF583" w14:textId="2359DF91" w:rsidR="00EC2276" w:rsidRPr="00EC2276" w:rsidRDefault="00EC2276" w:rsidP="00EC2276">
      <w:pPr>
        <w:spacing w:before="120" w:after="120" w:line="360" w:lineRule="auto"/>
        <w:ind w:firstLine="708"/>
        <w:jc w:val="both"/>
        <w:rPr>
          <w:spacing w:val="-3"/>
        </w:rPr>
      </w:pPr>
      <w:r w:rsidRPr="00EC2276">
        <w:rPr>
          <w:spacing w:val="-3"/>
        </w:rPr>
        <w:t>3ª</w:t>
      </w:r>
      <w:r w:rsidR="00C567DE">
        <w:rPr>
          <w:spacing w:val="-3"/>
        </w:rPr>
        <w:t>.</w:t>
      </w:r>
      <w:r w:rsidRPr="00EC2276">
        <w:rPr>
          <w:spacing w:val="-3"/>
        </w:rPr>
        <w:t xml:space="preserve"> Los refaccionarios no anotados ni inscritos gozarán de prelación entre sí por el orden inverso de su antigüedad.</w:t>
      </w:r>
    </w:p>
    <w:p w14:paraId="022B3110" w14:textId="2A10EB20" w:rsidR="00EC2276" w:rsidRPr="00EC2276" w:rsidRDefault="00C567DE" w:rsidP="00EC2276">
      <w:pPr>
        <w:spacing w:before="120" w:after="120" w:line="360" w:lineRule="auto"/>
        <w:ind w:firstLine="708"/>
        <w:jc w:val="both"/>
        <w:rPr>
          <w:spacing w:val="-3"/>
        </w:rPr>
      </w:pPr>
      <w:r>
        <w:rPr>
          <w:spacing w:val="-3"/>
        </w:rPr>
        <w:t xml:space="preserve">Partiendo de las prelaciones anteriores, el </w:t>
      </w:r>
      <w:r w:rsidR="005E7635">
        <w:rPr>
          <w:spacing w:val="-3"/>
        </w:rPr>
        <w:t>artículo 1928 del Código Civil establece que e</w:t>
      </w:r>
      <w:r w:rsidR="00EC2276" w:rsidRPr="00EC2276">
        <w:rPr>
          <w:spacing w:val="-3"/>
        </w:rPr>
        <w:t>l remanente del caudal del deudor, después de pagados los créditos que gocen de preferencia con relación a determinados bienes, muebles o inmuebles, se acumulará a los bienes libres que aquél tuviere para el pago de los demás créditos.</w:t>
      </w:r>
    </w:p>
    <w:p w14:paraId="4E05D74D" w14:textId="3771D39F" w:rsidR="00EC2276" w:rsidRPr="00EC2276" w:rsidRDefault="00EC2276" w:rsidP="00EC2276">
      <w:pPr>
        <w:spacing w:before="120" w:after="120" w:line="360" w:lineRule="auto"/>
        <w:ind w:firstLine="708"/>
        <w:jc w:val="both"/>
        <w:rPr>
          <w:spacing w:val="-3"/>
        </w:rPr>
      </w:pPr>
      <w:r w:rsidRPr="00EC2276">
        <w:rPr>
          <w:spacing w:val="-3"/>
        </w:rPr>
        <w:t>Los que, gozando de preferencia con relación a determinados bienes, muebles o inmuebles, no hubiesen sido totalmente satisfechos con el importe de éstos, lo serán, en cuanto al déficit, por el orden y en el lugar que les corresponda según su respectiva naturaleza.</w:t>
      </w:r>
    </w:p>
    <w:p w14:paraId="0FAE5BD9" w14:textId="36232A7D" w:rsidR="00EC2276" w:rsidRPr="00EC2276" w:rsidRDefault="005E7635" w:rsidP="00EC2276">
      <w:pPr>
        <w:spacing w:before="120" w:after="120" w:line="360" w:lineRule="auto"/>
        <w:ind w:firstLine="708"/>
        <w:jc w:val="both"/>
        <w:rPr>
          <w:spacing w:val="-3"/>
        </w:rPr>
      </w:pPr>
      <w:r>
        <w:rPr>
          <w:spacing w:val="-3"/>
        </w:rPr>
        <w:t>Por último, el a</w:t>
      </w:r>
      <w:r w:rsidR="00EC2276" w:rsidRPr="00EC2276">
        <w:rPr>
          <w:spacing w:val="-3"/>
        </w:rPr>
        <w:t>rtículo 1929</w:t>
      </w:r>
      <w:r>
        <w:rPr>
          <w:spacing w:val="-3"/>
        </w:rPr>
        <w:t xml:space="preserve"> del Código Civil establece que l</w:t>
      </w:r>
      <w:r w:rsidR="00EC2276" w:rsidRPr="00EC2276">
        <w:rPr>
          <w:spacing w:val="-3"/>
        </w:rPr>
        <w:t>os créditos que no gocen de preferencia con relación a determinados bienes, y los que la gozaren, por la cantidad no realizada o cuando hubiese prescrito el derecho a la preferencia, se satisfarán conforme a las reglas siguientes:</w:t>
      </w:r>
    </w:p>
    <w:p w14:paraId="2C849632" w14:textId="58FABA89" w:rsidR="006C7D86" w:rsidRDefault="00EC2276" w:rsidP="00EC2276">
      <w:pPr>
        <w:spacing w:before="120" w:after="120" w:line="360" w:lineRule="auto"/>
        <w:ind w:firstLine="708"/>
        <w:jc w:val="both"/>
        <w:rPr>
          <w:spacing w:val="-3"/>
        </w:rPr>
      </w:pPr>
      <w:r w:rsidRPr="00EC2276">
        <w:rPr>
          <w:spacing w:val="-3"/>
        </w:rPr>
        <w:t>1ª</w:t>
      </w:r>
      <w:r w:rsidR="005E7635">
        <w:rPr>
          <w:spacing w:val="-3"/>
        </w:rPr>
        <w:t>.</w:t>
      </w:r>
      <w:r w:rsidRPr="00EC2276">
        <w:rPr>
          <w:spacing w:val="-3"/>
        </w:rPr>
        <w:t xml:space="preserve"> Por el orden establecido en el artículo 1924</w:t>
      </w:r>
      <w:r w:rsidR="00505EF1">
        <w:rPr>
          <w:spacing w:val="-3"/>
        </w:rPr>
        <w:t xml:space="preserve"> para los créditos simplemente privilegiados.</w:t>
      </w:r>
    </w:p>
    <w:p w14:paraId="01E86EC9" w14:textId="2B8A5A4F" w:rsidR="000745F2" w:rsidRPr="000745F2" w:rsidRDefault="000745F2" w:rsidP="000745F2">
      <w:pPr>
        <w:spacing w:before="120" w:after="120" w:line="360" w:lineRule="auto"/>
        <w:ind w:firstLine="708"/>
        <w:jc w:val="both"/>
        <w:rPr>
          <w:spacing w:val="-3"/>
        </w:rPr>
      </w:pPr>
      <w:r w:rsidRPr="000745F2">
        <w:rPr>
          <w:spacing w:val="-3"/>
        </w:rPr>
        <w:t>2ª</w:t>
      </w:r>
      <w:r w:rsidR="00505EF1">
        <w:rPr>
          <w:spacing w:val="-3"/>
        </w:rPr>
        <w:t>.</w:t>
      </w:r>
      <w:r w:rsidRPr="000745F2">
        <w:rPr>
          <w:spacing w:val="-3"/>
        </w:rPr>
        <w:t xml:space="preserve"> Los preferentes por fechas, por el orden de éstas, y los que la tuviesen común, a prorrata.</w:t>
      </w:r>
    </w:p>
    <w:p w14:paraId="37D1709B" w14:textId="7E21DCCA" w:rsidR="006C7D86" w:rsidRDefault="000745F2" w:rsidP="000745F2">
      <w:pPr>
        <w:spacing w:before="120" w:after="120" w:line="360" w:lineRule="auto"/>
        <w:ind w:firstLine="708"/>
        <w:jc w:val="both"/>
        <w:rPr>
          <w:spacing w:val="-3"/>
        </w:rPr>
      </w:pPr>
      <w:r w:rsidRPr="000745F2">
        <w:rPr>
          <w:spacing w:val="-3"/>
        </w:rPr>
        <w:t>3ª Los créditos comunes a que se refiere el artículo 1925, sin consideración a sus fechas.</w:t>
      </w:r>
    </w:p>
    <w:p w14:paraId="52576D65" w14:textId="7F0CA496" w:rsidR="007720D6" w:rsidRDefault="007720D6" w:rsidP="00FC2821">
      <w:pPr>
        <w:spacing w:before="120" w:after="120" w:line="360" w:lineRule="auto"/>
        <w:ind w:firstLine="708"/>
        <w:jc w:val="both"/>
        <w:rPr>
          <w:spacing w:val="-3"/>
        </w:rPr>
      </w:pPr>
    </w:p>
    <w:p w14:paraId="23131A16" w14:textId="77777777" w:rsidR="007720D6" w:rsidRPr="00FC2821" w:rsidRDefault="007720D6"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54C1E6DD" w:rsidR="005726E8" w:rsidRPr="00FF4CC7" w:rsidRDefault="00525A46" w:rsidP="003B1331">
      <w:pPr>
        <w:spacing w:before="120" w:after="120" w:line="360" w:lineRule="auto"/>
        <w:ind w:firstLine="708"/>
        <w:jc w:val="right"/>
        <w:rPr>
          <w:spacing w:val="-3"/>
        </w:rPr>
      </w:pPr>
      <w:r>
        <w:rPr>
          <w:spacing w:val="-3"/>
        </w:rPr>
        <w:t>3</w:t>
      </w:r>
      <w:r w:rsidR="00FC39A8">
        <w:rPr>
          <w:spacing w:val="-3"/>
        </w:rPr>
        <w:t xml:space="preserve"> de </w:t>
      </w:r>
      <w:r w:rsidR="005F485E">
        <w:rPr>
          <w:spacing w:val="-3"/>
        </w:rPr>
        <w:t>enero</w:t>
      </w:r>
      <w:r w:rsidR="00FC39A8">
        <w:rPr>
          <w:spacing w:val="-3"/>
        </w:rPr>
        <w:t xml:space="preserve"> de 202</w:t>
      </w:r>
      <w:r w:rsidR="005F485E">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3A194" w14:textId="77777777" w:rsidR="00EA1693" w:rsidRDefault="00EA1693" w:rsidP="00DB250B">
      <w:r>
        <w:separator/>
      </w:r>
    </w:p>
  </w:endnote>
  <w:endnote w:type="continuationSeparator" w:id="0">
    <w:p w14:paraId="1803AAEB" w14:textId="77777777" w:rsidR="00EA1693" w:rsidRDefault="00EA169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5D0CCB" w14:textId="77777777" w:rsidR="00EA1693" w:rsidRDefault="00EA1693" w:rsidP="00DB250B">
      <w:r>
        <w:separator/>
      </w:r>
    </w:p>
  </w:footnote>
  <w:footnote w:type="continuationSeparator" w:id="0">
    <w:p w14:paraId="28E9EA54" w14:textId="77777777" w:rsidR="00EA1693" w:rsidRDefault="00EA169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715F8C"/>
    <w:multiLevelType w:val="hybridMultilevel"/>
    <w:tmpl w:val="7AD6F4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B166071"/>
    <w:multiLevelType w:val="hybridMultilevel"/>
    <w:tmpl w:val="21B68F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0EA63EC"/>
    <w:multiLevelType w:val="hybridMultilevel"/>
    <w:tmpl w:val="5FD83DB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78D0687"/>
    <w:multiLevelType w:val="hybridMultilevel"/>
    <w:tmpl w:val="0DDE84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BA26DB2"/>
    <w:multiLevelType w:val="multilevel"/>
    <w:tmpl w:val="5FD83DB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3ECD0FAB"/>
    <w:multiLevelType w:val="hybridMultilevel"/>
    <w:tmpl w:val="73BEBE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C05267E"/>
    <w:multiLevelType w:val="hybridMultilevel"/>
    <w:tmpl w:val="DB3C46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85261A2"/>
    <w:multiLevelType w:val="hybridMultilevel"/>
    <w:tmpl w:val="9C062B5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78ED7BA9"/>
    <w:multiLevelType w:val="hybridMultilevel"/>
    <w:tmpl w:val="C05E7F9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
  </w:num>
  <w:num w:numId="3">
    <w:abstractNumId w:val="9"/>
  </w:num>
  <w:num w:numId="4">
    <w:abstractNumId w:val="8"/>
  </w:num>
  <w:num w:numId="5">
    <w:abstractNumId w:val="6"/>
  </w:num>
  <w:num w:numId="6">
    <w:abstractNumId w:val="3"/>
  </w:num>
  <w:num w:numId="7">
    <w:abstractNumId w:val="4"/>
  </w:num>
  <w:num w:numId="8">
    <w:abstractNumId w:val="5"/>
  </w:num>
  <w:num w:numId="9">
    <w:abstractNumId w:val="1"/>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A81"/>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5D"/>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5E40"/>
    <w:rsid w:val="000666B1"/>
    <w:rsid w:val="00066754"/>
    <w:rsid w:val="000667C6"/>
    <w:rsid w:val="000669D5"/>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5F2"/>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2E4"/>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543"/>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4F81"/>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0E"/>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4EE"/>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C4"/>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90"/>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41C"/>
    <w:rsid w:val="0012356C"/>
    <w:rsid w:val="00123B7F"/>
    <w:rsid w:val="00123CD9"/>
    <w:rsid w:val="00123F7C"/>
    <w:rsid w:val="00123FF1"/>
    <w:rsid w:val="001246BC"/>
    <w:rsid w:val="00124838"/>
    <w:rsid w:val="00124913"/>
    <w:rsid w:val="00125B22"/>
    <w:rsid w:val="00125E60"/>
    <w:rsid w:val="00126364"/>
    <w:rsid w:val="0012663B"/>
    <w:rsid w:val="00126E0C"/>
    <w:rsid w:val="00126E94"/>
    <w:rsid w:val="001272CA"/>
    <w:rsid w:val="0012740B"/>
    <w:rsid w:val="0012765D"/>
    <w:rsid w:val="00127AF6"/>
    <w:rsid w:val="00127F86"/>
    <w:rsid w:val="0013001F"/>
    <w:rsid w:val="0013002F"/>
    <w:rsid w:val="00130860"/>
    <w:rsid w:val="001310BD"/>
    <w:rsid w:val="001312F7"/>
    <w:rsid w:val="00131327"/>
    <w:rsid w:val="0013142E"/>
    <w:rsid w:val="00131861"/>
    <w:rsid w:val="00131BC9"/>
    <w:rsid w:val="001320EB"/>
    <w:rsid w:val="00132117"/>
    <w:rsid w:val="00132370"/>
    <w:rsid w:val="00132594"/>
    <w:rsid w:val="0013274D"/>
    <w:rsid w:val="001332EB"/>
    <w:rsid w:val="001332ED"/>
    <w:rsid w:val="00133C73"/>
    <w:rsid w:val="00133EFF"/>
    <w:rsid w:val="001346DD"/>
    <w:rsid w:val="00134D78"/>
    <w:rsid w:val="001356BD"/>
    <w:rsid w:val="00135979"/>
    <w:rsid w:val="00136470"/>
    <w:rsid w:val="001364C9"/>
    <w:rsid w:val="001364FC"/>
    <w:rsid w:val="0013653E"/>
    <w:rsid w:val="00136A43"/>
    <w:rsid w:val="00136A5D"/>
    <w:rsid w:val="00136C6B"/>
    <w:rsid w:val="00136D6D"/>
    <w:rsid w:val="00140846"/>
    <w:rsid w:val="00140C15"/>
    <w:rsid w:val="00140E3E"/>
    <w:rsid w:val="00140E47"/>
    <w:rsid w:val="00140FFC"/>
    <w:rsid w:val="00141072"/>
    <w:rsid w:val="00141801"/>
    <w:rsid w:val="0014194A"/>
    <w:rsid w:val="00141A13"/>
    <w:rsid w:val="00141C36"/>
    <w:rsid w:val="00141E0C"/>
    <w:rsid w:val="00141EF7"/>
    <w:rsid w:val="00141FB9"/>
    <w:rsid w:val="001421F4"/>
    <w:rsid w:val="0014227C"/>
    <w:rsid w:val="001426E1"/>
    <w:rsid w:val="00142777"/>
    <w:rsid w:val="0014281F"/>
    <w:rsid w:val="001428D4"/>
    <w:rsid w:val="0014298C"/>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0BAA"/>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51D"/>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4A"/>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49"/>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2FC3"/>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4CE"/>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9F7"/>
    <w:rsid w:val="001C4AA6"/>
    <w:rsid w:val="001C4BA1"/>
    <w:rsid w:val="001C52B1"/>
    <w:rsid w:val="001C52D7"/>
    <w:rsid w:val="001C5744"/>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9DB"/>
    <w:rsid w:val="001F6AD1"/>
    <w:rsid w:val="001F6BD1"/>
    <w:rsid w:val="001F6BF5"/>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7CF"/>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6FAD"/>
    <w:rsid w:val="00217169"/>
    <w:rsid w:val="00217359"/>
    <w:rsid w:val="002175E6"/>
    <w:rsid w:val="0021763B"/>
    <w:rsid w:val="00217889"/>
    <w:rsid w:val="00217B83"/>
    <w:rsid w:val="002204A0"/>
    <w:rsid w:val="00220C48"/>
    <w:rsid w:val="002216A9"/>
    <w:rsid w:val="002216C3"/>
    <w:rsid w:val="002216DE"/>
    <w:rsid w:val="0022176E"/>
    <w:rsid w:val="00221ACE"/>
    <w:rsid w:val="00222067"/>
    <w:rsid w:val="002227A2"/>
    <w:rsid w:val="00222A91"/>
    <w:rsid w:val="00222F52"/>
    <w:rsid w:val="0022399D"/>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44F"/>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44"/>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44EA"/>
    <w:rsid w:val="002554F1"/>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0EA4"/>
    <w:rsid w:val="002712C5"/>
    <w:rsid w:val="00271966"/>
    <w:rsid w:val="00271B60"/>
    <w:rsid w:val="00271C44"/>
    <w:rsid w:val="00271E8D"/>
    <w:rsid w:val="00272019"/>
    <w:rsid w:val="0027221E"/>
    <w:rsid w:val="002723AE"/>
    <w:rsid w:val="002737B0"/>
    <w:rsid w:val="002742E2"/>
    <w:rsid w:val="00274641"/>
    <w:rsid w:val="0027486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AAB"/>
    <w:rsid w:val="00294F5A"/>
    <w:rsid w:val="002953A6"/>
    <w:rsid w:val="00295625"/>
    <w:rsid w:val="00295BA1"/>
    <w:rsid w:val="002960B0"/>
    <w:rsid w:val="00296B5F"/>
    <w:rsid w:val="00296F47"/>
    <w:rsid w:val="00297015"/>
    <w:rsid w:val="00297256"/>
    <w:rsid w:val="002A0023"/>
    <w:rsid w:val="002A00FB"/>
    <w:rsid w:val="002A027E"/>
    <w:rsid w:val="002A0364"/>
    <w:rsid w:val="002A0636"/>
    <w:rsid w:val="002A0A4E"/>
    <w:rsid w:val="002A0DB9"/>
    <w:rsid w:val="002A0E4F"/>
    <w:rsid w:val="002A190D"/>
    <w:rsid w:val="002A1D84"/>
    <w:rsid w:val="002A1F0F"/>
    <w:rsid w:val="002A22EF"/>
    <w:rsid w:val="002A2379"/>
    <w:rsid w:val="002A32D9"/>
    <w:rsid w:val="002A33A9"/>
    <w:rsid w:val="002A3B0D"/>
    <w:rsid w:val="002A3BE4"/>
    <w:rsid w:val="002A3DC4"/>
    <w:rsid w:val="002A3FD4"/>
    <w:rsid w:val="002A4264"/>
    <w:rsid w:val="002A4837"/>
    <w:rsid w:val="002A4E34"/>
    <w:rsid w:val="002A5025"/>
    <w:rsid w:val="002A59C4"/>
    <w:rsid w:val="002A5D2F"/>
    <w:rsid w:val="002A5E52"/>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2D2"/>
    <w:rsid w:val="002B5367"/>
    <w:rsid w:val="002B5C3F"/>
    <w:rsid w:val="002B61AC"/>
    <w:rsid w:val="002B6714"/>
    <w:rsid w:val="002B6A9B"/>
    <w:rsid w:val="002B6EC4"/>
    <w:rsid w:val="002B7336"/>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480"/>
    <w:rsid w:val="002D76E0"/>
    <w:rsid w:val="002D7741"/>
    <w:rsid w:val="002D7FD0"/>
    <w:rsid w:val="002E0C1E"/>
    <w:rsid w:val="002E0D9D"/>
    <w:rsid w:val="002E1343"/>
    <w:rsid w:val="002E15CE"/>
    <w:rsid w:val="002E175B"/>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89D"/>
    <w:rsid w:val="002F59BC"/>
    <w:rsid w:val="002F5CEC"/>
    <w:rsid w:val="002F6196"/>
    <w:rsid w:val="002F6987"/>
    <w:rsid w:val="002F6A3E"/>
    <w:rsid w:val="002F72AF"/>
    <w:rsid w:val="002F74C5"/>
    <w:rsid w:val="002F79EA"/>
    <w:rsid w:val="002F7DD8"/>
    <w:rsid w:val="00300A65"/>
    <w:rsid w:val="00300E01"/>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731"/>
    <w:rsid w:val="00312835"/>
    <w:rsid w:val="00312C69"/>
    <w:rsid w:val="00312DA4"/>
    <w:rsid w:val="00312DD5"/>
    <w:rsid w:val="00313ACD"/>
    <w:rsid w:val="00313BF0"/>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0C9"/>
    <w:rsid w:val="00336318"/>
    <w:rsid w:val="00336330"/>
    <w:rsid w:val="00337072"/>
    <w:rsid w:val="00337136"/>
    <w:rsid w:val="0033745A"/>
    <w:rsid w:val="00337494"/>
    <w:rsid w:val="003402FA"/>
    <w:rsid w:val="00340A2F"/>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81F"/>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42"/>
    <w:rsid w:val="003561FD"/>
    <w:rsid w:val="0035665D"/>
    <w:rsid w:val="00356DC6"/>
    <w:rsid w:val="00356EB3"/>
    <w:rsid w:val="00357793"/>
    <w:rsid w:val="00357928"/>
    <w:rsid w:val="00357BBB"/>
    <w:rsid w:val="003606F6"/>
    <w:rsid w:val="00360EEA"/>
    <w:rsid w:val="00360F80"/>
    <w:rsid w:val="0036136D"/>
    <w:rsid w:val="00361478"/>
    <w:rsid w:val="00361588"/>
    <w:rsid w:val="00361EEF"/>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6ABF"/>
    <w:rsid w:val="00377089"/>
    <w:rsid w:val="003772F7"/>
    <w:rsid w:val="00377AB7"/>
    <w:rsid w:val="00377B20"/>
    <w:rsid w:val="00380021"/>
    <w:rsid w:val="0038009B"/>
    <w:rsid w:val="003808D3"/>
    <w:rsid w:val="003809EA"/>
    <w:rsid w:val="00380C30"/>
    <w:rsid w:val="003810CB"/>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7B1"/>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6CF5"/>
    <w:rsid w:val="00397088"/>
    <w:rsid w:val="0039752C"/>
    <w:rsid w:val="003A022D"/>
    <w:rsid w:val="003A04F7"/>
    <w:rsid w:val="003A06F9"/>
    <w:rsid w:val="003A0CA3"/>
    <w:rsid w:val="003A0D60"/>
    <w:rsid w:val="003A0F5D"/>
    <w:rsid w:val="003A0FED"/>
    <w:rsid w:val="003A13AA"/>
    <w:rsid w:val="003A15BE"/>
    <w:rsid w:val="003A16BB"/>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0EA9"/>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3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379"/>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A7E"/>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62"/>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17"/>
    <w:rsid w:val="00405F34"/>
    <w:rsid w:val="0040604C"/>
    <w:rsid w:val="0040658C"/>
    <w:rsid w:val="00406CD0"/>
    <w:rsid w:val="00406E0C"/>
    <w:rsid w:val="0040743E"/>
    <w:rsid w:val="004076C4"/>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3687"/>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4C7"/>
    <w:rsid w:val="004235EF"/>
    <w:rsid w:val="00423C09"/>
    <w:rsid w:val="004242CC"/>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8C"/>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D4F"/>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8FB"/>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025"/>
    <w:rsid w:val="004901A8"/>
    <w:rsid w:val="00490456"/>
    <w:rsid w:val="00490811"/>
    <w:rsid w:val="00491124"/>
    <w:rsid w:val="0049116C"/>
    <w:rsid w:val="00491477"/>
    <w:rsid w:val="00491662"/>
    <w:rsid w:val="00491BC6"/>
    <w:rsid w:val="00491ED7"/>
    <w:rsid w:val="00492368"/>
    <w:rsid w:val="00492640"/>
    <w:rsid w:val="00492B99"/>
    <w:rsid w:val="0049325A"/>
    <w:rsid w:val="004932C7"/>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4C89"/>
    <w:rsid w:val="004A5042"/>
    <w:rsid w:val="004A50E3"/>
    <w:rsid w:val="004A59A7"/>
    <w:rsid w:val="004A5C17"/>
    <w:rsid w:val="004A646E"/>
    <w:rsid w:val="004A65A0"/>
    <w:rsid w:val="004A66A2"/>
    <w:rsid w:val="004A6930"/>
    <w:rsid w:val="004A6B76"/>
    <w:rsid w:val="004A6F7A"/>
    <w:rsid w:val="004A780E"/>
    <w:rsid w:val="004B0308"/>
    <w:rsid w:val="004B0586"/>
    <w:rsid w:val="004B076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557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832"/>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F4"/>
    <w:rsid w:val="004F5365"/>
    <w:rsid w:val="004F58FC"/>
    <w:rsid w:val="004F5BBF"/>
    <w:rsid w:val="004F5D3E"/>
    <w:rsid w:val="004F5DC9"/>
    <w:rsid w:val="004F5EA5"/>
    <w:rsid w:val="004F7097"/>
    <w:rsid w:val="004F7165"/>
    <w:rsid w:val="004F7411"/>
    <w:rsid w:val="004F7619"/>
    <w:rsid w:val="004F7933"/>
    <w:rsid w:val="004F7D05"/>
    <w:rsid w:val="004F7DD0"/>
    <w:rsid w:val="00500091"/>
    <w:rsid w:val="005002C5"/>
    <w:rsid w:val="005007E7"/>
    <w:rsid w:val="0050129A"/>
    <w:rsid w:val="005017DE"/>
    <w:rsid w:val="00501D48"/>
    <w:rsid w:val="005022E2"/>
    <w:rsid w:val="00502AD7"/>
    <w:rsid w:val="00502B94"/>
    <w:rsid w:val="00502FC6"/>
    <w:rsid w:val="00503062"/>
    <w:rsid w:val="00503DAE"/>
    <w:rsid w:val="00504158"/>
    <w:rsid w:val="0050432B"/>
    <w:rsid w:val="0050466A"/>
    <w:rsid w:val="005047DD"/>
    <w:rsid w:val="00504C6A"/>
    <w:rsid w:val="00504E2B"/>
    <w:rsid w:val="00504EB6"/>
    <w:rsid w:val="00505023"/>
    <w:rsid w:val="00505504"/>
    <w:rsid w:val="00505A52"/>
    <w:rsid w:val="00505EF1"/>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8E"/>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0EE"/>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B7F"/>
    <w:rsid w:val="00523C82"/>
    <w:rsid w:val="00523CFE"/>
    <w:rsid w:val="0052432C"/>
    <w:rsid w:val="005243C9"/>
    <w:rsid w:val="00525506"/>
    <w:rsid w:val="00525A4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5EE3"/>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56"/>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1913"/>
    <w:rsid w:val="00551F6C"/>
    <w:rsid w:val="005522C4"/>
    <w:rsid w:val="00552351"/>
    <w:rsid w:val="0055236B"/>
    <w:rsid w:val="0055244A"/>
    <w:rsid w:val="005527D9"/>
    <w:rsid w:val="00552C9A"/>
    <w:rsid w:val="00552CBB"/>
    <w:rsid w:val="00553337"/>
    <w:rsid w:val="0055365D"/>
    <w:rsid w:val="00553C81"/>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7F5"/>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899"/>
    <w:rsid w:val="0057795D"/>
    <w:rsid w:val="00577B55"/>
    <w:rsid w:val="005805FB"/>
    <w:rsid w:val="00580758"/>
    <w:rsid w:val="005808BF"/>
    <w:rsid w:val="00580A56"/>
    <w:rsid w:val="00580BC4"/>
    <w:rsid w:val="00580BD7"/>
    <w:rsid w:val="00581063"/>
    <w:rsid w:val="00581D0E"/>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42"/>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97ED2"/>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03BC"/>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085A"/>
    <w:rsid w:val="005D1234"/>
    <w:rsid w:val="005D1688"/>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796"/>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022"/>
    <w:rsid w:val="005E751E"/>
    <w:rsid w:val="005E7635"/>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5E"/>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202"/>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228"/>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6EA"/>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AF3"/>
    <w:rsid w:val="00640FD5"/>
    <w:rsid w:val="00641D0A"/>
    <w:rsid w:val="006420BF"/>
    <w:rsid w:val="00642B7A"/>
    <w:rsid w:val="00642C55"/>
    <w:rsid w:val="00642E72"/>
    <w:rsid w:val="00643185"/>
    <w:rsid w:val="006431CA"/>
    <w:rsid w:val="006433A8"/>
    <w:rsid w:val="00643482"/>
    <w:rsid w:val="00643CCA"/>
    <w:rsid w:val="00643DEF"/>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17"/>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2C5B"/>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6F0"/>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0FE4"/>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C7D86"/>
    <w:rsid w:val="006D0186"/>
    <w:rsid w:val="006D029D"/>
    <w:rsid w:val="006D0C6F"/>
    <w:rsid w:val="006D0FEA"/>
    <w:rsid w:val="006D196F"/>
    <w:rsid w:val="006D1B3E"/>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0D24"/>
    <w:rsid w:val="006E106A"/>
    <w:rsid w:val="006E132E"/>
    <w:rsid w:val="006E13DC"/>
    <w:rsid w:val="006E15CF"/>
    <w:rsid w:val="006E19D0"/>
    <w:rsid w:val="006E1DBC"/>
    <w:rsid w:val="006E1E7C"/>
    <w:rsid w:val="006E1FA7"/>
    <w:rsid w:val="006E2125"/>
    <w:rsid w:val="006E22E2"/>
    <w:rsid w:val="006E2443"/>
    <w:rsid w:val="006E24D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4D3"/>
    <w:rsid w:val="006F5AF2"/>
    <w:rsid w:val="006F5B98"/>
    <w:rsid w:val="006F6185"/>
    <w:rsid w:val="006F61C8"/>
    <w:rsid w:val="006F620D"/>
    <w:rsid w:val="006F68BA"/>
    <w:rsid w:val="006F6A76"/>
    <w:rsid w:val="006F6C01"/>
    <w:rsid w:val="006F6D48"/>
    <w:rsid w:val="006F795A"/>
    <w:rsid w:val="006F7AD1"/>
    <w:rsid w:val="006F7D33"/>
    <w:rsid w:val="006F7FA8"/>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24D"/>
    <w:rsid w:val="00706863"/>
    <w:rsid w:val="0070724E"/>
    <w:rsid w:val="0070739D"/>
    <w:rsid w:val="00707698"/>
    <w:rsid w:val="007079EB"/>
    <w:rsid w:val="00710421"/>
    <w:rsid w:val="0071054F"/>
    <w:rsid w:val="00710B33"/>
    <w:rsid w:val="00710EAB"/>
    <w:rsid w:val="007113F1"/>
    <w:rsid w:val="0071241F"/>
    <w:rsid w:val="007124C0"/>
    <w:rsid w:val="00712632"/>
    <w:rsid w:val="007127C3"/>
    <w:rsid w:val="00712DC7"/>
    <w:rsid w:val="00712F2C"/>
    <w:rsid w:val="00713110"/>
    <w:rsid w:val="007133D7"/>
    <w:rsid w:val="0071395A"/>
    <w:rsid w:val="00713C4B"/>
    <w:rsid w:val="00713CF3"/>
    <w:rsid w:val="00713EF5"/>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985"/>
    <w:rsid w:val="00724A09"/>
    <w:rsid w:val="00724E35"/>
    <w:rsid w:val="00725231"/>
    <w:rsid w:val="00725428"/>
    <w:rsid w:val="00726161"/>
    <w:rsid w:val="0072617B"/>
    <w:rsid w:val="00726410"/>
    <w:rsid w:val="00726515"/>
    <w:rsid w:val="00726680"/>
    <w:rsid w:val="007266B2"/>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5966"/>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B7F"/>
    <w:rsid w:val="00741D00"/>
    <w:rsid w:val="00741D8F"/>
    <w:rsid w:val="00741DFC"/>
    <w:rsid w:val="00741E61"/>
    <w:rsid w:val="0074235C"/>
    <w:rsid w:val="0074241C"/>
    <w:rsid w:val="00742A8C"/>
    <w:rsid w:val="00742A9A"/>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097"/>
    <w:rsid w:val="00767189"/>
    <w:rsid w:val="00767199"/>
    <w:rsid w:val="007671EC"/>
    <w:rsid w:val="0076727D"/>
    <w:rsid w:val="007672D7"/>
    <w:rsid w:val="00767492"/>
    <w:rsid w:val="0076768F"/>
    <w:rsid w:val="00767E7D"/>
    <w:rsid w:val="00767FB3"/>
    <w:rsid w:val="00770000"/>
    <w:rsid w:val="00770295"/>
    <w:rsid w:val="00770A99"/>
    <w:rsid w:val="00770EAC"/>
    <w:rsid w:val="00770F5A"/>
    <w:rsid w:val="007716C6"/>
    <w:rsid w:val="007717B0"/>
    <w:rsid w:val="00771BC9"/>
    <w:rsid w:val="007720D6"/>
    <w:rsid w:val="00772830"/>
    <w:rsid w:val="00772B12"/>
    <w:rsid w:val="00772F43"/>
    <w:rsid w:val="007732F1"/>
    <w:rsid w:val="007733EE"/>
    <w:rsid w:val="0077340A"/>
    <w:rsid w:val="007735C2"/>
    <w:rsid w:val="0077367B"/>
    <w:rsid w:val="007738A3"/>
    <w:rsid w:val="00774057"/>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2A4"/>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5B"/>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726"/>
    <w:rsid w:val="007B698E"/>
    <w:rsid w:val="007B7051"/>
    <w:rsid w:val="007B749F"/>
    <w:rsid w:val="007B776D"/>
    <w:rsid w:val="007B778D"/>
    <w:rsid w:val="007B788E"/>
    <w:rsid w:val="007B7C08"/>
    <w:rsid w:val="007B7C4D"/>
    <w:rsid w:val="007B7D23"/>
    <w:rsid w:val="007C064C"/>
    <w:rsid w:val="007C0732"/>
    <w:rsid w:val="007C0999"/>
    <w:rsid w:val="007C0A34"/>
    <w:rsid w:val="007C0E6F"/>
    <w:rsid w:val="007C138C"/>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551"/>
    <w:rsid w:val="007E49A8"/>
    <w:rsid w:val="007E4E72"/>
    <w:rsid w:val="007E5229"/>
    <w:rsid w:val="007E554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4FA5"/>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78F"/>
    <w:rsid w:val="00811E3F"/>
    <w:rsid w:val="00812368"/>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64C"/>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6E7A"/>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0EF"/>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6D0"/>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58E"/>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9B8"/>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4DA1"/>
    <w:rsid w:val="008E530E"/>
    <w:rsid w:val="008E539F"/>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7A"/>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13"/>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34B"/>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0CA"/>
    <w:rsid w:val="0092760E"/>
    <w:rsid w:val="009279CB"/>
    <w:rsid w:val="00927E6B"/>
    <w:rsid w:val="009301FC"/>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3A24"/>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80"/>
    <w:rsid w:val="00937A96"/>
    <w:rsid w:val="00937EB4"/>
    <w:rsid w:val="009402B9"/>
    <w:rsid w:val="009405A9"/>
    <w:rsid w:val="009408F9"/>
    <w:rsid w:val="009409E4"/>
    <w:rsid w:val="00940E84"/>
    <w:rsid w:val="00940FE8"/>
    <w:rsid w:val="00941119"/>
    <w:rsid w:val="009415BD"/>
    <w:rsid w:val="0094190C"/>
    <w:rsid w:val="00941FE3"/>
    <w:rsid w:val="0094212A"/>
    <w:rsid w:val="0094250C"/>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AB2"/>
    <w:rsid w:val="00955F1A"/>
    <w:rsid w:val="009562DE"/>
    <w:rsid w:val="00956421"/>
    <w:rsid w:val="00956E45"/>
    <w:rsid w:val="009574ED"/>
    <w:rsid w:val="00957651"/>
    <w:rsid w:val="0095780B"/>
    <w:rsid w:val="00957F1F"/>
    <w:rsid w:val="009600AF"/>
    <w:rsid w:val="009601F3"/>
    <w:rsid w:val="00960428"/>
    <w:rsid w:val="009608C5"/>
    <w:rsid w:val="00960C31"/>
    <w:rsid w:val="009610BE"/>
    <w:rsid w:val="00961DA4"/>
    <w:rsid w:val="00962074"/>
    <w:rsid w:val="0096207B"/>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2D58"/>
    <w:rsid w:val="0097325F"/>
    <w:rsid w:val="00973268"/>
    <w:rsid w:val="00973479"/>
    <w:rsid w:val="0097401F"/>
    <w:rsid w:val="0097408E"/>
    <w:rsid w:val="00974B30"/>
    <w:rsid w:val="00974C60"/>
    <w:rsid w:val="00975043"/>
    <w:rsid w:val="0097584E"/>
    <w:rsid w:val="00975A2B"/>
    <w:rsid w:val="00975A98"/>
    <w:rsid w:val="00975B4F"/>
    <w:rsid w:val="009763FA"/>
    <w:rsid w:val="00976472"/>
    <w:rsid w:val="009767A0"/>
    <w:rsid w:val="00976D50"/>
    <w:rsid w:val="00976E3A"/>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4D38"/>
    <w:rsid w:val="00985051"/>
    <w:rsid w:val="0098514E"/>
    <w:rsid w:val="009852A0"/>
    <w:rsid w:val="00985627"/>
    <w:rsid w:val="00985A11"/>
    <w:rsid w:val="00985A3D"/>
    <w:rsid w:val="00985FFD"/>
    <w:rsid w:val="009860ED"/>
    <w:rsid w:val="00986626"/>
    <w:rsid w:val="009866E5"/>
    <w:rsid w:val="00986A37"/>
    <w:rsid w:val="009871FD"/>
    <w:rsid w:val="009875DF"/>
    <w:rsid w:val="009877D8"/>
    <w:rsid w:val="00987822"/>
    <w:rsid w:val="00987C2A"/>
    <w:rsid w:val="00987CE9"/>
    <w:rsid w:val="0099058A"/>
    <w:rsid w:val="00990C3B"/>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085"/>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DE"/>
    <w:rsid w:val="009A78FA"/>
    <w:rsid w:val="009A7C92"/>
    <w:rsid w:val="009B013A"/>
    <w:rsid w:val="009B07B0"/>
    <w:rsid w:val="009B0D02"/>
    <w:rsid w:val="009B0FAB"/>
    <w:rsid w:val="009B11F1"/>
    <w:rsid w:val="009B12C1"/>
    <w:rsid w:val="009B1394"/>
    <w:rsid w:val="009B14C3"/>
    <w:rsid w:val="009B181F"/>
    <w:rsid w:val="009B187C"/>
    <w:rsid w:val="009B1E5D"/>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5FAF"/>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B9C"/>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2F5"/>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D7DC5"/>
    <w:rsid w:val="009E0525"/>
    <w:rsid w:val="009E0A6D"/>
    <w:rsid w:val="009E0C76"/>
    <w:rsid w:val="009E1200"/>
    <w:rsid w:val="009E14C7"/>
    <w:rsid w:val="009E1F0D"/>
    <w:rsid w:val="009E231E"/>
    <w:rsid w:val="009E2464"/>
    <w:rsid w:val="009E2773"/>
    <w:rsid w:val="009E28D6"/>
    <w:rsid w:val="009E2A62"/>
    <w:rsid w:val="009E2D4D"/>
    <w:rsid w:val="009E34D3"/>
    <w:rsid w:val="009E351B"/>
    <w:rsid w:val="009E3CF6"/>
    <w:rsid w:val="009E3E54"/>
    <w:rsid w:val="009E3E77"/>
    <w:rsid w:val="009E3FF5"/>
    <w:rsid w:val="009E47EB"/>
    <w:rsid w:val="009E4843"/>
    <w:rsid w:val="009E4A98"/>
    <w:rsid w:val="009E4E7C"/>
    <w:rsid w:val="009E5459"/>
    <w:rsid w:val="009E551C"/>
    <w:rsid w:val="009E59A2"/>
    <w:rsid w:val="009E5A48"/>
    <w:rsid w:val="009E6131"/>
    <w:rsid w:val="009E63CA"/>
    <w:rsid w:val="009E65EA"/>
    <w:rsid w:val="009E66BC"/>
    <w:rsid w:val="009E6C3C"/>
    <w:rsid w:val="009E6F0C"/>
    <w:rsid w:val="009E7150"/>
    <w:rsid w:val="009E7247"/>
    <w:rsid w:val="009E75B5"/>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C76"/>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1C61"/>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796"/>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03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12C"/>
    <w:rsid w:val="00A503BE"/>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241"/>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A2F"/>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2DF9"/>
    <w:rsid w:val="00A93067"/>
    <w:rsid w:val="00A93838"/>
    <w:rsid w:val="00A93E39"/>
    <w:rsid w:val="00A9453F"/>
    <w:rsid w:val="00A946B5"/>
    <w:rsid w:val="00A94A62"/>
    <w:rsid w:val="00A9501D"/>
    <w:rsid w:val="00A95488"/>
    <w:rsid w:val="00A955EA"/>
    <w:rsid w:val="00A957F5"/>
    <w:rsid w:val="00A95990"/>
    <w:rsid w:val="00A9644E"/>
    <w:rsid w:val="00A975D7"/>
    <w:rsid w:val="00A97C5A"/>
    <w:rsid w:val="00A97E99"/>
    <w:rsid w:val="00AA002F"/>
    <w:rsid w:val="00AA0DB4"/>
    <w:rsid w:val="00AA163C"/>
    <w:rsid w:val="00AA17B4"/>
    <w:rsid w:val="00AA1EDB"/>
    <w:rsid w:val="00AA2CB2"/>
    <w:rsid w:val="00AA2D1E"/>
    <w:rsid w:val="00AA2F94"/>
    <w:rsid w:val="00AA31E9"/>
    <w:rsid w:val="00AA3E85"/>
    <w:rsid w:val="00AA42EF"/>
    <w:rsid w:val="00AA480F"/>
    <w:rsid w:val="00AA5303"/>
    <w:rsid w:val="00AA583C"/>
    <w:rsid w:val="00AA5B22"/>
    <w:rsid w:val="00AA6451"/>
    <w:rsid w:val="00AA65CD"/>
    <w:rsid w:val="00AA6B7A"/>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7F9"/>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00C"/>
    <w:rsid w:val="00AC7A9C"/>
    <w:rsid w:val="00AD00B3"/>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DB1"/>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2B2"/>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036"/>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81A"/>
    <w:rsid w:val="00B26985"/>
    <w:rsid w:val="00B26AF5"/>
    <w:rsid w:val="00B274B3"/>
    <w:rsid w:val="00B2765E"/>
    <w:rsid w:val="00B27A10"/>
    <w:rsid w:val="00B27C57"/>
    <w:rsid w:val="00B27E16"/>
    <w:rsid w:val="00B27FBF"/>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28E"/>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833"/>
    <w:rsid w:val="00B50D9D"/>
    <w:rsid w:val="00B511BF"/>
    <w:rsid w:val="00B51286"/>
    <w:rsid w:val="00B512B6"/>
    <w:rsid w:val="00B5135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32C"/>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199"/>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954"/>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9BE"/>
    <w:rsid w:val="00B87AD8"/>
    <w:rsid w:val="00B87F7A"/>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B2C"/>
    <w:rsid w:val="00BD4F68"/>
    <w:rsid w:val="00BD5273"/>
    <w:rsid w:val="00BD5666"/>
    <w:rsid w:val="00BD5A7B"/>
    <w:rsid w:val="00BD5C69"/>
    <w:rsid w:val="00BD5E8B"/>
    <w:rsid w:val="00BD65E5"/>
    <w:rsid w:val="00BD68BA"/>
    <w:rsid w:val="00BD6C29"/>
    <w:rsid w:val="00BD6D42"/>
    <w:rsid w:val="00BD70D4"/>
    <w:rsid w:val="00BD7163"/>
    <w:rsid w:val="00BD7C15"/>
    <w:rsid w:val="00BD7D84"/>
    <w:rsid w:val="00BE0051"/>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2CCF"/>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71"/>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17D8C"/>
    <w:rsid w:val="00C2008F"/>
    <w:rsid w:val="00C20111"/>
    <w:rsid w:val="00C20350"/>
    <w:rsid w:val="00C20636"/>
    <w:rsid w:val="00C209BA"/>
    <w:rsid w:val="00C20B15"/>
    <w:rsid w:val="00C20CE8"/>
    <w:rsid w:val="00C212D6"/>
    <w:rsid w:val="00C21B42"/>
    <w:rsid w:val="00C228A5"/>
    <w:rsid w:val="00C228A6"/>
    <w:rsid w:val="00C22ED3"/>
    <w:rsid w:val="00C22F59"/>
    <w:rsid w:val="00C239CE"/>
    <w:rsid w:val="00C23ADE"/>
    <w:rsid w:val="00C23BD5"/>
    <w:rsid w:val="00C23FA8"/>
    <w:rsid w:val="00C24112"/>
    <w:rsid w:val="00C24D77"/>
    <w:rsid w:val="00C250C0"/>
    <w:rsid w:val="00C250CB"/>
    <w:rsid w:val="00C25382"/>
    <w:rsid w:val="00C25499"/>
    <w:rsid w:val="00C254E5"/>
    <w:rsid w:val="00C2577D"/>
    <w:rsid w:val="00C26312"/>
    <w:rsid w:val="00C2692F"/>
    <w:rsid w:val="00C26A59"/>
    <w:rsid w:val="00C26BFB"/>
    <w:rsid w:val="00C26D40"/>
    <w:rsid w:val="00C26F94"/>
    <w:rsid w:val="00C27136"/>
    <w:rsid w:val="00C279C3"/>
    <w:rsid w:val="00C300E6"/>
    <w:rsid w:val="00C3037F"/>
    <w:rsid w:val="00C30E8E"/>
    <w:rsid w:val="00C31310"/>
    <w:rsid w:val="00C31404"/>
    <w:rsid w:val="00C31528"/>
    <w:rsid w:val="00C3171A"/>
    <w:rsid w:val="00C31E87"/>
    <w:rsid w:val="00C325DE"/>
    <w:rsid w:val="00C327E7"/>
    <w:rsid w:val="00C32A46"/>
    <w:rsid w:val="00C3320C"/>
    <w:rsid w:val="00C334EF"/>
    <w:rsid w:val="00C336D7"/>
    <w:rsid w:val="00C338CB"/>
    <w:rsid w:val="00C33951"/>
    <w:rsid w:val="00C340C5"/>
    <w:rsid w:val="00C343CE"/>
    <w:rsid w:val="00C34CD4"/>
    <w:rsid w:val="00C34D73"/>
    <w:rsid w:val="00C34EB4"/>
    <w:rsid w:val="00C35B8F"/>
    <w:rsid w:val="00C362AF"/>
    <w:rsid w:val="00C364F6"/>
    <w:rsid w:val="00C36B3A"/>
    <w:rsid w:val="00C36BA5"/>
    <w:rsid w:val="00C36EB5"/>
    <w:rsid w:val="00C37AF9"/>
    <w:rsid w:val="00C37B7E"/>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D2B"/>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7DE"/>
    <w:rsid w:val="00C56B2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450"/>
    <w:rsid w:val="00C67E74"/>
    <w:rsid w:val="00C70494"/>
    <w:rsid w:val="00C70F14"/>
    <w:rsid w:val="00C71130"/>
    <w:rsid w:val="00C71678"/>
    <w:rsid w:val="00C71C49"/>
    <w:rsid w:val="00C71EDD"/>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7CD"/>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360"/>
    <w:rsid w:val="00CA148A"/>
    <w:rsid w:val="00CA1499"/>
    <w:rsid w:val="00CA15D6"/>
    <w:rsid w:val="00CA1679"/>
    <w:rsid w:val="00CA1819"/>
    <w:rsid w:val="00CA1F43"/>
    <w:rsid w:val="00CA22C2"/>
    <w:rsid w:val="00CA385A"/>
    <w:rsid w:val="00CA386B"/>
    <w:rsid w:val="00CA3F3F"/>
    <w:rsid w:val="00CA4014"/>
    <w:rsid w:val="00CA419D"/>
    <w:rsid w:val="00CA486B"/>
    <w:rsid w:val="00CA4AA5"/>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0EF"/>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8F9"/>
    <w:rsid w:val="00CC3D59"/>
    <w:rsid w:val="00CC3EE9"/>
    <w:rsid w:val="00CC41E0"/>
    <w:rsid w:val="00CC43AF"/>
    <w:rsid w:val="00CC44DC"/>
    <w:rsid w:val="00CC462D"/>
    <w:rsid w:val="00CC4686"/>
    <w:rsid w:val="00CC5428"/>
    <w:rsid w:val="00CC56F2"/>
    <w:rsid w:val="00CC6186"/>
    <w:rsid w:val="00CC67E4"/>
    <w:rsid w:val="00CC69A2"/>
    <w:rsid w:val="00CC70A5"/>
    <w:rsid w:val="00CC70FC"/>
    <w:rsid w:val="00CC74F4"/>
    <w:rsid w:val="00CC7C05"/>
    <w:rsid w:val="00CC7CA2"/>
    <w:rsid w:val="00CC7F34"/>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1D00"/>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AD6"/>
    <w:rsid w:val="00CE5E9B"/>
    <w:rsid w:val="00CE60B5"/>
    <w:rsid w:val="00CE65C0"/>
    <w:rsid w:val="00CE6798"/>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539"/>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CB"/>
    <w:rsid w:val="00CF671D"/>
    <w:rsid w:val="00CF6A84"/>
    <w:rsid w:val="00CF6BA2"/>
    <w:rsid w:val="00CF6EF0"/>
    <w:rsid w:val="00CF7933"/>
    <w:rsid w:val="00CF7B93"/>
    <w:rsid w:val="00D00103"/>
    <w:rsid w:val="00D003FD"/>
    <w:rsid w:val="00D0053E"/>
    <w:rsid w:val="00D00711"/>
    <w:rsid w:val="00D00726"/>
    <w:rsid w:val="00D00845"/>
    <w:rsid w:val="00D00C9A"/>
    <w:rsid w:val="00D00F17"/>
    <w:rsid w:val="00D017EE"/>
    <w:rsid w:val="00D018D2"/>
    <w:rsid w:val="00D018D8"/>
    <w:rsid w:val="00D01FB0"/>
    <w:rsid w:val="00D023B3"/>
    <w:rsid w:val="00D02AF6"/>
    <w:rsid w:val="00D02B48"/>
    <w:rsid w:val="00D02BE2"/>
    <w:rsid w:val="00D0300E"/>
    <w:rsid w:val="00D031E7"/>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61CE"/>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7A"/>
    <w:rsid w:val="00D46683"/>
    <w:rsid w:val="00D4693D"/>
    <w:rsid w:val="00D4695B"/>
    <w:rsid w:val="00D46B72"/>
    <w:rsid w:val="00D46DAD"/>
    <w:rsid w:val="00D4725D"/>
    <w:rsid w:val="00D4775B"/>
    <w:rsid w:val="00D47AF7"/>
    <w:rsid w:val="00D47B49"/>
    <w:rsid w:val="00D47C0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1B24"/>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43"/>
    <w:rsid w:val="00D7658A"/>
    <w:rsid w:val="00D76CB6"/>
    <w:rsid w:val="00D76D89"/>
    <w:rsid w:val="00D773D0"/>
    <w:rsid w:val="00D77CA9"/>
    <w:rsid w:val="00D77E7B"/>
    <w:rsid w:val="00D77F25"/>
    <w:rsid w:val="00D80055"/>
    <w:rsid w:val="00D80778"/>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0B3A"/>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0C3"/>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414"/>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43B"/>
    <w:rsid w:val="00DF0D2B"/>
    <w:rsid w:val="00DF135F"/>
    <w:rsid w:val="00DF1750"/>
    <w:rsid w:val="00DF197F"/>
    <w:rsid w:val="00DF1F6D"/>
    <w:rsid w:val="00DF202F"/>
    <w:rsid w:val="00DF2147"/>
    <w:rsid w:val="00DF23B9"/>
    <w:rsid w:val="00DF3A1E"/>
    <w:rsid w:val="00DF434E"/>
    <w:rsid w:val="00DF49E6"/>
    <w:rsid w:val="00DF4A24"/>
    <w:rsid w:val="00DF4AC0"/>
    <w:rsid w:val="00DF59B9"/>
    <w:rsid w:val="00DF5A90"/>
    <w:rsid w:val="00DF5F71"/>
    <w:rsid w:val="00DF644F"/>
    <w:rsid w:val="00DF69A3"/>
    <w:rsid w:val="00DF6A6B"/>
    <w:rsid w:val="00DF6EE1"/>
    <w:rsid w:val="00DF708E"/>
    <w:rsid w:val="00DF79D9"/>
    <w:rsid w:val="00DF79EB"/>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795"/>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3A3D"/>
    <w:rsid w:val="00E54651"/>
    <w:rsid w:val="00E54E79"/>
    <w:rsid w:val="00E54E91"/>
    <w:rsid w:val="00E554B4"/>
    <w:rsid w:val="00E557A5"/>
    <w:rsid w:val="00E557A8"/>
    <w:rsid w:val="00E562E2"/>
    <w:rsid w:val="00E56529"/>
    <w:rsid w:val="00E56827"/>
    <w:rsid w:val="00E56B12"/>
    <w:rsid w:val="00E56C4F"/>
    <w:rsid w:val="00E571B2"/>
    <w:rsid w:val="00E57648"/>
    <w:rsid w:val="00E60014"/>
    <w:rsid w:val="00E6049A"/>
    <w:rsid w:val="00E604F3"/>
    <w:rsid w:val="00E609D4"/>
    <w:rsid w:val="00E60EFC"/>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DCB"/>
    <w:rsid w:val="00E71EFE"/>
    <w:rsid w:val="00E721D2"/>
    <w:rsid w:val="00E72566"/>
    <w:rsid w:val="00E72BBB"/>
    <w:rsid w:val="00E732CA"/>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1E"/>
    <w:rsid w:val="00E951CC"/>
    <w:rsid w:val="00E9534B"/>
    <w:rsid w:val="00E95511"/>
    <w:rsid w:val="00E95F06"/>
    <w:rsid w:val="00E96452"/>
    <w:rsid w:val="00E96CE2"/>
    <w:rsid w:val="00E96F09"/>
    <w:rsid w:val="00E97C11"/>
    <w:rsid w:val="00E97DA3"/>
    <w:rsid w:val="00E97FF4"/>
    <w:rsid w:val="00EA01BA"/>
    <w:rsid w:val="00EA0265"/>
    <w:rsid w:val="00EA02E9"/>
    <w:rsid w:val="00EA09C9"/>
    <w:rsid w:val="00EA0B0C"/>
    <w:rsid w:val="00EA0C51"/>
    <w:rsid w:val="00EA0CCB"/>
    <w:rsid w:val="00EA0CE6"/>
    <w:rsid w:val="00EA0F87"/>
    <w:rsid w:val="00EA10CB"/>
    <w:rsid w:val="00EA1693"/>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64C"/>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49A"/>
    <w:rsid w:val="00EC1A98"/>
    <w:rsid w:val="00EC1C22"/>
    <w:rsid w:val="00EC2276"/>
    <w:rsid w:val="00EC25BD"/>
    <w:rsid w:val="00EC25DC"/>
    <w:rsid w:val="00EC2E36"/>
    <w:rsid w:val="00EC2F93"/>
    <w:rsid w:val="00EC39F5"/>
    <w:rsid w:val="00EC3F6B"/>
    <w:rsid w:val="00EC43AB"/>
    <w:rsid w:val="00EC44E1"/>
    <w:rsid w:val="00EC46A2"/>
    <w:rsid w:val="00EC4D09"/>
    <w:rsid w:val="00EC4D97"/>
    <w:rsid w:val="00EC4DD1"/>
    <w:rsid w:val="00EC4F35"/>
    <w:rsid w:val="00EC504D"/>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BDB"/>
    <w:rsid w:val="00ED1EF0"/>
    <w:rsid w:val="00ED1FFE"/>
    <w:rsid w:val="00ED2403"/>
    <w:rsid w:val="00ED25F9"/>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35"/>
    <w:rsid w:val="00EE43E9"/>
    <w:rsid w:val="00EE52AC"/>
    <w:rsid w:val="00EE5C6F"/>
    <w:rsid w:val="00EE5DB8"/>
    <w:rsid w:val="00EE5F9D"/>
    <w:rsid w:val="00EE6270"/>
    <w:rsid w:val="00EE629D"/>
    <w:rsid w:val="00EE63D6"/>
    <w:rsid w:val="00EE6644"/>
    <w:rsid w:val="00EE699A"/>
    <w:rsid w:val="00EE6ACA"/>
    <w:rsid w:val="00EE6B24"/>
    <w:rsid w:val="00EE6D9C"/>
    <w:rsid w:val="00EE702F"/>
    <w:rsid w:val="00EE7224"/>
    <w:rsid w:val="00EE7456"/>
    <w:rsid w:val="00EE7D50"/>
    <w:rsid w:val="00EF00E7"/>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BE7"/>
    <w:rsid w:val="00EF4D1B"/>
    <w:rsid w:val="00EF5286"/>
    <w:rsid w:val="00EF6333"/>
    <w:rsid w:val="00EF6417"/>
    <w:rsid w:val="00EF6FC5"/>
    <w:rsid w:val="00EF6FE8"/>
    <w:rsid w:val="00EF72AF"/>
    <w:rsid w:val="00EF7B23"/>
    <w:rsid w:val="00F002B8"/>
    <w:rsid w:val="00F0030F"/>
    <w:rsid w:val="00F0081E"/>
    <w:rsid w:val="00F0096F"/>
    <w:rsid w:val="00F00B0F"/>
    <w:rsid w:val="00F00B9A"/>
    <w:rsid w:val="00F00EEB"/>
    <w:rsid w:val="00F010E8"/>
    <w:rsid w:val="00F0114F"/>
    <w:rsid w:val="00F013FA"/>
    <w:rsid w:val="00F015DD"/>
    <w:rsid w:val="00F016AB"/>
    <w:rsid w:val="00F0177F"/>
    <w:rsid w:val="00F01932"/>
    <w:rsid w:val="00F01A80"/>
    <w:rsid w:val="00F02724"/>
    <w:rsid w:val="00F027F5"/>
    <w:rsid w:val="00F02865"/>
    <w:rsid w:val="00F02F34"/>
    <w:rsid w:val="00F03042"/>
    <w:rsid w:val="00F0368D"/>
    <w:rsid w:val="00F038EB"/>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0C"/>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2C26"/>
    <w:rsid w:val="00F33052"/>
    <w:rsid w:val="00F3319C"/>
    <w:rsid w:val="00F333D3"/>
    <w:rsid w:val="00F336D3"/>
    <w:rsid w:val="00F3380B"/>
    <w:rsid w:val="00F33C10"/>
    <w:rsid w:val="00F33FFF"/>
    <w:rsid w:val="00F34B86"/>
    <w:rsid w:val="00F34D1A"/>
    <w:rsid w:val="00F35381"/>
    <w:rsid w:val="00F360A4"/>
    <w:rsid w:val="00F36159"/>
    <w:rsid w:val="00F364CD"/>
    <w:rsid w:val="00F36731"/>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CB7"/>
    <w:rsid w:val="00F47D02"/>
    <w:rsid w:val="00F505F3"/>
    <w:rsid w:val="00F50636"/>
    <w:rsid w:val="00F5069E"/>
    <w:rsid w:val="00F50F15"/>
    <w:rsid w:val="00F51118"/>
    <w:rsid w:val="00F5194A"/>
    <w:rsid w:val="00F51A35"/>
    <w:rsid w:val="00F51B27"/>
    <w:rsid w:val="00F51F2F"/>
    <w:rsid w:val="00F51FBC"/>
    <w:rsid w:val="00F52743"/>
    <w:rsid w:val="00F5275B"/>
    <w:rsid w:val="00F529B2"/>
    <w:rsid w:val="00F52A95"/>
    <w:rsid w:val="00F52AA1"/>
    <w:rsid w:val="00F52B2D"/>
    <w:rsid w:val="00F52CD0"/>
    <w:rsid w:val="00F530E4"/>
    <w:rsid w:val="00F5314B"/>
    <w:rsid w:val="00F53D01"/>
    <w:rsid w:val="00F53EF0"/>
    <w:rsid w:val="00F54132"/>
    <w:rsid w:val="00F54959"/>
    <w:rsid w:val="00F549D8"/>
    <w:rsid w:val="00F54D01"/>
    <w:rsid w:val="00F5524A"/>
    <w:rsid w:val="00F556DC"/>
    <w:rsid w:val="00F5603B"/>
    <w:rsid w:val="00F5611F"/>
    <w:rsid w:val="00F5614D"/>
    <w:rsid w:val="00F5661E"/>
    <w:rsid w:val="00F569BA"/>
    <w:rsid w:val="00F5720D"/>
    <w:rsid w:val="00F5736F"/>
    <w:rsid w:val="00F57AEC"/>
    <w:rsid w:val="00F57D5D"/>
    <w:rsid w:val="00F603D4"/>
    <w:rsid w:val="00F605A6"/>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1627"/>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2E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EE"/>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8B7"/>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0DDF"/>
    <w:rsid w:val="00FC127C"/>
    <w:rsid w:val="00FC1441"/>
    <w:rsid w:val="00FC16A9"/>
    <w:rsid w:val="00FC1CB8"/>
    <w:rsid w:val="00FC1DD4"/>
    <w:rsid w:val="00FC1FEC"/>
    <w:rsid w:val="00FC238E"/>
    <w:rsid w:val="00FC246D"/>
    <w:rsid w:val="00FC2821"/>
    <w:rsid w:val="00FC2EB2"/>
    <w:rsid w:val="00FC3143"/>
    <w:rsid w:val="00FC361D"/>
    <w:rsid w:val="00FC36E8"/>
    <w:rsid w:val="00FC3724"/>
    <w:rsid w:val="00FC381B"/>
    <w:rsid w:val="00FC39A8"/>
    <w:rsid w:val="00FC3B3B"/>
    <w:rsid w:val="00FC3C0C"/>
    <w:rsid w:val="00FC3C60"/>
    <w:rsid w:val="00FC441E"/>
    <w:rsid w:val="00FC469B"/>
    <w:rsid w:val="00FC4A4E"/>
    <w:rsid w:val="00FC4A7F"/>
    <w:rsid w:val="00FC4E5D"/>
    <w:rsid w:val="00FC535B"/>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19C3"/>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C20"/>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C41"/>
    <w:rsid w:val="00FE3E1F"/>
    <w:rsid w:val="00FE427F"/>
    <w:rsid w:val="00FE5073"/>
    <w:rsid w:val="00FE5216"/>
    <w:rsid w:val="00FE5B77"/>
    <w:rsid w:val="00FE600C"/>
    <w:rsid w:val="00FE6D39"/>
    <w:rsid w:val="00FE6E63"/>
    <w:rsid w:val="00FE7192"/>
    <w:rsid w:val="00FE72B9"/>
    <w:rsid w:val="00FE7B01"/>
    <w:rsid w:val="00FE7E4C"/>
    <w:rsid w:val="00FF058A"/>
    <w:rsid w:val="00FF06D5"/>
    <w:rsid w:val="00FF0BFD"/>
    <w:rsid w:val="00FF0DEC"/>
    <w:rsid w:val="00FF143F"/>
    <w:rsid w:val="00FF1508"/>
    <w:rsid w:val="00FF157C"/>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12996027">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626966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9</Pages>
  <Words>2814</Words>
  <Characters>15477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144</cp:revision>
  <cp:lastPrinted>2021-11-27T12:17:00Z</cp:lastPrinted>
  <dcterms:created xsi:type="dcterms:W3CDTF">2022-01-03T10:24:00Z</dcterms:created>
  <dcterms:modified xsi:type="dcterms:W3CDTF">2022-01-05T07:52:00Z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