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D5A4FA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D70B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C322ABB" w:rsidR="00BC4945" w:rsidRPr="00BC4945" w:rsidRDefault="003D70B2"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3D70B2">
        <w:rPr>
          <w:b/>
          <w:bCs/>
          <w:color w:val="000000"/>
          <w:sz w:val="28"/>
          <w:szCs w:val="28"/>
        </w:rPr>
        <w:t>LA PUBLICIDAD EN EL DERECHO MERCANTIL. EL REGISTRO MERCANTIL. PRINCIPIOS. ORGANIZACIÓN. OBJETO DE INSCRIPCIÓN EN EL REGISTRO MERCANTIL</w:t>
      </w:r>
      <w:r w:rsidRPr="00A27FCF">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4FC2787F" w:rsidR="00796387" w:rsidRPr="00C105BF" w:rsidRDefault="003D70B2" w:rsidP="008E2A62">
      <w:pPr>
        <w:spacing w:before="120" w:after="120" w:line="360" w:lineRule="auto"/>
        <w:jc w:val="both"/>
        <w:rPr>
          <w:spacing w:val="-3"/>
        </w:rPr>
      </w:pPr>
      <w:r w:rsidRPr="003D70B2">
        <w:rPr>
          <w:b/>
          <w:bCs/>
          <w:color w:val="000000"/>
        </w:rPr>
        <w:t>LA PUBLICIDAD EN EL DERECHO MERCANTIL</w:t>
      </w:r>
      <w:r w:rsidR="006B57A9">
        <w:rPr>
          <w:b/>
          <w:bCs/>
          <w:color w:val="000000"/>
        </w:rPr>
        <w:t>.</w:t>
      </w:r>
    </w:p>
    <w:p w14:paraId="66896C75" w14:textId="039BD50D" w:rsidR="00B43E1C" w:rsidRDefault="00B43E1C" w:rsidP="008C2F1D">
      <w:pPr>
        <w:spacing w:before="120" w:after="120" w:line="360" w:lineRule="auto"/>
        <w:ind w:firstLine="708"/>
        <w:jc w:val="both"/>
        <w:rPr>
          <w:bCs/>
          <w:spacing w:val="-3"/>
        </w:rPr>
      </w:pPr>
      <w:r>
        <w:rPr>
          <w:bCs/>
          <w:spacing w:val="-3"/>
        </w:rPr>
        <w:t xml:space="preserve">Dejando a un lado la actividad publicitaria del empresario, destinada a </w:t>
      </w:r>
      <w:r w:rsidR="002C28BD" w:rsidRPr="002C28BD">
        <w:rPr>
          <w:bCs/>
          <w:spacing w:val="-3"/>
        </w:rPr>
        <w:t xml:space="preserve">procurar o aumentar la contratación de </w:t>
      </w:r>
      <w:r w:rsidR="002C28BD">
        <w:rPr>
          <w:bCs/>
          <w:spacing w:val="-3"/>
        </w:rPr>
        <w:t xml:space="preserve">los </w:t>
      </w:r>
      <w:r w:rsidR="002C28BD" w:rsidRPr="002C28BD">
        <w:rPr>
          <w:bCs/>
          <w:spacing w:val="-3"/>
        </w:rPr>
        <w:t xml:space="preserve">bienes </w:t>
      </w:r>
      <w:r w:rsidR="002C28BD">
        <w:rPr>
          <w:bCs/>
          <w:spacing w:val="-3"/>
        </w:rPr>
        <w:t>que produce o</w:t>
      </w:r>
      <w:r w:rsidR="002C28BD" w:rsidRPr="002C28BD">
        <w:rPr>
          <w:bCs/>
          <w:spacing w:val="-3"/>
        </w:rPr>
        <w:t xml:space="preserve"> servicios </w:t>
      </w:r>
      <w:r w:rsidR="002C28BD">
        <w:rPr>
          <w:bCs/>
          <w:spacing w:val="-3"/>
        </w:rPr>
        <w:t xml:space="preserve">que presta, y que está regulada por la </w:t>
      </w:r>
      <w:r w:rsidR="002C28BD" w:rsidRPr="002C28BD">
        <w:rPr>
          <w:bCs/>
          <w:spacing w:val="-3"/>
        </w:rPr>
        <w:t>Ley General de Publicidad de 11 de noviembre de 1988</w:t>
      </w:r>
      <w:r w:rsidR="002C28BD">
        <w:rPr>
          <w:bCs/>
          <w:spacing w:val="-3"/>
        </w:rPr>
        <w:t xml:space="preserve">, </w:t>
      </w:r>
      <w:r w:rsidR="00E77643">
        <w:rPr>
          <w:bCs/>
          <w:spacing w:val="-3"/>
        </w:rPr>
        <w:t>en el presente tema del programa se estudia la publicidad legal</w:t>
      </w:r>
      <w:r w:rsidR="009E6B99">
        <w:rPr>
          <w:bCs/>
          <w:spacing w:val="-3"/>
        </w:rPr>
        <w:t xml:space="preserve">, a través de la cual se hacen </w:t>
      </w:r>
      <w:r w:rsidR="00331B21">
        <w:rPr>
          <w:bCs/>
          <w:spacing w:val="-3"/>
        </w:rPr>
        <w:t xml:space="preserve">accesibles al público en general ciertos datos de interés para el tráfico mercantil, de forma que cualquier </w:t>
      </w:r>
      <w:r w:rsidR="007F6CE5">
        <w:rPr>
          <w:bCs/>
          <w:spacing w:val="-3"/>
        </w:rPr>
        <w:t xml:space="preserve">interesado </w:t>
      </w:r>
      <w:r w:rsidR="00331B21">
        <w:rPr>
          <w:bCs/>
          <w:spacing w:val="-3"/>
        </w:rPr>
        <w:t>pueda conocerlos</w:t>
      </w:r>
      <w:r w:rsidR="007F6CE5">
        <w:rPr>
          <w:bCs/>
          <w:spacing w:val="-3"/>
        </w:rPr>
        <w:t>.</w:t>
      </w:r>
    </w:p>
    <w:p w14:paraId="04BB6BD7" w14:textId="4C6FF2F1" w:rsidR="00B43E1C" w:rsidRDefault="00CE3225" w:rsidP="001E7E5D">
      <w:pPr>
        <w:spacing w:before="120" w:after="120" w:line="360" w:lineRule="auto"/>
        <w:ind w:firstLine="708"/>
        <w:jc w:val="both"/>
        <w:rPr>
          <w:bCs/>
          <w:spacing w:val="-3"/>
        </w:rPr>
      </w:pPr>
      <w:r w:rsidRPr="00CE3225">
        <w:rPr>
          <w:bCs/>
          <w:spacing w:val="-3"/>
        </w:rPr>
        <w:t>E</w:t>
      </w:r>
      <w:r w:rsidR="004C59C6">
        <w:rPr>
          <w:bCs/>
          <w:spacing w:val="-3"/>
        </w:rPr>
        <w:t>l instrumento esencial de e</w:t>
      </w:r>
      <w:r w:rsidRPr="00CE3225">
        <w:rPr>
          <w:bCs/>
          <w:spacing w:val="-3"/>
        </w:rPr>
        <w:t>sta publicidad legal</w:t>
      </w:r>
      <w:r w:rsidR="004C59C6">
        <w:rPr>
          <w:bCs/>
          <w:spacing w:val="-3"/>
        </w:rPr>
        <w:t xml:space="preserve"> </w:t>
      </w:r>
      <w:r w:rsidRPr="00CE3225">
        <w:rPr>
          <w:bCs/>
          <w:spacing w:val="-3"/>
        </w:rPr>
        <w:t>es el Registro Mercantil</w:t>
      </w:r>
      <w:r w:rsidR="004C59C6">
        <w:rPr>
          <w:bCs/>
          <w:spacing w:val="-3"/>
        </w:rPr>
        <w:t xml:space="preserve">, que a la vez dota de certidumbre a las </w:t>
      </w:r>
      <w:r w:rsidR="001E7E5D">
        <w:rPr>
          <w:bCs/>
          <w:spacing w:val="-3"/>
        </w:rPr>
        <w:t>relaciones comerciales y protege al comerciante y a los terceros con los que se relaciona.</w:t>
      </w:r>
    </w:p>
    <w:p w14:paraId="0EDE6EEB" w14:textId="400C28F5" w:rsidR="00CC6648" w:rsidRPr="008C2F1D" w:rsidRDefault="00F13ECC" w:rsidP="00CC6648">
      <w:pPr>
        <w:spacing w:before="120" w:after="120" w:line="360" w:lineRule="auto"/>
        <w:ind w:firstLine="708"/>
        <w:jc w:val="both"/>
        <w:rPr>
          <w:bCs/>
          <w:spacing w:val="-3"/>
        </w:rPr>
      </w:pPr>
      <w:r>
        <w:rPr>
          <w:bCs/>
          <w:spacing w:val="-3"/>
        </w:rPr>
        <w:t>En las últimas décadas, l</w:t>
      </w:r>
      <w:r w:rsidR="00CC2604">
        <w:rPr>
          <w:bCs/>
          <w:spacing w:val="-3"/>
        </w:rPr>
        <w:t xml:space="preserve">os distintos registros </w:t>
      </w:r>
      <w:r>
        <w:rPr>
          <w:bCs/>
          <w:spacing w:val="-3"/>
        </w:rPr>
        <w:t xml:space="preserve">nacionales </w:t>
      </w:r>
      <w:r w:rsidR="00CC2604">
        <w:rPr>
          <w:bCs/>
          <w:spacing w:val="-3"/>
        </w:rPr>
        <w:t xml:space="preserve">de empresas y empresarios </w:t>
      </w:r>
      <w:r>
        <w:rPr>
          <w:bCs/>
          <w:spacing w:val="-3"/>
        </w:rPr>
        <w:t>han sido influenciados por</w:t>
      </w:r>
      <w:r w:rsidR="00EA2E98">
        <w:rPr>
          <w:bCs/>
          <w:spacing w:val="-3"/>
        </w:rPr>
        <w:t xml:space="preserve"> la globalización, existiendo una creciente armonización de los sistemas registrales nacionales</w:t>
      </w:r>
      <w:r w:rsidR="00F63D19">
        <w:rPr>
          <w:bCs/>
          <w:spacing w:val="-3"/>
        </w:rPr>
        <w:t xml:space="preserve">, una mayor automatización e informatización de los registros y una </w:t>
      </w:r>
      <w:r w:rsidR="00CC6648">
        <w:rPr>
          <w:bCs/>
          <w:spacing w:val="-3"/>
        </w:rPr>
        <w:t>gradual interconexión de los mismos.</w:t>
      </w:r>
    </w:p>
    <w:p w14:paraId="10D72A6B" w14:textId="5540375A" w:rsidR="008C2F1D" w:rsidRPr="008C2F1D" w:rsidRDefault="008C2F1D" w:rsidP="008C2F1D">
      <w:pPr>
        <w:spacing w:before="120" w:after="120" w:line="360" w:lineRule="auto"/>
        <w:ind w:firstLine="708"/>
        <w:jc w:val="both"/>
        <w:rPr>
          <w:bCs/>
          <w:spacing w:val="-3"/>
        </w:rPr>
      </w:pPr>
    </w:p>
    <w:p w14:paraId="29830804" w14:textId="77777777" w:rsidR="008C2F1D" w:rsidRPr="00CC6648" w:rsidRDefault="008C2F1D" w:rsidP="00CC6648">
      <w:pPr>
        <w:spacing w:before="120" w:after="120" w:line="360" w:lineRule="auto"/>
        <w:jc w:val="both"/>
        <w:rPr>
          <w:b/>
          <w:spacing w:val="-3"/>
        </w:rPr>
      </w:pPr>
      <w:r w:rsidRPr="00CC6648">
        <w:rPr>
          <w:b/>
          <w:spacing w:val="-3"/>
        </w:rPr>
        <w:t>EL REGISTRO MERCANTIL.</w:t>
      </w:r>
    </w:p>
    <w:p w14:paraId="365851A6" w14:textId="47B32328" w:rsidR="008C2F1D" w:rsidRPr="008C2F1D" w:rsidRDefault="008C2F1D" w:rsidP="008C2F1D">
      <w:pPr>
        <w:spacing w:before="120" w:after="120" w:line="360" w:lineRule="auto"/>
        <w:ind w:firstLine="708"/>
        <w:jc w:val="both"/>
        <w:rPr>
          <w:bCs/>
          <w:spacing w:val="-3"/>
        </w:rPr>
      </w:pPr>
      <w:r w:rsidRPr="008C2F1D">
        <w:rPr>
          <w:bCs/>
          <w:spacing w:val="-3"/>
        </w:rPr>
        <w:t xml:space="preserve">El Registro Mercantil es el registro público que tiene como objeto la publicidad de los empresarios individuales, las sociedades y demás sujetos inscribibles, así como </w:t>
      </w:r>
      <w:r w:rsidR="00D228AD">
        <w:rPr>
          <w:bCs/>
          <w:spacing w:val="-3"/>
        </w:rPr>
        <w:t xml:space="preserve">determinados </w:t>
      </w:r>
      <w:r w:rsidRPr="008C2F1D">
        <w:rPr>
          <w:bCs/>
          <w:spacing w:val="-3"/>
        </w:rPr>
        <w:t>hechos y actos relativos a los mismos.</w:t>
      </w:r>
    </w:p>
    <w:p w14:paraId="73708054" w14:textId="21C07A66" w:rsidR="008C2F1D" w:rsidRPr="008C2F1D" w:rsidRDefault="00D228AD" w:rsidP="008C2F1D">
      <w:pPr>
        <w:spacing w:before="120" w:after="120" w:line="360" w:lineRule="auto"/>
        <w:ind w:firstLine="708"/>
        <w:jc w:val="both"/>
        <w:rPr>
          <w:bCs/>
          <w:spacing w:val="-3"/>
        </w:rPr>
      </w:pPr>
      <w:r>
        <w:rPr>
          <w:bCs/>
          <w:spacing w:val="-3"/>
        </w:rPr>
        <w:t xml:space="preserve">Su </w:t>
      </w:r>
      <w:r w:rsidR="008C2F1D" w:rsidRPr="008C2F1D">
        <w:rPr>
          <w:bCs/>
          <w:spacing w:val="-3"/>
        </w:rPr>
        <w:t xml:space="preserve">origen </w:t>
      </w:r>
      <w:r>
        <w:rPr>
          <w:bCs/>
          <w:spacing w:val="-3"/>
        </w:rPr>
        <w:t xml:space="preserve">está en </w:t>
      </w:r>
      <w:r w:rsidR="008C2F1D" w:rsidRPr="008C2F1D">
        <w:rPr>
          <w:bCs/>
          <w:spacing w:val="-3"/>
        </w:rPr>
        <w:t xml:space="preserve">las matrículas de mercaderes de las corporaciones y gremios medievales, </w:t>
      </w:r>
      <w:r>
        <w:rPr>
          <w:bCs/>
          <w:spacing w:val="-3"/>
        </w:rPr>
        <w:t>y está a</w:t>
      </w:r>
      <w:r w:rsidR="008C2F1D" w:rsidRPr="008C2F1D">
        <w:rPr>
          <w:bCs/>
          <w:spacing w:val="-3"/>
        </w:rPr>
        <w:t xml:space="preserve">ctualmente se encuentra regulado en los artículos 16 a 24 del Código de </w:t>
      </w:r>
      <w:r w:rsidR="008C2F1D" w:rsidRPr="008C2F1D">
        <w:rPr>
          <w:bCs/>
          <w:spacing w:val="-3"/>
        </w:rPr>
        <w:lastRenderedPageBreak/>
        <w:t>Comercio de 22 de agosto de 1885</w:t>
      </w:r>
      <w:r w:rsidR="00957FF0">
        <w:rPr>
          <w:bCs/>
          <w:spacing w:val="-3"/>
        </w:rPr>
        <w:t>, desarrollados por el</w:t>
      </w:r>
      <w:r w:rsidR="008C2F1D" w:rsidRPr="008C2F1D">
        <w:rPr>
          <w:bCs/>
          <w:spacing w:val="-3"/>
        </w:rPr>
        <w:t xml:space="preserve"> Reglamento </w:t>
      </w:r>
      <w:r>
        <w:rPr>
          <w:bCs/>
          <w:spacing w:val="-3"/>
        </w:rPr>
        <w:t xml:space="preserve">del </w:t>
      </w:r>
      <w:r w:rsidR="008C2F1D" w:rsidRPr="008C2F1D">
        <w:rPr>
          <w:bCs/>
          <w:spacing w:val="-3"/>
        </w:rPr>
        <w:t>Registro Mercantil de 19 de julio de 1996</w:t>
      </w:r>
      <w:r w:rsidR="00957FF0">
        <w:rPr>
          <w:bCs/>
          <w:spacing w:val="-3"/>
        </w:rPr>
        <w:t>.</w:t>
      </w:r>
    </w:p>
    <w:p w14:paraId="3DF802DD" w14:textId="79038137" w:rsidR="008C2F1D" w:rsidRDefault="007741B0" w:rsidP="008C2F1D">
      <w:pPr>
        <w:spacing w:before="120" w:after="120" w:line="360" w:lineRule="auto"/>
        <w:ind w:firstLine="708"/>
        <w:jc w:val="both"/>
        <w:rPr>
          <w:bCs/>
          <w:spacing w:val="-3"/>
        </w:rPr>
      </w:pPr>
      <w:r>
        <w:rPr>
          <w:bCs/>
          <w:spacing w:val="-3"/>
        </w:rPr>
        <w:t>Junto a s</w:t>
      </w:r>
      <w:r w:rsidR="008C2F1D" w:rsidRPr="008C2F1D">
        <w:rPr>
          <w:bCs/>
          <w:spacing w:val="-3"/>
        </w:rPr>
        <w:t xml:space="preserve">u función </w:t>
      </w:r>
      <w:r>
        <w:rPr>
          <w:bCs/>
          <w:spacing w:val="-3"/>
        </w:rPr>
        <w:t xml:space="preserve">de publicidad legal de los </w:t>
      </w:r>
      <w:r w:rsidR="008C2F1D" w:rsidRPr="008C2F1D">
        <w:rPr>
          <w:bCs/>
          <w:spacing w:val="-3"/>
        </w:rPr>
        <w:t>empresarios</w:t>
      </w:r>
      <w:r>
        <w:rPr>
          <w:bCs/>
          <w:spacing w:val="-3"/>
        </w:rPr>
        <w:t xml:space="preserve">, el Registro Mercantil es también </w:t>
      </w:r>
      <w:r w:rsidR="008C2F1D" w:rsidRPr="008C2F1D">
        <w:rPr>
          <w:bCs/>
          <w:spacing w:val="-3"/>
        </w:rPr>
        <w:t xml:space="preserve">un instrumento de </w:t>
      </w:r>
      <w:r w:rsidR="00BF022C">
        <w:rPr>
          <w:bCs/>
          <w:spacing w:val="-3"/>
        </w:rPr>
        <w:t xml:space="preserve">información, </w:t>
      </w:r>
      <w:r w:rsidR="008C2F1D" w:rsidRPr="008C2F1D">
        <w:rPr>
          <w:bCs/>
          <w:spacing w:val="-3"/>
        </w:rPr>
        <w:t xml:space="preserve">supervisión </w:t>
      </w:r>
      <w:r w:rsidR="00BF022C">
        <w:rPr>
          <w:bCs/>
          <w:spacing w:val="-3"/>
        </w:rPr>
        <w:t>y</w:t>
      </w:r>
      <w:r w:rsidR="008C2F1D" w:rsidRPr="008C2F1D">
        <w:rPr>
          <w:bCs/>
          <w:spacing w:val="-3"/>
        </w:rPr>
        <w:t xml:space="preserve"> control </w:t>
      </w:r>
      <w:r w:rsidR="00251E50">
        <w:rPr>
          <w:bCs/>
          <w:spacing w:val="-3"/>
        </w:rPr>
        <w:t xml:space="preserve">por </w:t>
      </w:r>
      <w:r w:rsidR="008C2F1D" w:rsidRPr="008C2F1D">
        <w:rPr>
          <w:bCs/>
          <w:spacing w:val="-3"/>
        </w:rPr>
        <w:t xml:space="preserve">el Estado </w:t>
      </w:r>
      <w:r w:rsidR="00251E50">
        <w:rPr>
          <w:bCs/>
          <w:spacing w:val="-3"/>
        </w:rPr>
        <w:t>d</w:t>
      </w:r>
      <w:r w:rsidR="008C2F1D" w:rsidRPr="008C2F1D">
        <w:rPr>
          <w:bCs/>
          <w:spacing w:val="-3"/>
        </w:rPr>
        <w:t>el tráfico económico.</w:t>
      </w:r>
    </w:p>
    <w:p w14:paraId="7A663401" w14:textId="77777777" w:rsidR="00974855" w:rsidRPr="008C2F1D" w:rsidRDefault="00974855" w:rsidP="008C2F1D">
      <w:pPr>
        <w:spacing w:before="120" w:after="120" w:line="360" w:lineRule="auto"/>
        <w:ind w:firstLine="708"/>
        <w:jc w:val="both"/>
        <w:rPr>
          <w:bCs/>
          <w:spacing w:val="-3"/>
        </w:rPr>
      </w:pPr>
    </w:p>
    <w:p w14:paraId="6E92A4EF" w14:textId="3DE5F79C" w:rsidR="008C2F1D" w:rsidRPr="00974855" w:rsidRDefault="008C2F1D" w:rsidP="00974855">
      <w:pPr>
        <w:spacing w:before="120" w:after="120" w:line="360" w:lineRule="auto"/>
        <w:jc w:val="both"/>
        <w:rPr>
          <w:b/>
          <w:spacing w:val="-3"/>
        </w:rPr>
      </w:pPr>
      <w:r w:rsidRPr="00974855">
        <w:rPr>
          <w:b/>
          <w:spacing w:val="-3"/>
        </w:rPr>
        <w:t>PRINCIPIOS</w:t>
      </w:r>
      <w:r w:rsidR="00974855" w:rsidRPr="00974855">
        <w:rPr>
          <w:b/>
          <w:spacing w:val="-3"/>
        </w:rPr>
        <w:t>.</w:t>
      </w:r>
    </w:p>
    <w:p w14:paraId="0ACE5E10" w14:textId="5792D7AB" w:rsidR="009C5968" w:rsidRPr="008C2F1D" w:rsidRDefault="008C2F1D" w:rsidP="009C5968">
      <w:pPr>
        <w:spacing w:before="120" w:after="120" w:line="360" w:lineRule="auto"/>
        <w:ind w:firstLine="708"/>
        <w:jc w:val="both"/>
        <w:rPr>
          <w:bCs/>
          <w:spacing w:val="-3"/>
        </w:rPr>
      </w:pPr>
      <w:r w:rsidRPr="008C2F1D">
        <w:rPr>
          <w:bCs/>
          <w:spacing w:val="-3"/>
        </w:rPr>
        <w:t xml:space="preserve">Los principios registrales mercantiles están </w:t>
      </w:r>
      <w:r w:rsidR="008044F7">
        <w:rPr>
          <w:bCs/>
          <w:spacing w:val="-3"/>
        </w:rPr>
        <w:t xml:space="preserve">recogidos por los </w:t>
      </w:r>
      <w:r w:rsidRPr="008C2F1D">
        <w:rPr>
          <w:bCs/>
          <w:spacing w:val="-3"/>
        </w:rPr>
        <w:t>artículos 4 a 12 del Reglamento del Registro Mercantil</w:t>
      </w:r>
      <w:r w:rsidR="00181483">
        <w:rPr>
          <w:bCs/>
          <w:spacing w:val="-3"/>
        </w:rPr>
        <w:t>, que disponen lo siguiente</w:t>
      </w:r>
      <w:r w:rsidR="009C5968">
        <w:rPr>
          <w:bCs/>
          <w:spacing w:val="-3"/>
        </w:rPr>
        <w:t>:</w:t>
      </w:r>
    </w:p>
    <w:p w14:paraId="26225248" w14:textId="6570ED05" w:rsidR="008C2F1D" w:rsidRPr="00324129" w:rsidRDefault="00324129" w:rsidP="00324129">
      <w:pPr>
        <w:pStyle w:val="Prrafodelista"/>
        <w:numPr>
          <w:ilvl w:val="0"/>
          <w:numId w:val="41"/>
        </w:numPr>
        <w:spacing w:before="120" w:after="120" w:line="360" w:lineRule="auto"/>
        <w:ind w:left="993" w:hanging="284"/>
        <w:jc w:val="both"/>
        <w:rPr>
          <w:bCs/>
          <w:spacing w:val="-3"/>
        </w:rPr>
      </w:pPr>
      <w:r>
        <w:rPr>
          <w:bCs/>
          <w:spacing w:val="-3"/>
        </w:rPr>
        <w:t>Obligatoriedad de la inscripción, ya que l</w:t>
      </w:r>
      <w:r w:rsidR="008C2F1D" w:rsidRPr="00324129">
        <w:rPr>
          <w:bCs/>
          <w:spacing w:val="-3"/>
        </w:rPr>
        <w:t>a inscripción en el Registro Mercantil tendrá carácter obligatorio, salvo en los casos en que expresamente se disponga lo contrario. La falta de inscripción no podrá ser invocada por quien esté obligado a procurarla</w:t>
      </w:r>
      <w:r w:rsidR="002A2FF8" w:rsidRPr="00324129">
        <w:rPr>
          <w:bCs/>
          <w:spacing w:val="-3"/>
        </w:rPr>
        <w:t>.</w:t>
      </w:r>
    </w:p>
    <w:p w14:paraId="6804FD80" w14:textId="250D3C7B" w:rsidR="008C2F1D" w:rsidRPr="00324129" w:rsidRDefault="00324129" w:rsidP="00324129">
      <w:pPr>
        <w:pStyle w:val="Prrafodelista"/>
        <w:numPr>
          <w:ilvl w:val="0"/>
          <w:numId w:val="41"/>
        </w:numPr>
        <w:spacing w:before="120" w:after="120" w:line="360" w:lineRule="auto"/>
        <w:ind w:left="993" w:hanging="284"/>
        <w:jc w:val="both"/>
        <w:rPr>
          <w:bCs/>
          <w:spacing w:val="-3"/>
        </w:rPr>
      </w:pPr>
      <w:r>
        <w:rPr>
          <w:bCs/>
          <w:spacing w:val="-3"/>
        </w:rPr>
        <w:t xml:space="preserve">Titulación pública, </w:t>
      </w:r>
      <w:r w:rsidR="00BF022C">
        <w:rPr>
          <w:bCs/>
          <w:spacing w:val="-3"/>
        </w:rPr>
        <w:t xml:space="preserve">puesto </w:t>
      </w:r>
      <w:r>
        <w:rPr>
          <w:bCs/>
          <w:spacing w:val="-3"/>
        </w:rPr>
        <w:t>que l</w:t>
      </w:r>
      <w:r w:rsidR="008C2F1D" w:rsidRPr="00324129">
        <w:rPr>
          <w:bCs/>
          <w:spacing w:val="-3"/>
        </w:rPr>
        <w:t>a inscripción en el Registro Mercantil se practicará en virtud de documento público</w:t>
      </w:r>
      <w:r w:rsidR="00BA05C1" w:rsidRPr="00324129">
        <w:rPr>
          <w:bCs/>
          <w:spacing w:val="-3"/>
        </w:rPr>
        <w:t xml:space="preserve">. y sólo </w:t>
      </w:r>
      <w:r w:rsidR="008C2F1D" w:rsidRPr="00324129">
        <w:rPr>
          <w:bCs/>
          <w:spacing w:val="-3"/>
        </w:rPr>
        <w:t>podrá practicarse en virtud de documento privado en los casos expresamente</w:t>
      </w:r>
      <w:r w:rsidR="00BA05C1" w:rsidRPr="00324129">
        <w:rPr>
          <w:bCs/>
          <w:spacing w:val="-3"/>
        </w:rPr>
        <w:t xml:space="preserve"> previstos</w:t>
      </w:r>
      <w:r w:rsidR="00924556" w:rsidRPr="00324129">
        <w:rPr>
          <w:bCs/>
          <w:spacing w:val="-3"/>
        </w:rPr>
        <w:t xml:space="preserve">, como ocurre con </w:t>
      </w:r>
      <w:r w:rsidR="008C2F1D" w:rsidRPr="00324129">
        <w:rPr>
          <w:bCs/>
          <w:spacing w:val="-3"/>
        </w:rPr>
        <w:t>la inscripción del comerciante individual</w:t>
      </w:r>
      <w:r w:rsidR="00924556" w:rsidRPr="00324129">
        <w:rPr>
          <w:bCs/>
          <w:spacing w:val="-3"/>
        </w:rPr>
        <w:t>,</w:t>
      </w:r>
      <w:r w:rsidR="008C2F1D" w:rsidRPr="00324129">
        <w:rPr>
          <w:bCs/>
          <w:spacing w:val="-3"/>
        </w:rPr>
        <w:t xml:space="preserve"> que podrá practicarse en virtud de declaración dirigida al Registrador.</w:t>
      </w:r>
    </w:p>
    <w:p w14:paraId="42034E71" w14:textId="38D6777A"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Legalidad</w:t>
      </w:r>
      <w:r w:rsidR="00324129">
        <w:rPr>
          <w:bCs/>
          <w:spacing w:val="-3"/>
        </w:rPr>
        <w:t>, de forma que e</w:t>
      </w:r>
      <w:r w:rsidR="008C2F1D" w:rsidRPr="00324129">
        <w:rPr>
          <w:bCs/>
          <w:spacing w:val="-3"/>
        </w:rPr>
        <w:t xml:space="preserve">l registrador examinará la legalidad de las formas extrínsecas del documento cuya inscripción se presente, la validez del contenido del título, y la capacidad y legitimación de los otorgantes, si bien </w:t>
      </w:r>
      <w:r w:rsidR="00225326" w:rsidRPr="00324129">
        <w:rPr>
          <w:bCs/>
          <w:spacing w:val="-3"/>
        </w:rPr>
        <w:t>la valoración de la suficiencia de l</w:t>
      </w:r>
      <w:r w:rsidR="00770079" w:rsidRPr="00324129">
        <w:rPr>
          <w:bCs/>
          <w:spacing w:val="-3"/>
        </w:rPr>
        <w:t xml:space="preserve">as facultades representativas otorgadas en poder notarial </w:t>
      </w:r>
      <w:r w:rsidR="008C2F1D" w:rsidRPr="00324129">
        <w:rPr>
          <w:bCs/>
          <w:spacing w:val="-3"/>
        </w:rPr>
        <w:t>corresponde en exclusiva al notario</w:t>
      </w:r>
      <w:r w:rsidR="00770079" w:rsidRPr="00324129">
        <w:rPr>
          <w:bCs/>
          <w:spacing w:val="-3"/>
        </w:rPr>
        <w:t xml:space="preserve">, de forma que el registrador </w:t>
      </w:r>
      <w:r w:rsidR="00CE2831" w:rsidRPr="00324129">
        <w:rPr>
          <w:bCs/>
          <w:spacing w:val="-3"/>
        </w:rPr>
        <w:t>limitará su calificación a la existencia del juicio notarial de suficiencia y a la congruencia de éste con el contenido del título presentado</w:t>
      </w:r>
      <w:r w:rsidR="00777433" w:rsidRPr="00324129">
        <w:rPr>
          <w:bCs/>
          <w:spacing w:val="-3"/>
        </w:rPr>
        <w:t>.</w:t>
      </w:r>
    </w:p>
    <w:p w14:paraId="564F547A" w14:textId="12BB7B47" w:rsidR="008C2F1D" w:rsidRDefault="00A964F9" w:rsidP="00324129">
      <w:pPr>
        <w:pStyle w:val="Prrafodelista"/>
        <w:spacing w:before="120" w:after="120" w:line="360" w:lineRule="auto"/>
        <w:ind w:left="993" w:firstLine="283"/>
        <w:jc w:val="both"/>
        <w:rPr>
          <w:bCs/>
          <w:spacing w:val="-3"/>
        </w:rPr>
      </w:pPr>
      <w:r w:rsidRPr="00324129">
        <w:rPr>
          <w:bCs/>
          <w:spacing w:val="-3"/>
        </w:rPr>
        <w:t>L</w:t>
      </w:r>
      <w:r w:rsidR="008C2F1D" w:rsidRPr="00324129">
        <w:rPr>
          <w:bCs/>
          <w:spacing w:val="-3"/>
        </w:rPr>
        <w:t xml:space="preserve">a calificación </w:t>
      </w:r>
      <w:r w:rsidRPr="00324129">
        <w:rPr>
          <w:bCs/>
          <w:spacing w:val="-3"/>
        </w:rPr>
        <w:t>se realizará a la vista del</w:t>
      </w:r>
      <w:r w:rsidR="008C2F1D" w:rsidRPr="00324129">
        <w:rPr>
          <w:bCs/>
          <w:spacing w:val="-3"/>
        </w:rPr>
        <w:t xml:space="preserve"> t</w:t>
      </w:r>
      <w:r w:rsidRPr="00324129">
        <w:rPr>
          <w:bCs/>
          <w:spacing w:val="-3"/>
        </w:rPr>
        <w:t>í</w:t>
      </w:r>
      <w:r w:rsidR="008C2F1D" w:rsidRPr="00324129">
        <w:rPr>
          <w:bCs/>
          <w:spacing w:val="-3"/>
        </w:rPr>
        <w:t>tul</w:t>
      </w:r>
      <w:r w:rsidRPr="00324129">
        <w:rPr>
          <w:bCs/>
          <w:spacing w:val="-3"/>
        </w:rPr>
        <w:t>o</w:t>
      </w:r>
      <w:r w:rsidR="008C2F1D" w:rsidRPr="00324129">
        <w:rPr>
          <w:bCs/>
          <w:spacing w:val="-3"/>
        </w:rPr>
        <w:t xml:space="preserve"> presentado y </w:t>
      </w:r>
      <w:r w:rsidRPr="00324129">
        <w:rPr>
          <w:bCs/>
          <w:spacing w:val="-3"/>
        </w:rPr>
        <w:t xml:space="preserve">de </w:t>
      </w:r>
      <w:r w:rsidR="008C2F1D" w:rsidRPr="00324129">
        <w:rPr>
          <w:bCs/>
          <w:spacing w:val="-3"/>
        </w:rPr>
        <w:t xml:space="preserve">los asientos registrales, </w:t>
      </w:r>
      <w:r w:rsidRPr="00324129">
        <w:rPr>
          <w:bCs/>
          <w:spacing w:val="-3"/>
        </w:rPr>
        <w:t xml:space="preserve">y se efectuará </w:t>
      </w:r>
      <w:r w:rsidR="008C2F1D" w:rsidRPr="00324129">
        <w:rPr>
          <w:bCs/>
          <w:spacing w:val="-3"/>
        </w:rPr>
        <w:t xml:space="preserve">en el plazo máximo de </w:t>
      </w:r>
      <w:r w:rsidRPr="00324129">
        <w:rPr>
          <w:bCs/>
          <w:spacing w:val="-3"/>
        </w:rPr>
        <w:t xml:space="preserve">quince </w:t>
      </w:r>
      <w:r w:rsidR="008C2F1D" w:rsidRPr="00324129">
        <w:rPr>
          <w:bCs/>
          <w:spacing w:val="-3"/>
        </w:rPr>
        <w:t>días</w:t>
      </w:r>
      <w:r w:rsidRPr="00324129">
        <w:rPr>
          <w:bCs/>
          <w:spacing w:val="-3"/>
        </w:rPr>
        <w:t xml:space="preserve">, debiendo notificarse la </w:t>
      </w:r>
      <w:r w:rsidR="008C2F1D" w:rsidRPr="00324129">
        <w:rPr>
          <w:bCs/>
          <w:spacing w:val="-3"/>
        </w:rPr>
        <w:t>calificación negativa al presentador del título y al notario autorizante de</w:t>
      </w:r>
      <w:r w:rsidRPr="00324129">
        <w:rPr>
          <w:bCs/>
          <w:spacing w:val="-3"/>
        </w:rPr>
        <w:t>l mismo</w:t>
      </w:r>
      <w:r w:rsidR="008C2F1D" w:rsidRPr="00324129">
        <w:rPr>
          <w:bCs/>
          <w:spacing w:val="-3"/>
        </w:rPr>
        <w:t>.</w:t>
      </w:r>
    </w:p>
    <w:p w14:paraId="3D74FFAD" w14:textId="4A8D267A" w:rsidR="00560D7C" w:rsidRPr="00324129" w:rsidRDefault="00560D7C" w:rsidP="00324129">
      <w:pPr>
        <w:pStyle w:val="Prrafodelista"/>
        <w:spacing w:before="120" w:after="120" w:line="360" w:lineRule="auto"/>
        <w:ind w:left="993" w:firstLine="283"/>
        <w:jc w:val="both"/>
        <w:rPr>
          <w:bCs/>
          <w:spacing w:val="-3"/>
        </w:rPr>
      </w:pPr>
      <w:r>
        <w:rPr>
          <w:bCs/>
          <w:spacing w:val="-3"/>
        </w:rPr>
        <w:t xml:space="preserve">Se regulan, además, </w:t>
      </w:r>
      <w:r w:rsidR="00971C7C">
        <w:rPr>
          <w:bCs/>
          <w:spacing w:val="-3"/>
        </w:rPr>
        <w:t>el</w:t>
      </w:r>
      <w:r>
        <w:rPr>
          <w:bCs/>
          <w:spacing w:val="-3"/>
        </w:rPr>
        <w:t xml:space="preserve"> recurso</w:t>
      </w:r>
      <w:r w:rsidR="00971C7C">
        <w:rPr>
          <w:bCs/>
          <w:spacing w:val="-3"/>
        </w:rPr>
        <w:t xml:space="preserve"> gubernativo</w:t>
      </w:r>
      <w:r>
        <w:rPr>
          <w:bCs/>
          <w:spacing w:val="-3"/>
        </w:rPr>
        <w:t xml:space="preserve"> contra la calificación negativa del registrador, </w:t>
      </w:r>
      <w:r w:rsidR="00971C7C">
        <w:rPr>
          <w:bCs/>
          <w:spacing w:val="-3"/>
        </w:rPr>
        <w:t xml:space="preserve">que es resuelto por el propio registrador, siendo su decisión recurrible en alzada ante la Dirección General </w:t>
      </w:r>
      <w:r w:rsidR="00971C7C">
        <w:rPr>
          <w:bCs/>
          <w:spacing w:val="-3"/>
        </w:rPr>
        <w:t xml:space="preserve">de </w:t>
      </w:r>
      <w:r w:rsidR="00971C7C" w:rsidRPr="008C2F1D">
        <w:rPr>
          <w:bCs/>
          <w:spacing w:val="-3"/>
        </w:rPr>
        <w:t>Seguridad Jurídica y Fe Pública</w:t>
      </w:r>
      <w:r w:rsidR="00971C7C">
        <w:rPr>
          <w:bCs/>
          <w:spacing w:val="-3"/>
        </w:rPr>
        <w:t>.</w:t>
      </w:r>
    </w:p>
    <w:p w14:paraId="1E9AAA17" w14:textId="7DE3B943"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lastRenderedPageBreak/>
        <w:t>Legitimación, de modo que e</w:t>
      </w:r>
      <w:r w:rsidR="008C2F1D" w:rsidRPr="00324129">
        <w:rPr>
          <w:bCs/>
          <w:spacing w:val="-3"/>
        </w:rPr>
        <w:t xml:space="preserve">l contenido del Registro se presume exacto y válido. Los asientos del Registro están bajo la salvaguarda de los </w:t>
      </w:r>
      <w:r w:rsidR="00A964F9" w:rsidRPr="00324129">
        <w:rPr>
          <w:bCs/>
          <w:spacing w:val="-3"/>
        </w:rPr>
        <w:t>t</w:t>
      </w:r>
      <w:r w:rsidR="008C2F1D" w:rsidRPr="00324129">
        <w:rPr>
          <w:bCs/>
          <w:spacing w:val="-3"/>
        </w:rPr>
        <w:t xml:space="preserve">ribunales y producirán sus efectos mientras no se inscriba la declaración judicial de su inexactitud o nulidad. La inscripción no convalida los actos y contratos que sean nulos con arreglo a las </w:t>
      </w:r>
      <w:r w:rsidR="00A964F9" w:rsidRPr="00324129">
        <w:rPr>
          <w:bCs/>
          <w:spacing w:val="-3"/>
        </w:rPr>
        <w:t>l</w:t>
      </w:r>
      <w:r w:rsidR="008C2F1D" w:rsidRPr="00324129">
        <w:rPr>
          <w:bCs/>
          <w:spacing w:val="-3"/>
        </w:rPr>
        <w:t>eyes.</w:t>
      </w:r>
    </w:p>
    <w:p w14:paraId="39C9C3EC" w14:textId="6E1B8E14" w:rsidR="008C2F1D" w:rsidRPr="00324129" w:rsidRDefault="00A964F9" w:rsidP="00273AC3">
      <w:pPr>
        <w:pStyle w:val="Prrafodelista"/>
        <w:spacing w:before="120" w:after="120" w:line="360" w:lineRule="auto"/>
        <w:ind w:left="993" w:firstLine="283"/>
        <w:jc w:val="both"/>
        <w:rPr>
          <w:bCs/>
          <w:spacing w:val="-3"/>
        </w:rPr>
      </w:pPr>
      <w:r w:rsidRPr="00324129">
        <w:rPr>
          <w:bCs/>
          <w:spacing w:val="-3"/>
        </w:rPr>
        <w:t>L</w:t>
      </w:r>
      <w:r w:rsidR="008C2F1D" w:rsidRPr="00324129">
        <w:rPr>
          <w:bCs/>
          <w:spacing w:val="-3"/>
        </w:rPr>
        <w:t>a declaración de inexactitud o nulidad de los asientos del Registro Mercantil no perjudicará los derechos de terceros de buena fe adquiridos conforme a Derecho.</w:t>
      </w:r>
    </w:p>
    <w:p w14:paraId="29671B67" w14:textId="5EFC937C"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Oponibilidad, puesto que l</w:t>
      </w:r>
      <w:r w:rsidR="008C2F1D" w:rsidRPr="00324129">
        <w:rPr>
          <w:bCs/>
          <w:spacing w:val="-3"/>
        </w:rPr>
        <w:t>os actos sujetos a inscripción sólo serán oponibles a terceros de buena fe desde su publicación en el Boletín Oficial del Registro Mercantil. Quedan a salvo los efectos propios de la inscripción.</w:t>
      </w:r>
    </w:p>
    <w:p w14:paraId="06D87966" w14:textId="77777777"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Cuando se trate de operaciones realizadas dentro de los quince días siguientes a la publicación, los actos inscritos y publicados no serán oponibles a terceros que prueben que no pudieron conocerlos.</w:t>
      </w:r>
    </w:p>
    <w:p w14:paraId="39B5FBDF" w14:textId="21BC8100"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En caso de discordancia entre el contenido de la publicación y el contenido de la inscripción, los terceros de buena fe podrán invocar la publicación si les fuere favorable.</w:t>
      </w:r>
    </w:p>
    <w:p w14:paraId="6A43B0C9" w14:textId="77777777"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La buena fe del tercero se presume en tanto no se pruebe que conocía el acto sujeto a inscripción y no inscrito, el acto inscrito y no publicado o la discordancia entre la publicación y la inscripción</w:t>
      </w:r>
      <w:r w:rsidRPr="00324129">
        <w:rPr>
          <w:bCs/>
          <w:spacing w:val="-3"/>
        </w:rPr>
        <w:t>.</w:t>
      </w:r>
    </w:p>
    <w:p w14:paraId="55136A73" w14:textId="2580C6BD" w:rsidR="004E607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Prioridad, de forma que i</w:t>
      </w:r>
      <w:r w:rsidR="008C2F1D" w:rsidRPr="00324129">
        <w:rPr>
          <w:bCs/>
          <w:spacing w:val="-3"/>
        </w:rPr>
        <w:t>nscrito o anotado preventivamente en el Registro cualquier título, no podrá inscribirse o anotarse ningún otro de igual o anterior fecha que resulte opuesto o incompatible con él.</w:t>
      </w:r>
      <w:r w:rsidR="004E607D" w:rsidRPr="004E607D">
        <w:t xml:space="preserve"> </w:t>
      </w:r>
      <w:r w:rsidR="004E607D" w:rsidRPr="00324129">
        <w:rPr>
          <w:bCs/>
          <w:spacing w:val="-3"/>
        </w:rPr>
        <w:t>Si sólo se hubiera extendido el asiento de presentación, tampoco podrá inscribirse o anotarse durante su vigencia ningún otro título de la clase antes expresada.</w:t>
      </w:r>
    </w:p>
    <w:p w14:paraId="24772457" w14:textId="6B083F5C" w:rsidR="008C2F1D" w:rsidRPr="00324129" w:rsidRDefault="004E607D" w:rsidP="007A5C43">
      <w:pPr>
        <w:pStyle w:val="Prrafodelista"/>
        <w:spacing w:before="120" w:after="120" w:line="360" w:lineRule="auto"/>
        <w:ind w:left="993" w:firstLine="283"/>
        <w:jc w:val="both"/>
        <w:rPr>
          <w:bCs/>
          <w:spacing w:val="-3"/>
        </w:rPr>
      </w:pPr>
      <w:r w:rsidRPr="00324129">
        <w:rPr>
          <w:bCs/>
          <w:spacing w:val="-3"/>
        </w:rPr>
        <w:t xml:space="preserve">El documento que acceda primeramente al Registro será preferente sobre los que accedan con posterioridad, debiendo el </w:t>
      </w:r>
      <w:r w:rsidRPr="00324129">
        <w:rPr>
          <w:bCs/>
          <w:spacing w:val="-3"/>
        </w:rPr>
        <w:t>r</w:t>
      </w:r>
      <w:r w:rsidRPr="00324129">
        <w:rPr>
          <w:bCs/>
          <w:spacing w:val="-3"/>
        </w:rPr>
        <w:t>egistrador practicar las operaciones registrales correspondientes según el orden de presentación</w:t>
      </w:r>
    </w:p>
    <w:p w14:paraId="6B7AAEBB" w14:textId="4F8300B4" w:rsidR="004E607D" w:rsidRPr="00324129" w:rsidRDefault="007A5C43" w:rsidP="00324129">
      <w:pPr>
        <w:pStyle w:val="Prrafodelista"/>
        <w:numPr>
          <w:ilvl w:val="0"/>
          <w:numId w:val="41"/>
        </w:numPr>
        <w:spacing w:before="120" w:after="120" w:line="360" w:lineRule="auto"/>
        <w:ind w:left="993" w:hanging="284"/>
        <w:jc w:val="both"/>
        <w:rPr>
          <w:bCs/>
          <w:spacing w:val="-3"/>
        </w:rPr>
      </w:pPr>
      <w:r>
        <w:rPr>
          <w:bCs/>
          <w:spacing w:val="-3"/>
        </w:rPr>
        <w:t>Tracto sucesivo, porque p</w:t>
      </w:r>
      <w:r w:rsidR="008C2F1D" w:rsidRPr="00324129">
        <w:rPr>
          <w:bCs/>
          <w:spacing w:val="-3"/>
        </w:rPr>
        <w:t>ara inscribir actos o contratos relativos a un sujeto inscribible será precisa la previa inscripción del sujeto.</w:t>
      </w:r>
    </w:p>
    <w:p w14:paraId="4CDEF2BB" w14:textId="77777777" w:rsidR="004E607D" w:rsidRPr="00324129" w:rsidRDefault="008C2F1D" w:rsidP="007A5C43">
      <w:pPr>
        <w:pStyle w:val="Prrafodelista"/>
        <w:spacing w:before="120" w:after="120" w:line="360" w:lineRule="auto"/>
        <w:ind w:left="993" w:firstLine="283"/>
        <w:jc w:val="both"/>
        <w:rPr>
          <w:bCs/>
          <w:spacing w:val="-3"/>
        </w:rPr>
      </w:pPr>
      <w:r w:rsidRPr="00324129">
        <w:rPr>
          <w:bCs/>
          <w:spacing w:val="-3"/>
        </w:rPr>
        <w:t>Para inscribir actos o contratos modificativos o extintivos de otros otorgados con anterioridad será precisa la previa inscripción de éstos.</w:t>
      </w:r>
    </w:p>
    <w:p w14:paraId="09B9E444" w14:textId="52FCF20E" w:rsidR="008C2F1D" w:rsidRPr="00324129" w:rsidRDefault="008C2F1D" w:rsidP="007A5C43">
      <w:pPr>
        <w:pStyle w:val="Prrafodelista"/>
        <w:spacing w:before="120" w:after="120" w:line="360" w:lineRule="auto"/>
        <w:ind w:left="993" w:firstLine="283"/>
        <w:jc w:val="both"/>
        <w:rPr>
          <w:bCs/>
          <w:spacing w:val="-3"/>
        </w:rPr>
      </w:pPr>
      <w:r w:rsidRPr="00324129">
        <w:rPr>
          <w:bCs/>
          <w:spacing w:val="-3"/>
        </w:rPr>
        <w:t>Para inscribir actos o contratos otorgados por apoderados o administradores será precisa la previa inscripción de éstos.</w:t>
      </w:r>
    </w:p>
    <w:p w14:paraId="562B1B5F" w14:textId="6B8E6C29" w:rsidR="008C2F1D" w:rsidRPr="00324129" w:rsidRDefault="007A5C43" w:rsidP="00324129">
      <w:pPr>
        <w:pStyle w:val="Prrafodelista"/>
        <w:numPr>
          <w:ilvl w:val="0"/>
          <w:numId w:val="41"/>
        </w:numPr>
        <w:spacing w:before="120" w:after="120" w:line="360" w:lineRule="auto"/>
        <w:ind w:left="993" w:hanging="284"/>
        <w:jc w:val="both"/>
        <w:rPr>
          <w:bCs/>
          <w:spacing w:val="-3"/>
        </w:rPr>
      </w:pPr>
      <w:r>
        <w:rPr>
          <w:bCs/>
          <w:spacing w:val="-3"/>
        </w:rPr>
        <w:lastRenderedPageBreak/>
        <w:t>Publicidad, de modo que e</w:t>
      </w:r>
      <w:r w:rsidR="008C2F1D" w:rsidRPr="00324129">
        <w:rPr>
          <w:bCs/>
          <w:spacing w:val="-3"/>
        </w:rPr>
        <w:t xml:space="preserve">l Registro Mercantil es público. </w:t>
      </w:r>
      <w:r w:rsidR="00391A69" w:rsidRPr="00324129">
        <w:rPr>
          <w:bCs/>
          <w:spacing w:val="-3"/>
        </w:rPr>
        <w:t xml:space="preserve">La </w:t>
      </w:r>
      <w:r w:rsidR="008C2F1D" w:rsidRPr="00324129">
        <w:rPr>
          <w:bCs/>
          <w:spacing w:val="-3"/>
        </w:rPr>
        <w:t>publicidad se hará efectiva por certificación del contenido de los asientos expedida por los Registradores o por simple nota informativa</w:t>
      </w:r>
      <w:r w:rsidR="00380994">
        <w:rPr>
          <w:bCs/>
          <w:spacing w:val="-3"/>
        </w:rPr>
        <w:t xml:space="preserve">, si bien tan sólo las certificaciones </w:t>
      </w:r>
      <w:r w:rsidR="00B3293A">
        <w:rPr>
          <w:bCs/>
          <w:spacing w:val="-3"/>
        </w:rPr>
        <w:t>acreditan fehacientemente el contenido de los asientos.</w:t>
      </w:r>
    </w:p>
    <w:p w14:paraId="1A1ED24F" w14:textId="073AA99D" w:rsidR="008C2F1D" w:rsidRPr="00324129" w:rsidRDefault="00B3293A" w:rsidP="00EE411C">
      <w:pPr>
        <w:pStyle w:val="Prrafodelista"/>
        <w:spacing w:before="120" w:after="120" w:line="360" w:lineRule="auto"/>
        <w:ind w:left="993" w:firstLine="283"/>
        <w:jc w:val="both"/>
        <w:rPr>
          <w:bCs/>
          <w:spacing w:val="-3"/>
        </w:rPr>
      </w:pPr>
      <w:r>
        <w:rPr>
          <w:bCs/>
          <w:spacing w:val="-3"/>
        </w:rPr>
        <w:t>Además, e</w:t>
      </w:r>
      <w:r w:rsidR="008C2F1D" w:rsidRPr="00324129">
        <w:rPr>
          <w:bCs/>
          <w:spacing w:val="-3"/>
        </w:rPr>
        <w:t xml:space="preserve">l Boletín Oficial del Registro Mercantil </w:t>
      </w:r>
      <w:r w:rsidR="00324129" w:rsidRPr="00324129">
        <w:rPr>
          <w:bCs/>
          <w:spacing w:val="-3"/>
        </w:rPr>
        <w:t xml:space="preserve">es el </w:t>
      </w:r>
      <w:r w:rsidR="008C2F1D" w:rsidRPr="00324129">
        <w:rPr>
          <w:bCs/>
          <w:spacing w:val="-3"/>
        </w:rPr>
        <w:t xml:space="preserve">instrumento de publicidad formal tanto de los asientos practicados como de los anuncios y avisos legales cuya publicación oficial imponga la </w:t>
      </w:r>
      <w:r w:rsidR="00324129" w:rsidRPr="00324129">
        <w:rPr>
          <w:bCs/>
          <w:spacing w:val="-3"/>
        </w:rPr>
        <w:t>l</w:t>
      </w:r>
      <w:r w:rsidR="008C2F1D" w:rsidRPr="00324129">
        <w:rPr>
          <w:bCs/>
          <w:spacing w:val="-3"/>
        </w:rPr>
        <w:t xml:space="preserve">ey para </w:t>
      </w:r>
      <w:r w:rsidR="00324129" w:rsidRPr="00324129">
        <w:rPr>
          <w:bCs/>
          <w:spacing w:val="-3"/>
        </w:rPr>
        <w:t xml:space="preserve">los </w:t>
      </w:r>
      <w:r w:rsidR="008C2F1D" w:rsidRPr="00324129">
        <w:rPr>
          <w:bCs/>
          <w:spacing w:val="-3"/>
        </w:rPr>
        <w:t>sujetos inscribibles.</w:t>
      </w:r>
    </w:p>
    <w:p w14:paraId="1404FE44" w14:textId="77777777" w:rsidR="00324129" w:rsidRDefault="00324129" w:rsidP="008C2F1D">
      <w:pPr>
        <w:spacing w:before="120" w:after="120" w:line="360" w:lineRule="auto"/>
        <w:ind w:firstLine="708"/>
        <w:jc w:val="both"/>
        <w:rPr>
          <w:bCs/>
          <w:spacing w:val="-3"/>
        </w:rPr>
      </w:pPr>
    </w:p>
    <w:p w14:paraId="2B76D97F" w14:textId="06C9C2DA" w:rsidR="008C2F1D" w:rsidRPr="00EE411C" w:rsidRDefault="008C2F1D" w:rsidP="00EE411C">
      <w:pPr>
        <w:spacing w:before="120" w:after="120" w:line="360" w:lineRule="auto"/>
        <w:jc w:val="both"/>
        <w:rPr>
          <w:b/>
          <w:spacing w:val="-3"/>
        </w:rPr>
      </w:pPr>
      <w:r w:rsidRPr="00EE411C">
        <w:rPr>
          <w:b/>
          <w:spacing w:val="-3"/>
        </w:rPr>
        <w:t>ORGANIZACIÓN</w:t>
      </w:r>
      <w:r w:rsidR="00EE411C">
        <w:rPr>
          <w:b/>
          <w:spacing w:val="-3"/>
        </w:rPr>
        <w:t>.</w:t>
      </w:r>
    </w:p>
    <w:p w14:paraId="0982AAD7" w14:textId="63678929" w:rsidR="008C2F1D" w:rsidRPr="008C2F1D" w:rsidRDefault="008C2F1D" w:rsidP="008C2F1D">
      <w:pPr>
        <w:spacing w:before="120" w:after="120" w:line="360" w:lineRule="auto"/>
        <w:ind w:firstLine="708"/>
        <w:jc w:val="both"/>
        <w:rPr>
          <w:bCs/>
          <w:spacing w:val="-3"/>
        </w:rPr>
      </w:pPr>
      <w:r w:rsidRPr="008C2F1D">
        <w:rPr>
          <w:bCs/>
          <w:spacing w:val="-3"/>
        </w:rPr>
        <w:t>El Registro Mercantil es un registro público dependiente del Ministerio de Justicia</w:t>
      </w:r>
      <w:r w:rsidR="00B3293A">
        <w:rPr>
          <w:bCs/>
          <w:spacing w:val="-3"/>
        </w:rPr>
        <w:t xml:space="preserve"> a</w:t>
      </w:r>
      <w:r w:rsidRPr="008C2F1D">
        <w:rPr>
          <w:bCs/>
          <w:spacing w:val="-3"/>
        </w:rPr>
        <w:t xml:space="preserve"> </w:t>
      </w:r>
      <w:r w:rsidR="00612A5D">
        <w:rPr>
          <w:bCs/>
          <w:spacing w:val="-3"/>
        </w:rPr>
        <w:t xml:space="preserve">través de la </w:t>
      </w:r>
      <w:r w:rsidRPr="008C2F1D">
        <w:rPr>
          <w:bCs/>
          <w:spacing w:val="-3"/>
        </w:rPr>
        <w:t xml:space="preserve">Dirección </w:t>
      </w:r>
      <w:r w:rsidR="00612A5D">
        <w:rPr>
          <w:bCs/>
          <w:spacing w:val="-3"/>
        </w:rPr>
        <w:t xml:space="preserve">General de </w:t>
      </w:r>
      <w:r w:rsidRPr="008C2F1D">
        <w:rPr>
          <w:bCs/>
          <w:spacing w:val="-3"/>
        </w:rPr>
        <w:t>Seguridad Jurídica y Fe Pública</w:t>
      </w:r>
      <w:r w:rsidR="00612A5D">
        <w:rPr>
          <w:bCs/>
          <w:spacing w:val="-3"/>
        </w:rPr>
        <w:t>, la tradicional Dirección General de los Registros y del Notariado</w:t>
      </w:r>
      <w:r w:rsidR="00AB0EE9">
        <w:rPr>
          <w:bCs/>
          <w:spacing w:val="-3"/>
        </w:rPr>
        <w:t>, estando encomendada su llevanza a los r</w:t>
      </w:r>
      <w:r w:rsidRPr="008C2F1D">
        <w:rPr>
          <w:bCs/>
          <w:spacing w:val="-3"/>
        </w:rPr>
        <w:t xml:space="preserve">egistradores de la </w:t>
      </w:r>
      <w:r w:rsidR="00AB0EE9">
        <w:rPr>
          <w:bCs/>
          <w:spacing w:val="-3"/>
        </w:rPr>
        <w:t>p</w:t>
      </w:r>
      <w:r w:rsidRPr="008C2F1D">
        <w:rPr>
          <w:bCs/>
          <w:spacing w:val="-3"/>
        </w:rPr>
        <w:t xml:space="preserve">ropiedad y </w:t>
      </w:r>
      <w:r w:rsidR="00AB0EE9">
        <w:rPr>
          <w:bCs/>
          <w:spacing w:val="-3"/>
        </w:rPr>
        <w:t>m</w:t>
      </w:r>
      <w:r w:rsidRPr="008C2F1D">
        <w:rPr>
          <w:bCs/>
          <w:spacing w:val="-3"/>
        </w:rPr>
        <w:t>ercantiles</w:t>
      </w:r>
      <w:r w:rsidR="004A4690">
        <w:rPr>
          <w:bCs/>
          <w:spacing w:val="-3"/>
        </w:rPr>
        <w:t xml:space="preserve"> y determinándose mediante Real Decreto el número de registradores que estarán a cargo de cada registro.</w:t>
      </w:r>
    </w:p>
    <w:p w14:paraId="74E0BB71" w14:textId="756C94C2" w:rsidR="008C2F1D" w:rsidRPr="008C2F1D" w:rsidRDefault="008C2F1D" w:rsidP="008C2F1D">
      <w:pPr>
        <w:spacing w:before="120" w:after="120" w:line="360" w:lineRule="auto"/>
        <w:ind w:firstLine="708"/>
        <w:jc w:val="both"/>
        <w:rPr>
          <w:bCs/>
          <w:spacing w:val="-3"/>
        </w:rPr>
      </w:pPr>
      <w:r w:rsidRPr="008C2F1D">
        <w:rPr>
          <w:bCs/>
          <w:spacing w:val="-3"/>
        </w:rPr>
        <w:t>El Registro Mercantil está integrado por dos registros distintos con funciones y alcance di</w:t>
      </w:r>
      <w:r w:rsidR="0082256A">
        <w:rPr>
          <w:bCs/>
          <w:spacing w:val="-3"/>
        </w:rPr>
        <w:t>ferentes, a saber</w:t>
      </w:r>
      <w:r w:rsidRPr="008C2F1D">
        <w:rPr>
          <w:bCs/>
          <w:spacing w:val="-3"/>
        </w:rPr>
        <w:t>:</w:t>
      </w:r>
    </w:p>
    <w:p w14:paraId="6C83C6E0" w14:textId="13FF95F3" w:rsidR="008C2F1D" w:rsidRPr="008C2F1D" w:rsidRDefault="0082256A" w:rsidP="00861F1D">
      <w:pPr>
        <w:pStyle w:val="Prrafodelista"/>
        <w:numPr>
          <w:ilvl w:val="0"/>
          <w:numId w:val="42"/>
        </w:numPr>
        <w:spacing w:before="120" w:after="120" w:line="360" w:lineRule="auto"/>
        <w:ind w:left="993" w:hanging="284"/>
        <w:jc w:val="both"/>
        <w:rPr>
          <w:bCs/>
          <w:spacing w:val="-3"/>
        </w:rPr>
      </w:pPr>
      <w:r>
        <w:rPr>
          <w:bCs/>
          <w:spacing w:val="-3"/>
        </w:rPr>
        <w:t>De un lado, los registros t</w:t>
      </w:r>
      <w:r w:rsidR="008C2F1D" w:rsidRPr="008C2F1D">
        <w:rPr>
          <w:bCs/>
          <w:spacing w:val="-3"/>
        </w:rPr>
        <w:t>erritorial</w:t>
      </w:r>
      <w:r w:rsidR="00E858D8">
        <w:rPr>
          <w:bCs/>
          <w:spacing w:val="-3"/>
        </w:rPr>
        <w:t>es, radicando</w:t>
      </w:r>
      <w:r w:rsidR="008C2F1D" w:rsidRPr="008C2F1D">
        <w:rPr>
          <w:bCs/>
          <w:spacing w:val="-3"/>
        </w:rPr>
        <w:t xml:space="preserve"> uno en </w:t>
      </w:r>
      <w:r w:rsidR="00E858D8">
        <w:rPr>
          <w:bCs/>
          <w:spacing w:val="-3"/>
        </w:rPr>
        <w:t xml:space="preserve">cada </w:t>
      </w:r>
      <w:r w:rsidR="008C2F1D" w:rsidRPr="008C2F1D">
        <w:rPr>
          <w:bCs/>
          <w:spacing w:val="-3"/>
        </w:rPr>
        <w:t>capital de provincia</w:t>
      </w:r>
      <w:r w:rsidR="00935E2E">
        <w:rPr>
          <w:bCs/>
          <w:spacing w:val="-3"/>
        </w:rPr>
        <w:t xml:space="preserve"> y, además, en ciertas ciudades que no son capital de provincia</w:t>
      </w:r>
      <w:r w:rsidR="008C2F1D" w:rsidRPr="008C2F1D">
        <w:rPr>
          <w:bCs/>
          <w:spacing w:val="-3"/>
        </w:rPr>
        <w:t>. Son registros de personas que se llevan por el sistema de hoja personal</w:t>
      </w:r>
      <w:r w:rsidR="00E858D8">
        <w:rPr>
          <w:bCs/>
          <w:spacing w:val="-3"/>
        </w:rPr>
        <w:t>,</w:t>
      </w:r>
      <w:r w:rsidR="008C2F1D" w:rsidRPr="008C2F1D">
        <w:rPr>
          <w:bCs/>
          <w:spacing w:val="-3"/>
        </w:rPr>
        <w:t xml:space="preserve"> abriéndose a cada sociedad una hoja </w:t>
      </w:r>
      <w:r w:rsidR="000529E4">
        <w:rPr>
          <w:bCs/>
          <w:spacing w:val="-3"/>
        </w:rPr>
        <w:t xml:space="preserve">en </w:t>
      </w:r>
      <w:r w:rsidR="005C4BA7">
        <w:rPr>
          <w:bCs/>
          <w:spacing w:val="-3"/>
        </w:rPr>
        <w:t xml:space="preserve">el registro correspondiente al domicilio del sujeto inscribible </w:t>
      </w:r>
      <w:r w:rsidR="00E858D8">
        <w:rPr>
          <w:bCs/>
          <w:spacing w:val="-3"/>
        </w:rPr>
        <w:t>en la que</w:t>
      </w:r>
      <w:r w:rsidR="008C2F1D" w:rsidRPr="008C2F1D">
        <w:rPr>
          <w:bCs/>
          <w:spacing w:val="-3"/>
        </w:rPr>
        <w:t xml:space="preserve"> se </w:t>
      </w:r>
      <w:r w:rsidR="00525382">
        <w:rPr>
          <w:bCs/>
          <w:spacing w:val="-3"/>
        </w:rPr>
        <w:t>asientan los hechos y actos relativ</w:t>
      </w:r>
      <w:r w:rsidR="005C4BA7">
        <w:rPr>
          <w:bCs/>
          <w:spacing w:val="-3"/>
        </w:rPr>
        <w:t>o</w:t>
      </w:r>
      <w:r w:rsidR="00525382">
        <w:rPr>
          <w:bCs/>
          <w:spacing w:val="-3"/>
        </w:rPr>
        <w:t>s a</w:t>
      </w:r>
      <w:r w:rsidR="005C4BA7">
        <w:rPr>
          <w:bCs/>
          <w:spacing w:val="-3"/>
        </w:rPr>
        <w:t>l</w:t>
      </w:r>
      <w:r w:rsidR="00525382">
        <w:rPr>
          <w:bCs/>
          <w:spacing w:val="-3"/>
        </w:rPr>
        <w:t xml:space="preserve"> mism</w:t>
      </w:r>
      <w:r w:rsidR="005C4BA7">
        <w:rPr>
          <w:bCs/>
          <w:spacing w:val="-3"/>
        </w:rPr>
        <w:t>o</w:t>
      </w:r>
      <w:r w:rsidR="008C2F1D" w:rsidRPr="008C2F1D">
        <w:rPr>
          <w:bCs/>
          <w:spacing w:val="-3"/>
        </w:rPr>
        <w:t>.</w:t>
      </w:r>
    </w:p>
    <w:p w14:paraId="16715DB6" w14:textId="2D106BF6" w:rsidR="008C2F1D" w:rsidRPr="008C2F1D" w:rsidRDefault="00935E2E" w:rsidP="00861F1D">
      <w:pPr>
        <w:pStyle w:val="Prrafodelista"/>
        <w:spacing w:before="120" w:after="120" w:line="360" w:lineRule="auto"/>
        <w:ind w:left="993" w:firstLine="283"/>
        <w:jc w:val="both"/>
        <w:rPr>
          <w:bCs/>
          <w:spacing w:val="-3"/>
        </w:rPr>
      </w:pPr>
      <w:r>
        <w:rPr>
          <w:bCs/>
          <w:spacing w:val="-3"/>
        </w:rPr>
        <w:t>En estos registros se llevan los siguientes</w:t>
      </w:r>
      <w:r w:rsidR="008C2F1D" w:rsidRPr="008C2F1D">
        <w:rPr>
          <w:bCs/>
          <w:spacing w:val="-3"/>
        </w:rPr>
        <w:t xml:space="preserve"> libros del registro:</w:t>
      </w:r>
    </w:p>
    <w:p w14:paraId="1F3DE55F" w14:textId="05DBE110"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 xml:space="preserve">Libro de </w:t>
      </w:r>
      <w:r w:rsidR="006C5AF4" w:rsidRPr="00861F1D">
        <w:rPr>
          <w:bCs/>
          <w:spacing w:val="-3"/>
        </w:rPr>
        <w:t>i</w:t>
      </w:r>
      <w:r w:rsidRPr="00861F1D">
        <w:rPr>
          <w:bCs/>
          <w:spacing w:val="-3"/>
        </w:rPr>
        <w:t>nscripciones.</w:t>
      </w:r>
    </w:p>
    <w:p w14:paraId="249527BC" w14:textId="5F55D430"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legalizaciones.</w:t>
      </w:r>
    </w:p>
    <w:p w14:paraId="09220FF2" w14:textId="7ABA2A2C"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depósito de cuentas.</w:t>
      </w:r>
    </w:p>
    <w:p w14:paraId="7ACA76AD" w14:textId="52F0DA09"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nombramiento de expertos independientes y auditores.</w:t>
      </w:r>
    </w:p>
    <w:p w14:paraId="0BD7BE69" w14:textId="77777777" w:rsidR="006C5AF4" w:rsidRPr="00861F1D" w:rsidRDefault="006C5AF4" w:rsidP="00861F1D">
      <w:pPr>
        <w:pStyle w:val="Prrafodelista"/>
        <w:numPr>
          <w:ilvl w:val="0"/>
          <w:numId w:val="44"/>
        </w:numPr>
        <w:spacing w:before="120" w:after="120" w:line="360" w:lineRule="auto"/>
        <w:ind w:left="1560" w:hanging="284"/>
        <w:jc w:val="both"/>
        <w:rPr>
          <w:bCs/>
          <w:spacing w:val="-3"/>
        </w:rPr>
      </w:pPr>
      <w:r w:rsidRPr="00861F1D">
        <w:rPr>
          <w:bCs/>
          <w:spacing w:val="-3"/>
        </w:rPr>
        <w:t>Sendos diarios de presentación para cada uno de los anteriores libros.</w:t>
      </w:r>
    </w:p>
    <w:p w14:paraId="4437BACA" w14:textId="2B237F4F"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Índices.</w:t>
      </w:r>
    </w:p>
    <w:p w14:paraId="2905BF9C" w14:textId="6EB08B46"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Inventario.</w:t>
      </w:r>
    </w:p>
    <w:p w14:paraId="46C1137D" w14:textId="77777777" w:rsidR="00861F1D" w:rsidRDefault="008C2F1D" w:rsidP="00861F1D">
      <w:pPr>
        <w:pStyle w:val="Prrafodelista"/>
        <w:spacing w:before="120" w:after="120" w:line="360" w:lineRule="auto"/>
        <w:ind w:left="993" w:firstLine="283"/>
        <w:jc w:val="both"/>
        <w:rPr>
          <w:bCs/>
          <w:spacing w:val="-3"/>
        </w:rPr>
      </w:pPr>
      <w:r w:rsidRPr="008C2F1D">
        <w:rPr>
          <w:bCs/>
          <w:spacing w:val="-3"/>
        </w:rPr>
        <w:t>En los libros se practica</w:t>
      </w:r>
      <w:r w:rsidR="00861F1D">
        <w:rPr>
          <w:bCs/>
          <w:spacing w:val="-3"/>
        </w:rPr>
        <w:t>n</w:t>
      </w:r>
      <w:r w:rsidRPr="008C2F1D">
        <w:rPr>
          <w:bCs/>
          <w:spacing w:val="-3"/>
        </w:rPr>
        <w:t xml:space="preserve"> </w:t>
      </w:r>
      <w:r w:rsidR="00861F1D">
        <w:rPr>
          <w:bCs/>
          <w:spacing w:val="-3"/>
        </w:rPr>
        <w:t>los siguientes tipos de asientos:</w:t>
      </w:r>
    </w:p>
    <w:p w14:paraId="0FAFC990"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A</w:t>
      </w:r>
      <w:r w:rsidR="008C2F1D" w:rsidRPr="00861F1D">
        <w:rPr>
          <w:bCs/>
          <w:spacing w:val="-3"/>
        </w:rPr>
        <w:t>sientos de presentación</w:t>
      </w:r>
      <w:r w:rsidRPr="00861F1D">
        <w:rPr>
          <w:bCs/>
          <w:spacing w:val="-3"/>
        </w:rPr>
        <w:t>.</w:t>
      </w:r>
    </w:p>
    <w:p w14:paraId="3DC225CF"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I</w:t>
      </w:r>
      <w:r w:rsidR="008C2F1D" w:rsidRPr="00861F1D">
        <w:rPr>
          <w:bCs/>
          <w:spacing w:val="-3"/>
        </w:rPr>
        <w:t>nscripciones</w:t>
      </w:r>
      <w:r w:rsidRPr="00861F1D">
        <w:rPr>
          <w:bCs/>
          <w:spacing w:val="-3"/>
        </w:rPr>
        <w:t>.</w:t>
      </w:r>
    </w:p>
    <w:p w14:paraId="77CE0FAB"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lastRenderedPageBreak/>
        <w:t>A</w:t>
      </w:r>
      <w:r w:rsidR="008C2F1D" w:rsidRPr="00861F1D">
        <w:rPr>
          <w:bCs/>
          <w:spacing w:val="-3"/>
        </w:rPr>
        <w:t>notaciones preventivas</w:t>
      </w:r>
      <w:r w:rsidRPr="00861F1D">
        <w:rPr>
          <w:bCs/>
          <w:spacing w:val="-3"/>
        </w:rPr>
        <w:t>.</w:t>
      </w:r>
    </w:p>
    <w:p w14:paraId="6B53C40E"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C</w:t>
      </w:r>
      <w:r w:rsidR="008C2F1D" w:rsidRPr="00861F1D">
        <w:rPr>
          <w:bCs/>
          <w:spacing w:val="-3"/>
        </w:rPr>
        <w:t>ancelaciones</w:t>
      </w:r>
      <w:r w:rsidRPr="00861F1D">
        <w:rPr>
          <w:bCs/>
          <w:spacing w:val="-3"/>
        </w:rPr>
        <w:t>.</w:t>
      </w:r>
    </w:p>
    <w:p w14:paraId="5C94908C" w14:textId="3088D581" w:rsidR="008C2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N</w:t>
      </w:r>
      <w:r w:rsidR="008C2F1D" w:rsidRPr="00861F1D">
        <w:rPr>
          <w:bCs/>
          <w:spacing w:val="-3"/>
        </w:rPr>
        <w:t>otas marginales.</w:t>
      </w:r>
    </w:p>
    <w:p w14:paraId="0C737D93" w14:textId="43CAF361" w:rsidR="004B7E5E" w:rsidRPr="00861F1D" w:rsidRDefault="004B7E5E" w:rsidP="004B7E5E">
      <w:pPr>
        <w:pStyle w:val="Prrafodelista"/>
        <w:spacing w:before="120" w:after="120" w:line="360" w:lineRule="auto"/>
        <w:ind w:left="993" w:firstLine="283"/>
        <w:jc w:val="both"/>
        <w:rPr>
          <w:bCs/>
          <w:spacing w:val="-3"/>
        </w:rPr>
      </w:pPr>
      <w:r>
        <w:rPr>
          <w:bCs/>
          <w:spacing w:val="-3"/>
        </w:rPr>
        <w:t xml:space="preserve">Además, corresponde a los registros territoriales </w:t>
      </w:r>
      <w:r w:rsidRPr="004B7E5E">
        <w:rPr>
          <w:bCs/>
          <w:spacing w:val="-3"/>
        </w:rPr>
        <w:t>la legalización de los libros de los empresarios</w:t>
      </w:r>
      <w:r w:rsidR="00772F48">
        <w:rPr>
          <w:bCs/>
          <w:spacing w:val="-3"/>
        </w:rPr>
        <w:t xml:space="preserve">, </w:t>
      </w:r>
      <w:r w:rsidR="00772F48" w:rsidRPr="00772F48">
        <w:rPr>
          <w:bCs/>
          <w:spacing w:val="-3"/>
        </w:rPr>
        <w:t>el nombramiento de expertos independientes y de auditores de cuentas</w:t>
      </w:r>
      <w:r w:rsidR="00772F48">
        <w:rPr>
          <w:bCs/>
          <w:spacing w:val="-3"/>
        </w:rPr>
        <w:t>,</w:t>
      </w:r>
      <w:r w:rsidR="00260E4A">
        <w:rPr>
          <w:bCs/>
          <w:spacing w:val="-3"/>
        </w:rPr>
        <w:t xml:space="preserve"> y</w:t>
      </w:r>
      <w:r w:rsidRPr="004B7E5E">
        <w:rPr>
          <w:bCs/>
          <w:spacing w:val="-3"/>
        </w:rPr>
        <w:t xml:space="preserve"> el depósito y publicidad de </w:t>
      </w:r>
      <w:r w:rsidR="00260E4A">
        <w:rPr>
          <w:bCs/>
          <w:spacing w:val="-3"/>
        </w:rPr>
        <w:t>su</w:t>
      </w:r>
      <w:r w:rsidRPr="004B7E5E">
        <w:rPr>
          <w:bCs/>
          <w:spacing w:val="-3"/>
        </w:rPr>
        <w:t>s documentos contables</w:t>
      </w:r>
      <w:r w:rsidR="00260E4A">
        <w:rPr>
          <w:bCs/>
          <w:spacing w:val="-3"/>
        </w:rPr>
        <w:t>.</w:t>
      </w:r>
    </w:p>
    <w:p w14:paraId="0A61AC8B" w14:textId="77777777" w:rsidR="00BE7ED5" w:rsidRDefault="00861F1D" w:rsidP="00861F1D">
      <w:pPr>
        <w:pStyle w:val="Prrafodelista"/>
        <w:numPr>
          <w:ilvl w:val="0"/>
          <w:numId w:val="42"/>
        </w:numPr>
        <w:spacing w:before="120" w:after="120" w:line="360" w:lineRule="auto"/>
        <w:ind w:left="993" w:hanging="284"/>
        <w:jc w:val="both"/>
        <w:rPr>
          <w:bCs/>
          <w:spacing w:val="-3"/>
        </w:rPr>
      </w:pPr>
      <w:r>
        <w:rPr>
          <w:bCs/>
          <w:spacing w:val="-3"/>
        </w:rPr>
        <w:t>De otro lado, e</w:t>
      </w:r>
      <w:r w:rsidR="008C2F1D" w:rsidRPr="008C2F1D">
        <w:rPr>
          <w:bCs/>
          <w:spacing w:val="-3"/>
        </w:rPr>
        <w:t xml:space="preserve">l Registro Mercantil Central, </w:t>
      </w:r>
      <w:r>
        <w:rPr>
          <w:bCs/>
          <w:spacing w:val="-3"/>
        </w:rPr>
        <w:t xml:space="preserve">que </w:t>
      </w:r>
      <w:r w:rsidR="008C2F1D" w:rsidRPr="008C2F1D">
        <w:rPr>
          <w:bCs/>
          <w:spacing w:val="-3"/>
        </w:rPr>
        <w:t>tiene</w:t>
      </w:r>
      <w:r w:rsidR="00BE7ED5">
        <w:rPr>
          <w:bCs/>
          <w:spacing w:val="-3"/>
        </w:rPr>
        <w:t xml:space="preserve"> las siguientes</w:t>
      </w:r>
      <w:r w:rsidR="008C2F1D" w:rsidRPr="008C2F1D">
        <w:rPr>
          <w:bCs/>
          <w:spacing w:val="-3"/>
        </w:rPr>
        <w:t xml:space="preserve"> funci</w:t>
      </w:r>
      <w:r w:rsidR="00BE7ED5">
        <w:rPr>
          <w:bCs/>
          <w:spacing w:val="-3"/>
        </w:rPr>
        <w:t>ones:</w:t>
      </w:r>
    </w:p>
    <w:p w14:paraId="0A45526C" w14:textId="77777777" w:rsidR="00BE7ED5" w:rsidRDefault="00BE7ED5" w:rsidP="00BE7ED5">
      <w:pPr>
        <w:pStyle w:val="Prrafodelista"/>
        <w:numPr>
          <w:ilvl w:val="0"/>
          <w:numId w:val="46"/>
        </w:numPr>
        <w:spacing w:before="120" w:after="120" w:line="360" w:lineRule="auto"/>
        <w:ind w:left="1560" w:hanging="284"/>
        <w:jc w:val="both"/>
        <w:rPr>
          <w:bCs/>
          <w:spacing w:val="-3"/>
        </w:rPr>
      </w:pPr>
      <w:r>
        <w:rPr>
          <w:bCs/>
          <w:spacing w:val="-3"/>
        </w:rPr>
        <w:t>L</w:t>
      </w:r>
      <w:r w:rsidR="008C2F1D" w:rsidRPr="008C2F1D">
        <w:rPr>
          <w:bCs/>
          <w:spacing w:val="-3"/>
        </w:rPr>
        <w:t xml:space="preserve">a interconexión entre los </w:t>
      </w:r>
      <w:r>
        <w:rPr>
          <w:bCs/>
          <w:spacing w:val="-3"/>
        </w:rPr>
        <w:t>registros territoriales.</w:t>
      </w:r>
    </w:p>
    <w:p w14:paraId="4A7A32A2" w14:textId="12249F5F" w:rsidR="008C2F1D" w:rsidRPr="008C2F1D" w:rsidRDefault="00BE7ED5" w:rsidP="00BE7ED5">
      <w:pPr>
        <w:pStyle w:val="Prrafodelista"/>
        <w:numPr>
          <w:ilvl w:val="0"/>
          <w:numId w:val="46"/>
        </w:numPr>
        <w:spacing w:before="120" w:after="120" w:line="360" w:lineRule="auto"/>
        <w:ind w:left="1560" w:hanging="284"/>
        <w:jc w:val="both"/>
        <w:rPr>
          <w:bCs/>
          <w:spacing w:val="-3"/>
        </w:rPr>
      </w:pPr>
      <w:r>
        <w:rPr>
          <w:bCs/>
          <w:spacing w:val="-3"/>
        </w:rPr>
        <w:t>La publicación d</w:t>
      </w:r>
      <w:r w:rsidR="008C2F1D" w:rsidRPr="008C2F1D">
        <w:rPr>
          <w:bCs/>
          <w:spacing w:val="-3"/>
        </w:rPr>
        <w:t>el Boletín Oficial del Registro Mercantil</w:t>
      </w:r>
      <w:r>
        <w:rPr>
          <w:bCs/>
          <w:spacing w:val="-3"/>
        </w:rPr>
        <w:t>.</w:t>
      </w:r>
    </w:p>
    <w:p w14:paraId="4CF560A5" w14:textId="13CEC0E4" w:rsidR="008C2F1D" w:rsidRPr="008C2F1D" w:rsidRDefault="008C2F1D" w:rsidP="00BE7ED5">
      <w:pPr>
        <w:pStyle w:val="Prrafodelista"/>
        <w:numPr>
          <w:ilvl w:val="0"/>
          <w:numId w:val="46"/>
        </w:numPr>
        <w:spacing w:before="120" w:after="120" w:line="360" w:lineRule="auto"/>
        <w:ind w:left="1560" w:hanging="284"/>
        <w:jc w:val="both"/>
        <w:rPr>
          <w:bCs/>
          <w:spacing w:val="-3"/>
        </w:rPr>
      </w:pPr>
      <w:r w:rsidRPr="008C2F1D">
        <w:rPr>
          <w:bCs/>
          <w:spacing w:val="-3"/>
        </w:rPr>
        <w:t xml:space="preserve">La ordenación, tratamiento y publicidad meramente informativa de los datos que reciba de los </w:t>
      </w:r>
      <w:r w:rsidR="00BE7ED5">
        <w:rPr>
          <w:bCs/>
          <w:spacing w:val="-3"/>
        </w:rPr>
        <w:t>registros territoriales</w:t>
      </w:r>
      <w:r w:rsidRPr="008C2F1D">
        <w:rPr>
          <w:bCs/>
          <w:spacing w:val="-3"/>
        </w:rPr>
        <w:t>.</w:t>
      </w:r>
    </w:p>
    <w:p w14:paraId="7C897414" w14:textId="7BAD9F21" w:rsidR="008C2F1D" w:rsidRPr="008C2F1D" w:rsidRDefault="00BE7ED5" w:rsidP="00BE7ED5">
      <w:pPr>
        <w:pStyle w:val="Prrafodelista"/>
        <w:numPr>
          <w:ilvl w:val="0"/>
          <w:numId w:val="46"/>
        </w:numPr>
        <w:spacing w:before="120" w:after="120" w:line="360" w:lineRule="auto"/>
        <w:ind w:left="1560" w:hanging="284"/>
        <w:jc w:val="both"/>
        <w:rPr>
          <w:bCs/>
          <w:spacing w:val="-3"/>
        </w:rPr>
      </w:pPr>
      <w:r>
        <w:rPr>
          <w:bCs/>
          <w:spacing w:val="-3"/>
        </w:rPr>
        <w:t xml:space="preserve">La </w:t>
      </w:r>
      <w:r w:rsidR="008C2F1D" w:rsidRPr="008C2F1D">
        <w:rPr>
          <w:bCs/>
          <w:spacing w:val="-3"/>
        </w:rPr>
        <w:t xml:space="preserve">publicidad de las denominaciones </w:t>
      </w:r>
      <w:r>
        <w:rPr>
          <w:bCs/>
          <w:spacing w:val="-3"/>
        </w:rPr>
        <w:t>sociales</w:t>
      </w:r>
      <w:r w:rsidR="008C2F1D" w:rsidRPr="008C2F1D">
        <w:rPr>
          <w:bCs/>
          <w:spacing w:val="-3"/>
        </w:rPr>
        <w:t>.</w:t>
      </w:r>
    </w:p>
    <w:p w14:paraId="1B8CC49F" w14:textId="60BEAA6A" w:rsidR="008C2F1D" w:rsidRPr="008C2F1D" w:rsidRDefault="008C2F1D" w:rsidP="00BE7ED5">
      <w:pPr>
        <w:pStyle w:val="Prrafodelista"/>
        <w:numPr>
          <w:ilvl w:val="0"/>
          <w:numId w:val="46"/>
        </w:numPr>
        <w:spacing w:before="120" w:after="120" w:line="360" w:lineRule="auto"/>
        <w:ind w:left="1560" w:hanging="284"/>
        <w:jc w:val="both"/>
        <w:rPr>
          <w:bCs/>
          <w:spacing w:val="-3"/>
        </w:rPr>
      </w:pPr>
      <w:r w:rsidRPr="008C2F1D">
        <w:rPr>
          <w:bCs/>
          <w:spacing w:val="-3"/>
        </w:rPr>
        <w:t xml:space="preserve">La llevanza del </w:t>
      </w:r>
      <w:r w:rsidR="00BE7ED5">
        <w:rPr>
          <w:bCs/>
          <w:spacing w:val="-3"/>
        </w:rPr>
        <w:t>r</w:t>
      </w:r>
      <w:r w:rsidRPr="008C2F1D">
        <w:rPr>
          <w:bCs/>
          <w:spacing w:val="-3"/>
        </w:rPr>
        <w:t xml:space="preserve">egistro </w:t>
      </w:r>
      <w:r w:rsidR="00BE7ED5">
        <w:rPr>
          <w:bCs/>
          <w:spacing w:val="-3"/>
        </w:rPr>
        <w:t xml:space="preserve">de las </w:t>
      </w:r>
      <w:r w:rsidRPr="008C2F1D">
        <w:rPr>
          <w:bCs/>
          <w:spacing w:val="-3"/>
        </w:rPr>
        <w:t>sociedades y entidades que hubieren trasladado su domicilio al extranjero sin p</w:t>
      </w:r>
      <w:r w:rsidR="00BE7ED5">
        <w:rPr>
          <w:bCs/>
          <w:spacing w:val="-3"/>
        </w:rPr>
        <w:t>erder</w:t>
      </w:r>
      <w:r w:rsidRPr="008C2F1D">
        <w:rPr>
          <w:bCs/>
          <w:spacing w:val="-3"/>
        </w:rPr>
        <w:t xml:space="preserve"> la nacionalidad española.</w:t>
      </w:r>
    </w:p>
    <w:p w14:paraId="78FBB4E5" w14:textId="77777777" w:rsidR="004A4690" w:rsidRDefault="004A4690" w:rsidP="004A4690">
      <w:pPr>
        <w:spacing w:before="120" w:after="120" w:line="360" w:lineRule="auto"/>
        <w:ind w:firstLine="708"/>
        <w:jc w:val="both"/>
        <w:rPr>
          <w:bCs/>
          <w:spacing w:val="-3"/>
        </w:rPr>
      </w:pPr>
    </w:p>
    <w:p w14:paraId="2E317E3D" w14:textId="4E1D42A3" w:rsidR="008C2F1D" w:rsidRPr="004A4690" w:rsidRDefault="008C2F1D" w:rsidP="004A4690">
      <w:pPr>
        <w:spacing w:before="120" w:after="120" w:line="360" w:lineRule="auto"/>
        <w:jc w:val="both"/>
        <w:rPr>
          <w:b/>
          <w:spacing w:val="-3"/>
        </w:rPr>
      </w:pPr>
      <w:r w:rsidRPr="004A4690">
        <w:rPr>
          <w:b/>
          <w:spacing w:val="-3"/>
        </w:rPr>
        <w:t>OBJETO DE INSCRIPCIÓN EN EL REGISTRO MERCANTIL</w:t>
      </w:r>
      <w:r w:rsidR="004A4690">
        <w:rPr>
          <w:b/>
          <w:spacing w:val="-3"/>
        </w:rPr>
        <w:t>.</w:t>
      </w:r>
    </w:p>
    <w:p w14:paraId="0DBCCBF9" w14:textId="77777777" w:rsidR="00FE1C16" w:rsidRDefault="008C2F1D" w:rsidP="008C2F1D">
      <w:pPr>
        <w:spacing w:before="120" w:after="120" w:line="360" w:lineRule="auto"/>
        <w:ind w:firstLine="708"/>
        <w:jc w:val="both"/>
        <w:rPr>
          <w:bCs/>
          <w:spacing w:val="-3"/>
        </w:rPr>
      </w:pPr>
      <w:r w:rsidRPr="008C2F1D">
        <w:rPr>
          <w:bCs/>
          <w:spacing w:val="-3"/>
        </w:rPr>
        <w:t xml:space="preserve">El Registro Mercantil es un registro de personas, en el que </w:t>
      </w:r>
      <w:r w:rsidR="00FE1C16">
        <w:rPr>
          <w:bCs/>
          <w:spacing w:val="-3"/>
        </w:rPr>
        <w:t>se inscriben:</w:t>
      </w:r>
    </w:p>
    <w:p w14:paraId="3576BB9B" w14:textId="77777777"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Los empresarios individuales.</w:t>
      </w:r>
    </w:p>
    <w:p w14:paraId="2707F18B" w14:textId="7F701AAF"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sociedades mercantiles.</w:t>
      </w:r>
    </w:p>
    <w:p w14:paraId="043E5CF0" w14:textId="77777777"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entidades de crédito y de seguros</w:t>
      </w:r>
      <w:r w:rsidRPr="00FC619C">
        <w:rPr>
          <w:bCs/>
          <w:spacing w:val="-3"/>
        </w:rPr>
        <w:t>.</w:t>
      </w:r>
    </w:p>
    <w:p w14:paraId="76CA18DD" w14:textId="67802738"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w:t>
      </w:r>
      <w:r w:rsidRPr="00FC619C">
        <w:rPr>
          <w:bCs/>
          <w:spacing w:val="-3"/>
        </w:rPr>
        <w:t>as sociedades de garantía recíproca.</w:t>
      </w:r>
    </w:p>
    <w:p w14:paraId="27FF06DA" w14:textId="77777777" w:rsidR="00E8126E"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instituciones de inversión colectiva</w:t>
      </w:r>
      <w:r w:rsidR="00E8126E">
        <w:rPr>
          <w:bCs/>
          <w:spacing w:val="-3"/>
        </w:rPr>
        <w:t>.</w:t>
      </w:r>
    </w:p>
    <w:p w14:paraId="4228DF67" w14:textId="7DB69D4D" w:rsidR="00FE1C16" w:rsidRPr="00FC619C" w:rsidRDefault="00E8126E" w:rsidP="00FC619C">
      <w:pPr>
        <w:pStyle w:val="Prrafodelista"/>
        <w:numPr>
          <w:ilvl w:val="0"/>
          <w:numId w:val="47"/>
        </w:numPr>
        <w:spacing w:before="120" w:after="120" w:line="360" w:lineRule="auto"/>
        <w:ind w:left="993" w:hanging="284"/>
        <w:jc w:val="both"/>
        <w:rPr>
          <w:bCs/>
          <w:spacing w:val="-3"/>
        </w:rPr>
      </w:pPr>
      <w:r>
        <w:rPr>
          <w:bCs/>
          <w:spacing w:val="-3"/>
        </w:rPr>
        <w:t>L</w:t>
      </w:r>
      <w:r w:rsidR="00FE1C16" w:rsidRPr="00FC619C">
        <w:rPr>
          <w:bCs/>
          <w:spacing w:val="-3"/>
        </w:rPr>
        <w:t>os fondos de pensiones.</w:t>
      </w:r>
    </w:p>
    <w:p w14:paraId="294336C0" w14:textId="3D438751"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agrupaciones de interés económico.</w:t>
      </w:r>
    </w:p>
    <w:p w14:paraId="7B87EC0E" w14:textId="36117146" w:rsidR="00115306" w:rsidRPr="00FC619C" w:rsidRDefault="00FE1C16" w:rsidP="00115306">
      <w:pPr>
        <w:pStyle w:val="Prrafodelista"/>
        <w:numPr>
          <w:ilvl w:val="0"/>
          <w:numId w:val="47"/>
        </w:numPr>
        <w:spacing w:before="120" w:after="120" w:line="360" w:lineRule="auto"/>
        <w:ind w:left="993" w:hanging="284"/>
        <w:jc w:val="both"/>
        <w:rPr>
          <w:bCs/>
          <w:spacing w:val="-3"/>
        </w:rPr>
      </w:pPr>
      <w:r w:rsidRPr="00FC619C">
        <w:rPr>
          <w:bCs/>
          <w:spacing w:val="-3"/>
        </w:rPr>
        <w:t xml:space="preserve">Las </w:t>
      </w:r>
      <w:r w:rsidRPr="00FC619C">
        <w:rPr>
          <w:bCs/>
          <w:spacing w:val="-3"/>
        </w:rPr>
        <w:t>s</w:t>
      </w:r>
      <w:r w:rsidRPr="00FC619C">
        <w:rPr>
          <w:bCs/>
          <w:spacing w:val="-3"/>
        </w:rPr>
        <w:t xml:space="preserve">ociedades </w:t>
      </w:r>
      <w:r w:rsidRPr="00FC619C">
        <w:rPr>
          <w:bCs/>
          <w:spacing w:val="-3"/>
        </w:rPr>
        <w:t>c</w:t>
      </w:r>
      <w:r w:rsidRPr="00FC619C">
        <w:rPr>
          <w:bCs/>
          <w:spacing w:val="-3"/>
        </w:rPr>
        <w:t xml:space="preserve">iviles </w:t>
      </w:r>
      <w:r w:rsidRPr="00FC619C">
        <w:rPr>
          <w:bCs/>
          <w:spacing w:val="-3"/>
        </w:rPr>
        <w:t>p</w:t>
      </w:r>
      <w:r w:rsidRPr="00FC619C">
        <w:rPr>
          <w:bCs/>
          <w:spacing w:val="-3"/>
        </w:rPr>
        <w:t>rofesionales</w:t>
      </w:r>
      <w:r w:rsidR="00FC619C" w:rsidRPr="00FC619C">
        <w:rPr>
          <w:bCs/>
          <w:spacing w:val="-3"/>
        </w:rPr>
        <w:t>.</w:t>
      </w:r>
    </w:p>
    <w:p w14:paraId="75D2F219" w14:textId="281ACD66" w:rsidR="00FE1C16" w:rsidRPr="00FC619C" w:rsidRDefault="00115306" w:rsidP="00FC619C">
      <w:pPr>
        <w:pStyle w:val="Prrafodelista"/>
        <w:numPr>
          <w:ilvl w:val="0"/>
          <w:numId w:val="47"/>
        </w:numPr>
        <w:spacing w:before="120" w:after="120" w:line="360" w:lineRule="auto"/>
        <w:ind w:left="993" w:hanging="284"/>
        <w:jc w:val="both"/>
        <w:rPr>
          <w:bCs/>
          <w:spacing w:val="-3"/>
        </w:rPr>
      </w:pPr>
      <w:r w:rsidRPr="00FC619C">
        <w:rPr>
          <w:bCs/>
          <w:spacing w:val="-3"/>
        </w:rPr>
        <w:t>Cualesquiera personas</w:t>
      </w:r>
      <w:r w:rsidR="00E8126E">
        <w:rPr>
          <w:bCs/>
          <w:spacing w:val="-3"/>
        </w:rPr>
        <w:t xml:space="preserve">, </w:t>
      </w:r>
      <w:r w:rsidRPr="00FC619C">
        <w:rPr>
          <w:bCs/>
          <w:spacing w:val="-3"/>
        </w:rPr>
        <w:t xml:space="preserve">cuando así lo disponga la </w:t>
      </w:r>
      <w:r>
        <w:rPr>
          <w:bCs/>
          <w:spacing w:val="-3"/>
        </w:rPr>
        <w:t>l</w:t>
      </w:r>
      <w:r w:rsidRPr="00FC619C">
        <w:rPr>
          <w:bCs/>
          <w:spacing w:val="-3"/>
        </w:rPr>
        <w:t>ey.</w:t>
      </w:r>
    </w:p>
    <w:p w14:paraId="286F169E" w14:textId="1C46EC0A" w:rsidR="008C2F1D" w:rsidRPr="008C2F1D" w:rsidRDefault="00FC619C" w:rsidP="00FC619C">
      <w:pPr>
        <w:spacing w:before="120" w:after="120" w:line="360" w:lineRule="auto"/>
        <w:ind w:firstLine="708"/>
        <w:jc w:val="both"/>
        <w:rPr>
          <w:bCs/>
          <w:spacing w:val="-3"/>
        </w:rPr>
      </w:pPr>
      <w:r>
        <w:rPr>
          <w:bCs/>
          <w:spacing w:val="-3"/>
        </w:rPr>
        <w:t xml:space="preserve">La </w:t>
      </w:r>
      <w:r w:rsidR="008C2F1D" w:rsidRPr="008C2F1D">
        <w:rPr>
          <w:bCs/>
          <w:spacing w:val="-3"/>
        </w:rPr>
        <w:t>inscripción de estos sujetos es obligatoria</w:t>
      </w:r>
      <w:r>
        <w:rPr>
          <w:bCs/>
          <w:spacing w:val="-3"/>
        </w:rPr>
        <w:t xml:space="preserve">, salvo la del empresario individual, que es </w:t>
      </w:r>
      <w:r w:rsidR="008C2F1D" w:rsidRPr="008C2F1D">
        <w:rPr>
          <w:bCs/>
          <w:spacing w:val="-3"/>
        </w:rPr>
        <w:t>potestativa</w:t>
      </w:r>
      <w:r>
        <w:rPr>
          <w:bCs/>
          <w:spacing w:val="-3"/>
        </w:rPr>
        <w:t>, si bien e</w:t>
      </w:r>
      <w:r w:rsidR="008C2F1D" w:rsidRPr="008C2F1D">
        <w:rPr>
          <w:bCs/>
          <w:spacing w:val="-3"/>
        </w:rPr>
        <w:t>l empresario individual no inscrito no podrá pedir la inscripción de ningún documento en el Registro Mercantil ni aprovecharse de sus efectos legales.</w:t>
      </w:r>
    </w:p>
    <w:p w14:paraId="1E72BF95" w14:textId="32F6C6F4" w:rsidR="008E66B9" w:rsidRDefault="00260E4A" w:rsidP="008C2F1D">
      <w:pPr>
        <w:spacing w:before="120" w:after="120" w:line="360" w:lineRule="auto"/>
        <w:ind w:firstLine="708"/>
        <w:jc w:val="both"/>
        <w:rPr>
          <w:bCs/>
          <w:spacing w:val="-3"/>
        </w:rPr>
      </w:pPr>
      <w:r>
        <w:rPr>
          <w:bCs/>
          <w:spacing w:val="-3"/>
        </w:rPr>
        <w:t>La inmensa mayoría de los sujetos inscritos son sociedades mercantiles</w:t>
      </w:r>
      <w:r w:rsidR="008E66B9">
        <w:rPr>
          <w:bCs/>
          <w:spacing w:val="-3"/>
        </w:rPr>
        <w:t>, en cuya hoja registral se inscriben los siguientes actos:</w:t>
      </w:r>
    </w:p>
    <w:p w14:paraId="3888CF4F"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La constitución y demás </w:t>
      </w:r>
      <w:r w:rsidR="008C2F1D" w:rsidRPr="00137BCE">
        <w:rPr>
          <w:bCs/>
          <w:spacing w:val="-3"/>
        </w:rPr>
        <w:t>que afectan a la estructura de la sociedad</w:t>
      </w:r>
      <w:r w:rsidRPr="00137BCE">
        <w:rPr>
          <w:bCs/>
          <w:spacing w:val="-3"/>
        </w:rPr>
        <w:t>.</w:t>
      </w:r>
    </w:p>
    <w:p w14:paraId="7CEEF599"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lastRenderedPageBreak/>
        <w:t xml:space="preserve">Los relativos a los </w:t>
      </w:r>
      <w:r w:rsidR="008C2F1D" w:rsidRPr="00137BCE">
        <w:rPr>
          <w:bCs/>
          <w:spacing w:val="-3"/>
        </w:rPr>
        <w:t>órganos soci</w:t>
      </w:r>
      <w:r w:rsidRPr="00137BCE">
        <w:rPr>
          <w:bCs/>
          <w:spacing w:val="-3"/>
        </w:rPr>
        <w:t>ales.</w:t>
      </w:r>
    </w:p>
    <w:p w14:paraId="5C8EC46D"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La creación de </w:t>
      </w:r>
      <w:r w:rsidR="008C2F1D" w:rsidRPr="00137BCE">
        <w:rPr>
          <w:bCs/>
          <w:spacing w:val="-3"/>
        </w:rPr>
        <w:t>sucursales</w:t>
      </w:r>
      <w:r w:rsidRPr="00137BCE">
        <w:rPr>
          <w:bCs/>
          <w:spacing w:val="-3"/>
        </w:rPr>
        <w:t>.</w:t>
      </w:r>
    </w:p>
    <w:p w14:paraId="70B52DF7" w14:textId="77777777" w:rsidR="00137BCE"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Los relativos a </w:t>
      </w:r>
      <w:r w:rsidR="00137BCE" w:rsidRPr="00137BCE">
        <w:rPr>
          <w:bCs/>
          <w:spacing w:val="-3"/>
        </w:rPr>
        <w:t xml:space="preserve">su </w:t>
      </w:r>
      <w:r w:rsidR="008C2F1D" w:rsidRPr="00137BCE">
        <w:rPr>
          <w:bCs/>
          <w:spacing w:val="-3"/>
        </w:rPr>
        <w:t>situación concursal</w:t>
      </w:r>
      <w:r w:rsidR="00137BCE" w:rsidRPr="00137BCE">
        <w:rPr>
          <w:bCs/>
          <w:spacing w:val="-3"/>
        </w:rPr>
        <w:t>.</w:t>
      </w:r>
    </w:p>
    <w:p w14:paraId="4BD63C8B" w14:textId="77777777" w:rsidR="00137BCE" w:rsidRPr="00137BCE" w:rsidRDefault="00137BCE" w:rsidP="00137BCE">
      <w:pPr>
        <w:pStyle w:val="Prrafodelista"/>
        <w:numPr>
          <w:ilvl w:val="0"/>
          <w:numId w:val="48"/>
        </w:numPr>
        <w:spacing w:before="120" w:after="120" w:line="360" w:lineRule="auto"/>
        <w:ind w:left="993" w:hanging="284"/>
        <w:jc w:val="both"/>
        <w:rPr>
          <w:bCs/>
          <w:spacing w:val="-3"/>
        </w:rPr>
      </w:pPr>
      <w:r w:rsidRPr="00137BCE">
        <w:rPr>
          <w:bCs/>
          <w:spacing w:val="-3"/>
        </w:rPr>
        <w:t>D</w:t>
      </w:r>
      <w:r w:rsidR="008C2F1D" w:rsidRPr="00137BCE">
        <w:rPr>
          <w:bCs/>
          <w:spacing w:val="-3"/>
        </w:rPr>
        <w:t xml:space="preserve">eterminados actos relacionados con </w:t>
      </w:r>
      <w:r w:rsidRPr="00137BCE">
        <w:rPr>
          <w:bCs/>
          <w:spacing w:val="-3"/>
        </w:rPr>
        <w:t xml:space="preserve">la actuación </w:t>
      </w:r>
      <w:r w:rsidR="008C2F1D" w:rsidRPr="00137BCE">
        <w:rPr>
          <w:bCs/>
          <w:spacing w:val="-3"/>
        </w:rPr>
        <w:t>de la sociedad en mercado</w:t>
      </w:r>
      <w:r w:rsidRPr="00137BCE">
        <w:rPr>
          <w:bCs/>
          <w:spacing w:val="-3"/>
        </w:rPr>
        <w:t>s</w:t>
      </w:r>
      <w:r w:rsidR="008C2F1D" w:rsidRPr="00137BCE">
        <w:rPr>
          <w:bCs/>
          <w:spacing w:val="-3"/>
        </w:rPr>
        <w:t xml:space="preserve"> </w:t>
      </w:r>
      <w:r w:rsidRPr="00137BCE">
        <w:rPr>
          <w:bCs/>
          <w:spacing w:val="-3"/>
        </w:rPr>
        <w:t xml:space="preserve">oficiales </w:t>
      </w:r>
      <w:r w:rsidR="008C2F1D" w:rsidRPr="00137BCE">
        <w:rPr>
          <w:bCs/>
          <w:spacing w:val="-3"/>
        </w:rPr>
        <w:t>de valores</w:t>
      </w:r>
      <w:r w:rsidRPr="00137BCE">
        <w:rPr>
          <w:bCs/>
          <w:spacing w:val="-3"/>
        </w:rPr>
        <w:t>.</w:t>
      </w:r>
    </w:p>
    <w:p w14:paraId="15ED45CB" w14:textId="0EC1276E" w:rsidR="00ED29D8" w:rsidRPr="00137BCE" w:rsidRDefault="00137BCE" w:rsidP="00137BCE">
      <w:pPr>
        <w:pStyle w:val="Prrafodelista"/>
        <w:numPr>
          <w:ilvl w:val="0"/>
          <w:numId w:val="48"/>
        </w:numPr>
        <w:spacing w:before="120" w:after="120" w:line="360" w:lineRule="auto"/>
        <w:ind w:left="993" w:hanging="284"/>
        <w:jc w:val="both"/>
        <w:rPr>
          <w:bCs/>
          <w:spacing w:val="-3"/>
        </w:rPr>
      </w:pPr>
      <w:r w:rsidRPr="00137BCE">
        <w:rPr>
          <w:bCs/>
          <w:spacing w:val="-3"/>
        </w:rPr>
        <w:t>La e</w:t>
      </w:r>
      <w:r w:rsidR="008C2F1D" w:rsidRPr="00137BCE">
        <w:rPr>
          <w:bCs/>
          <w:spacing w:val="-3"/>
        </w:rPr>
        <w:t>misión de obligaciones u otros valores negociables.</w:t>
      </w:r>
    </w:p>
    <w:p w14:paraId="2A808454" w14:textId="52A99892" w:rsidR="003D70B2" w:rsidRDefault="00211B73" w:rsidP="003B4F3D">
      <w:pPr>
        <w:spacing w:before="120" w:after="120" w:line="360" w:lineRule="auto"/>
        <w:ind w:firstLine="708"/>
        <w:jc w:val="both"/>
        <w:rPr>
          <w:bCs/>
          <w:spacing w:val="-3"/>
        </w:rPr>
      </w:pPr>
      <w:r>
        <w:rPr>
          <w:bCs/>
          <w:spacing w:val="-3"/>
        </w:rPr>
        <w:t>La inscripción en el Registro Mercantil es independiente de la constancia de los sujetos en otros registros públicos, como los que lleva el Banco de España o la Comisión Nacional del Mercado de Valores.</w:t>
      </w:r>
    </w:p>
    <w:p w14:paraId="74206213" w14:textId="4F4F02FD" w:rsidR="003D70B2" w:rsidRDefault="003D70B2" w:rsidP="003B4F3D">
      <w:pPr>
        <w:spacing w:before="120" w:after="120" w:line="360" w:lineRule="auto"/>
        <w:ind w:firstLine="708"/>
        <w:jc w:val="both"/>
        <w:rPr>
          <w:bCs/>
          <w:spacing w:val="-3"/>
        </w:rPr>
      </w:pPr>
    </w:p>
    <w:p w14:paraId="2532779B" w14:textId="1C234B07" w:rsidR="00211B73" w:rsidRDefault="00211B73" w:rsidP="003B4F3D">
      <w:pPr>
        <w:spacing w:before="120" w:after="120" w:line="360" w:lineRule="auto"/>
        <w:ind w:firstLine="708"/>
        <w:jc w:val="both"/>
        <w:rPr>
          <w:bCs/>
          <w:spacing w:val="-3"/>
        </w:rPr>
      </w:pPr>
    </w:p>
    <w:p w14:paraId="11021D98" w14:textId="77777777" w:rsidR="00211B73" w:rsidRDefault="00211B73" w:rsidP="003B4F3D">
      <w:pPr>
        <w:spacing w:before="120" w:after="120" w:line="360" w:lineRule="auto"/>
        <w:ind w:firstLine="708"/>
        <w:jc w:val="both"/>
        <w:rPr>
          <w:bCs/>
          <w:spacing w:val="-3"/>
        </w:rPr>
      </w:pPr>
    </w:p>
    <w:p w14:paraId="7E0EE1B5" w14:textId="77777777" w:rsidR="003D70B2" w:rsidRDefault="003D70B2" w:rsidP="003B4F3D">
      <w:pPr>
        <w:spacing w:before="120" w:after="120" w:line="360" w:lineRule="auto"/>
        <w:ind w:firstLine="708"/>
        <w:jc w:val="both"/>
        <w:rPr>
          <w:bCs/>
          <w:spacing w:val="-3"/>
        </w:rPr>
      </w:pPr>
    </w:p>
    <w:p w14:paraId="1B910BAC" w14:textId="267988D9" w:rsidR="005044D9" w:rsidRDefault="005044D9" w:rsidP="003B4F3D">
      <w:pPr>
        <w:spacing w:before="120" w:after="120" w:line="360" w:lineRule="auto"/>
        <w:ind w:firstLine="708"/>
        <w:jc w:val="both"/>
        <w:rPr>
          <w:bCs/>
          <w:spacing w:val="-3"/>
        </w:rPr>
      </w:pPr>
    </w:p>
    <w:p w14:paraId="1F83ABA0" w14:textId="195BD4D8" w:rsidR="005044D9" w:rsidRDefault="005044D9" w:rsidP="003B4F3D">
      <w:pPr>
        <w:spacing w:before="120" w:after="120" w:line="360" w:lineRule="auto"/>
        <w:ind w:firstLine="708"/>
        <w:jc w:val="both"/>
        <w:rPr>
          <w:bCs/>
          <w:spacing w:val="-3"/>
        </w:rPr>
      </w:pPr>
    </w:p>
    <w:p w14:paraId="73013363" w14:textId="101D63C4" w:rsidR="005044D9" w:rsidRDefault="005044D9" w:rsidP="003B4F3D">
      <w:pPr>
        <w:spacing w:before="120" w:after="120" w:line="360" w:lineRule="auto"/>
        <w:ind w:firstLine="708"/>
        <w:jc w:val="both"/>
        <w:rPr>
          <w:bCs/>
          <w:spacing w:val="-3"/>
        </w:rPr>
      </w:pPr>
    </w:p>
    <w:p w14:paraId="528900FD" w14:textId="6CF7B8E2" w:rsidR="005044D9" w:rsidRDefault="005044D9" w:rsidP="003B4F3D">
      <w:pPr>
        <w:spacing w:before="120" w:after="120" w:line="360" w:lineRule="auto"/>
        <w:ind w:firstLine="708"/>
        <w:jc w:val="both"/>
        <w:rPr>
          <w:bCs/>
          <w:spacing w:val="-3"/>
        </w:rPr>
      </w:pPr>
    </w:p>
    <w:p w14:paraId="767CA12C" w14:textId="77777777" w:rsidR="005044D9" w:rsidRDefault="005044D9" w:rsidP="003B4F3D">
      <w:pPr>
        <w:spacing w:before="120" w:after="120" w:line="360" w:lineRule="auto"/>
        <w:ind w:firstLine="708"/>
        <w:jc w:val="both"/>
        <w:rPr>
          <w:bCs/>
          <w:spacing w:val="-3"/>
        </w:rPr>
      </w:pPr>
    </w:p>
    <w:p w14:paraId="403C595E" w14:textId="77777777" w:rsidR="00ED29D8" w:rsidRDefault="00ED29D8"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94E98BA" w:rsidR="005726E8" w:rsidRPr="00FF4CC7" w:rsidRDefault="00211B73" w:rsidP="003B1331">
      <w:pPr>
        <w:spacing w:before="120" w:after="120" w:line="360" w:lineRule="auto"/>
        <w:ind w:firstLine="708"/>
        <w:jc w:val="right"/>
        <w:rPr>
          <w:spacing w:val="-3"/>
        </w:rPr>
      </w:pPr>
      <w:r>
        <w:rPr>
          <w:spacing w:val="-3"/>
        </w:rPr>
        <w:t>2</w:t>
      </w:r>
      <w:r w:rsidR="00FC39A8">
        <w:rPr>
          <w:spacing w:val="-3"/>
        </w:rPr>
        <w:t xml:space="preserve"> de </w:t>
      </w:r>
      <w:r>
        <w:rPr>
          <w:spacing w:val="-3"/>
        </w:rPr>
        <w:t>noviemb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3D252" w14:textId="77777777" w:rsidR="00D612AE" w:rsidRDefault="00D612AE" w:rsidP="00DB250B">
      <w:r>
        <w:separator/>
      </w:r>
    </w:p>
  </w:endnote>
  <w:endnote w:type="continuationSeparator" w:id="0">
    <w:p w14:paraId="13D1DD20" w14:textId="77777777" w:rsidR="00D612AE" w:rsidRDefault="00D612AE" w:rsidP="00DB250B">
      <w:r>
        <w:continuationSeparator/>
      </w:r>
    </w:p>
  </w:endnote>
  <w:endnote w:type="continuationNotice" w:id="1">
    <w:p w14:paraId="6ABFBE4B" w14:textId="77777777" w:rsidR="00D612AE" w:rsidRDefault="00D6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D1BEF" w14:textId="77777777" w:rsidR="00D612AE" w:rsidRDefault="00D612AE" w:rsidP="00DB250B">
      <w:r>
        <w:separator/>
      </w:r>
    </w:p>
  </w:footnote>
  <w:footnote w:type="continuationSeparator" w:id="0">
    <w:p w14:paraId="297C81BA" w14:textId="77777777" w:rsidR="00D612AE" w:rsidRDefault="00D612AE" w:rsidP="00DB250B">
      <w:r>
        <w:continuationSeparator/>
      </w:r>
    </w:p>
  </w:footnote>
  <w:footnote w:type="continuationNotice" w:id="1">
    <w:p w14:paraId="3BF849E5" w14:textId="77777777" w:rsidR="00D612AE" w:rsidRDefault="00D61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A22D3"/>
    <w:multiLevelType w:val="hybridMultilevel"/>
    <w:tmpl w:val="5F3CD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CA842AE"/>
    <w:multiLevelType w:val="hybridMultilevel"/>
    <w:tmpl w:val="C3A2A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E83E87"/>
    <w:multiLevelType w:val="hybridMultilevel"/>
    <w:tmpl w:val="2458BE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136073"/>
    <w:multiLevelType w:val="hybridMultilevel"/>
    <w:tmpl w:val="CADE4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750A01"/>
    <w:multiLevelType w:val="hybridMultilevel"/>
    <w:tmpl w:val="100603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203E48"/>
    <w:multiLevelType w:val="hybridMultilevel"/>
    <w:tmpl w:val="166209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9A3D7A"/>
    <w:multiLevelType w:val="multilevel"/>
    <w:tmpl w:val="31EA6D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65851C5"/>
    <w:multiLevelType w:val="hybridMultilevel"/>
    <w:tmpl w:val="5B8A4E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AC186C"/>
    <w:multiLevelType w:val="hybridMultilevel"/>
    <w:tmpl w:val="4E9297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6D73D4"/>
    <w:multiLevelType w:val="hybridMultilevel"/>
    <w:tmpl w:val="CF30DF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9573E5"/>
    <w:multiLevelType w:val="hybridMultilevel"/>
    <w:tmpl w:val="C824B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08845FF"/>
    <w:multiLevelType w:val="hybridMultilevel"/>
    <w:tmpl w:val="29C4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E21D38"/>
    <w:multiLevelType w:val="hybridMultilevel"/>
    <w:tmpl w:val="5DAAC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2F1963"/>
    <w:multiLevelType w:val="hybridMultilevel"/>
    <w:tmpl w:val="4238CE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4260D1"/>
    <w:multiLevelType w:val="hybridMultilevel"/>
    <w:tmpl w:val="FB8CEF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40D4F55"/>
    <w:multiLevelType w:val="hybridMultilevel"/>
    <w:tmpl w:val="5566C1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50A296C"/>
    <w:multiLevelType w:val="hybridMultilevel"/>
    <w:tmpl w:val="B9A0E6A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58B7C84"/>
    <w:multiLevelType w:val="hybridMultilevel"/>
    <w:tmpl w:val="479E0D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D64149D"/>
    <w:multiLevelType w:val="hybridMultilevel"/>
    <w:tmpl w:val="0EE838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FA344A5"/>
    <w:multiLevelType w:val="hybridMultilevel"/>
    <w:tmpl w:val="4A368F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9C12EC"/>
    <w:multiLevelType w:val="hybridMultilevel"/>
    <w:tmpl w:val="31EA6D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43461D6"/>
    <w:multiLevelType w:val="hybridMultilevel"/>
    <w:tmpl w:val="117043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546F70"/>
    <w:multiLevelType w:val="hybridMultilevel"/>
    <w:tmpl w:val="E7F435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68559F6"/>
    <w:multiLevelType w:val="hybridMultilevel"/>
    <w:tmpl w:val="D3B66F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E312081"/>
    <w:multiLevelType w:val="hybridMultilevel"/>
    <w:tmpl w:val="69DA4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614E17"/>
    <w:multiLevelType w:val="hybridMultilevel"/>
    <w:tmpl w:val="3C2E0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0065624"/>
    <w:multiLevelType w:val="hybridMultilevel"/>
    <w:tmpl w:val="B2087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3D6AB3"/>
    <w:multiLevelType w:val="hybridMultilevel"/>
    <w:tmpl w:val="2340B1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73614D0"/>
    <w:multiLevelType w:val="hybridMultilevel"/>
    <w:tmpl w:val="32960E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7A83DD6"/>
    <w:multiLevelType w:val="multilevel"/>
    <w:tmpl w:val="5CB64D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8580D68"/>
    <w:multiLevelType w:val="hybridMultilevel"/>
    <w:tmpl w:val="0E146D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D8647FE"/>
    <w:multiLevelType w:val="hybridMultilevel"/>
    <w:tmpl w:val="326CA4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E746E1F"/>
    <w:multiLevelType w:val="hybridMultilevel"/>
    <w:tmpl w:val="E978603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F0B2BCC"/>
    <w:multiLevelType w:val="hybridMultilevel"/>
    <w:tmpl w:val="C94C23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FAC4521"/>
    <w:multiLevelType w:val="hybridMultilevel"/>
    <w:tmpl w:val="AB321E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5CF376B"/>
    <w:multiLevelType w:val="hybridMultilevel"/>
    <w:tmpl w:val="8F3C7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BD5C01"/>
    <w:multiLevelType w:val="hybridMultilevel"/>
    <w:tmpl w:val="B71E6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40C7599"/>
    <w:multiLevelType w:val="hybridMultilevel"/>
    <w:tmpl w:val="85E64A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BB4231"/>
    <w:multiLevelType w:val="hybridMultilevel"/>
    <w:tmpl w:val="054C6C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F2538BB"/>
    <w:multiLevelType w:val="hybridMultilevel"/>
    <w:tmpl w:val="5CB64D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68F16D0"/>
    <w:multiLevelType w:val="hybridMultilevel"/>
    <w:tmpl w:val="B29217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A277C03"/>
    <w:multiLevelType w:val="hybridMultilevel"/>
    <w:tmpl w:val="878EE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BB22459"/>
    <w:multiLevelType w:val="hybridMultilevel"/>
    <w:tmpl w:val="49943F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C5477DD"/>
    <w:multiLevelType w:val="hybridMultilevel"/>
    <w:tmpl w:val="413277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D1F4F1F"/>
    <w:multiLevelType w:val="hybridMultilevel"/>
    <w:tmpl w:val="4BE620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E530D1D"/>
    <w:multiLevelType w:val="hybridMultilevel"/>
    <w:tmpl w:val="97AAE0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BC2EAF"/>
    <w:multiLevelType w:val="hybridMultilevel"/>
    <w:tmpl w:val="4600F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7"/>
  </w:num>
  <w:num w:numId="3">
    <w:abstractNumId w:val="40"/>
  </w:num>
  <w:num w:numId="4">
    <w:abstractNumId w:val="30"/>
  </w:num>
  <w:num w:numId="5">
    <w:abstractNumId w:val="38"/>
  </w:num>
  <w:num w:numId="6">
    <w:abstractNumId w:val="13"/>
  </w:num>
  <w:num w:numId="7">
    <w:abstractNumId w:val="3"/>
  </w:num>
  <w:num w:numId="8">
    <w:abstractNumId w:val="29"/>
  </w:num>
  <w:num w:numId="9">
    <w:abstractNumId w:val="43"/>
  </w:num>
  <w:num w:numId="10">
    <w:abstractNumId w:val="36"/>
  </w:num>
  <w:num w:numId="11">
    <w:abstractNumId w:val="6"/>
  </w:num>
  <w:num w:numId="12">
    <w:abstractNumId w:val="44"/>
  </w:num>
  <w:num w:numId="13">
    <w:abstractNumId w:val="16"/>
  </w:num>
  <w:num w:numId="14">
    <w:abstractNumId w:val="18"/>
  </w:num>
  <w:num w:numId="15">
    <w:abstractNumId w:val="10"/>
  </w:num>
  <w:num w:numId="16">
    <w:abstractNumId w:val="33"/>
  </w:num>
  <w:num w:numId="17">
    <w:abstractNumId w:val="31"/>
  </w:num>
  <w:num w:numId="18">
    <w:abstractNumId w:val="9"/>
  </w:num>
  <w:num w:numId="19">
    <w:abstractNumId w:val="46"/>
  </w:num>
  <w:num w:numId="20">
    <w:abstractNumId w:val="32"/>
  </w:num>
  <w:num w:numId="21">
    <w:abstractNumId w:val="34"/>
  </w:num>
  <w:num w:numId="22">
    <w:abstractNumId w:val="19"/>
  </w:num>
  <w:num w:numId="23">
    <w:abstractNumId w:val="37"/>
  </w:num>
  <w:num w:numId="24">
    <w:abstractNumId w:val="25"/>
  </w:num>
  <w:num w:numId="25">
    <w:abstractNumId w:val="14"/>
  </w:num>
  <w:num w:numId="26">
    <w:abstractNumId w:val="22"/>
  </w:num>
  <w:num w:numId="27">
    <w:abstractNumId w:val="20"/>
  </w:num>
  <w:num w:numId="28">
    <w:abstractNumId w:val="5"/>
  </w:num>
  <w:num w:numId="29">
    <w:abstractNumId w:val="42"/>
  </w:num>
  <w:num w:numId="30">
    <w:abstractNumId w:val="15"/>
  </w:num>
  <w:num w:numId="31">
    <w:abstractNumId w:val="11"/>
  </w:num>
  <w:num w:numId="32">
    <w:abstractNumId w:val="47"/>
  </w:num>
  <w:num w:numId="33">
    <w:abstractNumId w:val="4"/>
  </w:num>
  <w:num w:numId="34">
    <w:abstractNumId w:val="12"/>
  </w:num>
  <w:num w:numId="35">
    <w:abstractNumId w:val="28"/>
  </w:num>
  <w:num w:numId="36">
    <w:abstractNumId w:val="35"/>
  </w:num>
  <w:num w:numId="37">
    <w:abstractNumId w:val="26"/>
  </w:num>
  <w:num w:numId="38">
    <w:abstractNumId w:val="41"/>
  </w:num>
  <w:num w:numId="39">
    <w:abstractNumId w:val="8"/>
  </w:num>
  <w:num w:numId="40">
    <w:abstractNumId w:val="1"/>
  </w:num>
  <w:num w:numId="41">
    <w:abstractNumId w:val="23"/>
  </w:num>
  <w:num w:numId="42">
    <w:abstractNumId w:val="2"/>
  </w:num>
  <w:num w:numId="43">
    <w:abstractNumId w:val="24"/>
  </w:num>
  <w:num w:numId="44">
    <w:abstractNumId w:val="17"/>
  </w:num>
  <w:num w:numId="45">
    <w:abstractNumId w:val="21"/>
  </w:num>
  <w:num w:numId="46">
    <w:abstractNumId w:val="7"/>
  </w:num>
  <w:num w:numId="47">
    <w:abstractNumId w:val="39"/>
  </w:num>
  <w:num w:numId="48">
    <w:abstractNumId w:val="4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10C21"/>
    <w:rsid w:val="00010F5D"/>
    <w:rsid w:val="000114C3"/>
    <w:rsid w:val="000118B3"/>
    <w:rsid w:val="000123C8"/>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5B74"/>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FCB"/>
    <w:rsid w:val="00053142"/>
    <w:rsid w:val="00053C53"/>
    <w:rsid w:val="00053CAF"/>
    <w:rsid w:val="0005535F"/>
    <w:rsid w:val="00055376"/>
    <w:rsid w:val="000558F1"/>
    <w:rsid w:val="00055AD5"/>
    <w:rsid w:val="00056276"/>
    <w:rsid w:val="000564C0"/>
    <w:rsid w:val="000566C4"/>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67C6"/>
    <w:rsid w:val="00066E6F"/>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50DC"/>
    <w:rsid w:val="000951E0"/>
    <w:rsid w:val="00095BCE"/>
    <w:rsid w:val="0009601B"/>
    <w:rsid w:val="000962AA"/>
    <w:rsid w:val="00096303"/>
    <w:rsid w:val="0009685D"/>
    <w:rsid w:val="000968BC"/>
    <w:rsid w:val="000968CB"/>
    <w:rsid w:val="00096EF0"/>
    <w:rsid w:val="000973F6"/>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1A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422"/>
    <w:rsid w:val="000C6558"/>
    <w:rsid w:val="000C6A22"/>
    <w:rsid w:val="000C7391"/>
    <w:rsid w:val="000C78E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6AD"/>
    <w:rsid w:val="000F0956"/>
    <w:rsid w:val="000F1047"/>
    <w:rsid w:val="000F1051"/>
    <w:rsid w:val="000F1196"/>
    <w:rsid w:val="000F1772"/>
    <w:rsid w:val="000F219C"/>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214"/>
    <w:rsid w:val="0012740B"/>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CC0"/>
    <w:rsid w:val="00143CD0"/>
    <w:rsid w:val="00143FD8"/>
    <w:rsid w:val="0014481D"/>
    <w:rsid w:val="00144E12"/>
    <w:rsid w:val="00144FC6"/>
    <w:rsid w:val="00145435"/>
    <w:rsid w:val="0014551F"/>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B9D"/>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701"/>
    <w:rsid w:val="001B2BE8"/>
    <w:rsid w:val="001B2E48"/>
    <w:rsid w:val="001B2F9A"/>
    <w:rsid w:val="001B3C6F"/>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59B"/>
    <w:rsid w:val="001C3A8B"/>
    <w:rsid w:val="001C3C2C"/>
    <w:rsid w:val="001C3F15"/>
    <w:rsid w:val="001C4AA6"/>
    <w:rsid w:val="001C52D7"/>
    <w:rsid w:val="001C5FE2"/>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62F"/>
    <w:rsid w:val="001D58B4"/>
    <w:rsid w:val="001D5C17"/>
    <w:rsid w:val="001D696A"/>
    <w:rsid w:val="001D74FC"/>
    <w:rsid w:val="001D7581"/>
    <w:rsid w:val="001D7724"/>
    <w:rsid w:val="001D7CF0"/>
    <w:rsid w:val="001E03C6"/>
    <w:rsid w:val="001E0628"/>
    <w:rsid w:val="001E119B"/>
    <w:rsid w:val="001E1A6E"/>
    <w:rsid w:val="001E1F6B"/>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E7E5D"/>
    <w:rsid w:val="001F028A"/>
    <w:rsid w:val="001F1291"/>
    <w:rsid w:val="001F1974"/>
    <w:rsid w:val="001F1F99"/>
    <w:rsid w:val="001F231C"/>
    <w:rsid w:val="001F254C"/>
    <w:rsid w:val="001F280F"/>
    <w:rsid w:val="001F3875"/>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551"/>
    <w:rsid w:val="002019B8"/>
    <w:rsid w:val="00201E84"/>
    <w:rsid w:val="00201F72"/>
    <w:rsid w:val="00202015"/>
    <w:rsid w:val="00202845"/>
    <w:rsid w:val="0020314C"/>
    <w:rsid w:val="00203D8B"/>
    <w:rsid w:val="00204CB4"/>
    <w:rsid w:val="0020503A"/>
    <w:rsid w:val="0020508A"/>
    <w:rsid w:val="00205777"/>
    <w:rsid w:val="00205FBF"/>
    <w:rsid w:val="002065D9"/>
    <w:rsid w:val="002068E2"/>
    <w:rsid w:val="00206BAE"/>
    <w:rsid w:val="00207375"/>
    <w:rsid w:val="0020786F"/>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A9B"/>
    <w:rsid w:val="00232AA2"/>
    <w:rsid w:val="00232D42"/>
    <w:rsid w:val="00232E3B"/>
    <w:rsid w:val="00233463"/>
    <w:rsid w:val="002338B3"/>
    <w:rsid w:val="00233A17"/>
    <w:rsid w:val="00233D50"/>
    <w:rsid w:val="00233FC1"/>
    <w:rsid w:val="00235126"/>
    <w:rsid w:val="002358E0"/>
    <w:rsid w:val="00235D64"/>
    <w:rsid w:val="00236B23"/>
    <w:rsid w:val="0023735B"/>
    <w:rsid w:val="00237E2A"/>
    <w:rsid w:val="0024014F"/>
    <w:rsid w:val="00240872"/>
    <w:rsid w:val="002408ED"/>
    <w:rsid w:val="00240970"/>
    <w:rsid w:val="00240BA9"/>
    <w:rsid w:val="002419D0"/>
    <w:rsid w:val="00241A1E"/>
    <w:rsid w:val="00241FE2"/>
    <w:rsid w:val="002429AB"/>
    <w:rsid w:val="00242C40"/>
    <w:rsid w:val="00242CC7"/>
    <w:rsid w:val="00242DA1"/>
    <w:rsid w:val="00243081"/>
    <w:rsid w:val="002439C4"/>
    <w:rsid w:val="00243C6C"/>
    <w:rsid w:val="00243D3B"/>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2FF8"/>
    <w:rsid w:val="002A32D9"/>
    <w:rsid w:val="002A33A9"/>
    <w:rsid w:val="002A3BE4"/>
    <w:rsid w:val="002A4453"/>
    <w:rsid w:val="002A4837"/>
    <w:rsid w:val="002A4E34"/>
    <w:rsid w:val="002A59C4"/>
    <w:rsid w:val="002A5E73"/>
    <w:rsid w:val="002A61BC"/>
    <w:rsid w:val="002A6218"/>
    <w:rsid w:val="002A630F"/>
    <w:rsid w:val="002A63A1"/>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E30"/>
    <w:rsid w:val="002D5F4E"/>
    <w:rsid w:val="002D654A"/>
    <w:rsid w:val="002D6ABC"/>
    <w:rsid w:val="002D7741"/>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3FDB"/>
    <w:rsid w:val="0030570E"/>
    <w:rsid w:val="00305CEC"/>
    <w:rsid w:val="00306084"/>
    <w:rsid w:val="00306640"/>
    <w:rsid w:val="003067AF"/>
    <w:rsid w:val="00306EB5"/>
    <w:rsid w:val="00306F68"/>
    <w:rsid w:val="0030705B"/>
    <w:rsid w:val="00307527"/>
    <w:rsid w:val="00307A6C"/>
    <w:rsid w:val="00307CCA"/>
    <w:rsid w:val="00307DC9"/>
    <w:rsid w:val="00307E3F"/>
    <w:rsid w:val="00310E2F"/>
    <w:rsid w:val="003110D3"/>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29"/>
    <w:rsid w:val="003241D1"/>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D7"/>
    <w:rsid w:val="00331564"/>
    <w:rsid w:val="0033167C"/>
    <w:rsid w:val="00331975"/>
    <w:rsid w:val="003319DC"/>
    <w:rsid w:val="00331B21"/>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187"/>
    <w:rsid w:val="00341E5D"/>
    <w:rsid w:val="003420CF"/>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012"/>
    <w:rsid w:val="00351BC2"/>
    <w:rsid w:val="00351D42"/>
    <w:rsid w:val="00352A00"/>
    <w:rsid w:val="00352AD2"/>
    <w:rsid w:val="003538D2"/>
    <w:rsid w:val="00354024"/>
    <w:rsid w:val="00354408"/>
    <w:rsid w:val="00354516"/>
    <w:rsid w:val="003546BE"/>
    <w:rsid w:val="003550BB"/>
    <w:rsid w:val="0035567E"/>
    <w:rsid w:val="00355923"/>
    <w:rsid w:val="003560CC"/>
    <w:rsid w:val="00356341"/>
    <w:rsid w:val="0035665D"/>
    <w:rsid w:val="00356DC6"/>
    <w:rsid w:val="00356EB3"/>
    <w:rsid w:val="00357793"/>
    <w:rsid w:val="00360F80"/>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331C"/>
    <w:rsid w:val="003838D3"/>
    <w:rsid w:val="00383B24"/>
    <w:rsid w:val="00383F3B"/>
    <w:rsid w:val="003844C7"/>
    <w:rsid w:val="00384761"/>
    <w:rsid w:val="00384B31"/>
    <w:rsid w:val="00384FA4"/>
    <w:rsid w:val="0038546F"/>
    <w:rsid w:val="0038563A"/>
    <w:rsid w:val="00385C18"/>
    <w:rsid w:val="00385E82"/>
    <w:rsid w:val="003867BD"/>
    <w:rsid w:val="00386832"/>
    <w:rsid w:val="00386EFA"/>
    <w:rsid w:val="0038718A"/>
    <w:rsid w:val="003872F2"/>
    <w:rsid w:val="0038786B"/>
    <w:rsid w:val="00387F2C"/>
    <w:rsid w:val="003904BA"/>
    <w:rsid w:val="003905F9"/>
    <w:rsid w:val="00391A69"/>
    <w:rsid w:val="0039202D"/>
    <w:rsid w:val="003922EE"/>
    <w:rsid w:val="00392411"/>
    <w:rsid w:val="003925E1"/>
    <w:rsid w:val="003928C2"/>
    <w:rsid w:val="003929CC"/>
    <w:rsid w:val="00392DCA"/>
    <w:rsid w:val="00392F13"/>
    <w:rsid w:val="00393574"/>
    <w:rsid w:val="00393D2B"/>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68B"/>
    <w:rsid w:val="00405F34"/>
    <w:rsid w:val="0040604C"/>
    <w:rsid w:val="0040658C"/>
    <w:rsid w:val="00406CD0"/>
    <w:rsid w:val="00406DFB"/>
    <w:rsid w:val="00406E0C"/>
    <w:rsid w:val="0040743E"/>
    <w:rsid w:val="00407ED4"/>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590"/>
    <w:rsid w:val="00423C09"/>
    <w:rsid w:val="004244B0"/>
    <w:rsid w:val="004246BA"/>
    <w:rsid w:val="004249EE"/>
    <w:rsid w:val="00424AF1"/>
    <w:rsid w:val="004253BE"/>
    <w:rsid w:val="00425DDE"/>
    <w:rsid w:val="00425FE6"/>
    <w:rsid w:val="00426728"/>
    <w:rsid w:val="004269C4"/>
    <w:rsid w:val="004269EB"/>
    <w:rsid w:val="00427299"/>
    <w:rsid w:val="00427565"/>
    <w:rsid w:val="004279FA"/>
    <w:rsid w:val="00427D86"/>
    <w:rsid w:val="0043032F"/>
    <w:rsid w:val="004307E5"/>
    <w:rsid w:val="0043125F"/>
    <w:rsid w:val="004316F2"/>
    <w:rsid w:val="0043190D"/>
    <w:rsid w:val="00432099"/>
    <w:rsid w:val="0043210B"/>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40926"/>
    <w:rsid w:val="004418C8"/>
    <w:rsid w:val="004420CA"/>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914"/>
    <w:rsid w:val="00482B08"/>
    <w:rsid w:val="00483626"/>
    <w:rsid w:val="00483CF7"/>
    <w:rsid w:val="00483D29"/>
    <w:rsid w:val="0048403A"/>
    <w:rsid w:val="004842A9"/>
    <w:rsid w:val="0048431D"/>
    <w:rsid w:val="004844A2"/>
    <w:rsid w:val="004847AD"/>
    <w:rsid w:val="00484B90"/>
    <w:rsid w:val="00484DB0"/>
    <w:rsid w:val="0048538A"/>
    <w:rsid w:val="0048569F"/>
    <w:rsid w:val="00485712"/>
    <w:rsid w:val="00485D07"/>
    <w:rsid w:val="00485F5B"/>
    <w:rsid w:val="004864A4"/>
    <w:rsid w:val="004865AD"/>
    <w:rsid w:val="00486C1A"/>
    <w:rsid w:val="00486F35"/>
    <w:rsid w:val="004874C6"/>
    <w:rsid w:val="00487C10"/>
    <w:rsid w:val="00487E82"/>
    <w:rsid w:val="00487FD5"/>
    <w:rsid w:val="004901A8"/>
    <w:rsid w:val="00490811"/>
    <w:rsid w:val="00490BB9"/>
    <w:rsid w:val="00491124"/>
    <w:rsid w:val="0049116C"/>
    <w:rsid w:val="00491662"/>
    <w:rsid w:val="00491ED7"/>
    <w:rsid w:val="00492368"/>
    <w:rsid w:val="00492640"/>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B8D"/>
    <w:rsid w:val="004C7C1A"/>
    <w:rsid w:val="004D01E5"/>
    <w:rsid w:val="004D081D"/>
    <w:rsid w:val="004D0C1E"/>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5C9A"/>
    <w:rsid w:val="00556854"/>
    <w:rsid w:val="00556A68"/>
    <w:rsid w:val="00556D0B"/>
    <w:rsid w:val="00557554"/>
    <w:rsid w:val="0055765A"/>
    <w:rsid w:val="00560BBF"/>
    <w:rsid w:val="00560D7C"/>
    <w:rsid w:val="00560E20"/>
    <w:rsid w:val="005611D0"/>
    <w:rsid w:val="00561A4A"/>
    <w:rsid w:val="005623A3"/>
    <w:rsid w:val="00562469"/>
    <w:rsid w:val="005628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7C8"/>
    <w:rsid w:val="00594CE2"/>
    <w:rsid w:val="0059533C"/>
    <w:rsid w:val="00595E02"/>
    <w:rsid w:val="005965BB"/>
    <w:rsid w:val="005967BA"/>
    <w:rsid w:val="005977F9"/>
    <w:rsid w:val="00597B42"/>
    <w:rsid w:val="005A03D9"/>
    <w:rsid w:val="005A069C"/>
    <w:rsid w:val="005A0B75"/>
    <w:rsid w:val="005A0D4B"/>
    <w:rsid w:val="005A0DBF"/>
    <w:rsid w:val="005A1661"/>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E07"/>
    <w:rsid w:val="005B12FF"/>
    <w:rsid w:val="005B14FC"/>
    <w:rsid w:val="005B1CAF"/>
    <w:rsid w:val="005B1D38"/>
    <w:rsid w:val="005B2AB5"/>
    <w:rsid w:val="005B2AF1"/>
    <w:rsid w:val="005B2BE3"/>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0667"/>
    <w:rsid w:val="005C15A0"/>
    <w:rsid w:val="005C15BA"/>
    <w:rsid w:val="005C206E"/>
    <w:rsid w:val="005C2833"/>
    <w:rsid w:val="005C29DC"/>
    <w:rsid w:val="005C2ADA"/>
    <w:rsid w:val="005C2FDC"/>
    <w:rsid w:val="005C369F"/>
    <w:rsid w:val="005C38FA"/>
    <w:rsid w:val="005C3A11"/>
    <w:rsid w:val="005C3C9F"/>
    <w:rsid w:val="005C3DB5"/>
    <w:rsid w:val="005C4739"/>
    <w:rsid w:val="005C4A8F"/>
    <w:rsid w:val="005C4BA7"/>
    <w:rsid w:val="005C5205"/>
    <w:rsid w:val="005C5310"/>
    <w:rsid w:val="005C5555"/>
    <w:rsid w:val="005C571C"/>
    <w:rsid w:val="005C5732"/>
    <w:rsid w:val="005C6191"/>
    <w:rsid w:val="005C67C6"/>
    <w:rsid w:val="005C77FA"/>
    <w:rsid w:val="005C7D9B"/>
    <w:rsid w:val="005D0742"/>
    <w:rsid w:val="005D23A6"/>
    <w:rsid w:val="005D25C8"/>
    <w:rsid w:val="005D294B"/>
    <w:rsid w:val="005D2950"/>
    <w:rsid w:val="005D2CE1"/>
    <w:rsid w:val="005D31E7"/>
    <w:rsid w:val="005D3CA4"/>
    <w:rsid w:val="005D4137"/>
    <w:rsid w:val="005D4174"/>
    <w:rsid w:val="005D44BF"/>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514E"/>
    <w:rsid w:val="005E52F1"/>
    <w:rsid w:val="005E5667"/>
    <w:rsid w:val="005E56BB"/>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2117"/>
    <w:rsid w:val="006129DB"/>
    <w:rsid w:val="00612A5D"/>
    <w:rsid w:val="00612CD7"/>
    <w:rsid w:val="006136F1"/>
    <w:rsid w:val="006137CD"/>
    <w:rsid w:val="00614348"/>
    <w:rsid w:val="006151E7"/>
    <w:rsid w:val="0061537B"/>
    <w:rsid w:val="006154A6"/>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3C"/>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D0186"/>
    <w:rsid w:val="006D029D"/>
    <w:rsid w:val="006D0C6F"/>
    <w:rsid w:val="006D0FEA"/>
    <w:rsid w:val="006D239B"/>
    <w:rsid w:val="006D3265"/>
    <w:rsid w:val="006D332B"/>
    <w:rsid w:val="006D3492"/>
    <w:rsid w:val="006D3682"/>
    <w:rsid w:val="006D36D8"/>
    <w:rsid w:val="006D3C30"/>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B21"/>
    <w:rsid w:val="006D7DF7"/>
    <w:rsid w:val="006D7F01"/>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98B"/>
    <w:rsid w:val="00724879"/>
    <w:rsid w:val="007248F8"/>
    <w:rsid w:val="00724A09"/>
    <w:rsid w:val="00724E35"/>
    <w:rsid w:val="0072515C"/>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2CD"/>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7C7"/>
    <w:rsid w:val="00753906"/>
    <w:rsid w:val="00753A73"/>
    <w:rsid w:val="00753B92"/>
    <w:rsid w:val="0075405B"/>
    <w:rsid w:val="0075425D"/>
    <w:rsid w:val="00754543"/>
    <w:rsid w:val="00754818"/>
    <w:rsid w:val="00754B09"/>
    <w:rsid w:val="00754C76"/>
    <w:rsid w:val="00755268"/>
    <w:rsid w:val="0075538D"/>
    <w:rsid w:val="007553EA"/>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B2F"/>
    <w:rsid w:val="00776221"/>
    <w:rsid w:val="00776917"/>
    <w:rsid w:val="00776B04"/>
    <w:rsid w:val="00776E2E"/>
    <w:rsid w:val="00776EF9"/>
    <w:rsid w:val="0077701B"/>
    <w:rsid w:val="0077701C"/>
    <w:rsid w:val="007773E5"/>
    <w:rsid w:val="00777433"/>
    <w:rsid w:val="007803E8"/>
    <w:rsid w:val="00780CCF"/>
    <w:rsid w:val="00780F4F"/>
    <w:rsid w:val="00781246"/>
    <w:rsid w:val="00781305"/>
    <w:rsid w:val="0078202A"/>
    <w:rsid w:val="0078211B"/>
    <w:rsid w:val="0078292A"/>
    <w:rsid w:val="00782ACB"/>
    <w:rsid w:val="00783006"/>
    <w:rsid w:val="0078318D"/>
    <w:rsid w:val="0078344A"/>
    <w:rsid w:val="00783973"/>
    <w:rsid w:val="00783BA9"/>
    <w:rsid w:val="00783D4D"/>
    <w:rsid w:val="00783F4E"/>
    <w:rsid w:val="00783F76"/>
    <w:rsid w:val="00783F8A"/>
    <w:rsid w:val="00784086"/>
    <w:rsid w:val="00784612"/>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677"/>
    <w:rsid w:val="0079591C"/>
    <w:rsid w:val="00796387"/>
    <w:rsid w:val="00796443"/>
    <w:rsid w:val="00796872"/>
    <w:rsid w:val="00796DE3"/>
    <w:rsid w:val="0079717E"/>
    <w:rsid w:val="00797189"/>
    <w:rsid w:val="0079786C"/>
    <w:rsid w:val="007A0431"/>
    <w:rsid w:val="007A0473"/>
    <w:rsid w:val="007A05DF"/>
    <w:rsid w:val="007A10E9"/>
    <w:rsid w:val="007A125A"/>
    <w:rsid w:val="007A1A93"/>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688"/>
    <w:rsid w:val="007E0965"/>
    <w:rsid w:val="007E0B0A"/>
    <w:rsid w:val="007E1AD4"/>
    <w:rsid w:val="007E1CF0"/>
    <w:rsid w:val="007E2CDD"/>
    <w:rsid w:val="007E3077"/>
    <w:rsid w:val="007E320A"/>
    <w:rsid w:val="007E3447"/>
    <w:rsid w:val="007E49A8"/>
    <w:rsid w:val="007E4E72"/>
    <w:rsid w:val="007E560F"/>
    <w:rsid w:val="007E582F"/>
    <w:rsid w:val="007E5BCD"/>
    <w:rsid w:val="007E5D21"/>
    <w:rsid w:val="007E6237"/>
    <w:rsid w:val="007E6DE2"/>
    <w:rsid w:val="007E6EB2"/>
    <w:rsid w:val="007E780F"/>
    <w:rsid w:val="007E798E"/>
    <w:rsid w:val="007E7A57"/>
    <w:rsid w:val="007F06B4"/>
    <w:rsid w:val="007F093E"/>
    <w:rsid w:val="007F0D68"/>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137E"/>
    <w:rsid w:val="0080186E"/>
    <w:rsid w:val="00801E17"/>
    <w:rsid w:val="00802366"/>
    <w:rsid w:val="00802DC9"/>
    <w:rsid w:val="00803231"/>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56A"/>
    <w:rsid w:val="00822740"/>
    <w:rsid w:val="00822C65"/>
    <w:rsid w:val="008232E3"/>
    <w:rsid w:val="0082364F"/>
    <w:rsid w:val="00823833"/>
    <w:rsid w:val="008255F2"/>
    <w:rsid w:val="00825849"/>
    <w:rsid w:val="008258E0"/>
    <w:rsid w:val="00825D5B"/>
    <w:rsid w:val="00825E10"/>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516E"/>
    <w:rsid w:val="008554A5"/>
    <w:rsid w:val="008554FB"/>
    <w:rsid w:val="008559D1"/>
    <w:rsid w:val="00855ACC"/>
    <w:rsid w:val="00855D77"/>
    <w:rsid w:val="00856702"/>
    <w:rsid w:val="00856D14"/>
    <w:rsid w:val="0085707D"/>
    <w:rsid w:val="008570C7"/>
    <w:rsid w:val="008571B0"/>
    <w:rsid w:val="0085735E"/>
    <w:rsid w:val="008574A6"/>
    <w:rsid w:val="00857AFA"/>
    <w:rsid w:val="00857B31"/>
    <w:rsid w:val="00857F6F"/>
    <w:rsid w:val="00860DEB"/>
    <w:rsid w:val="00861302"/>
    <w:rsid w:val="00861551"/>
    <w:rsid w:val="00861620"/>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AB8"/>
    <w:rsid w:val="0087783D"/>
    <w:rsid w:val="00877D77"/>
    <w:rsid w:val="00877F99"/>
    <w:rsid w:val="00880321"/>
    <w:rsid w:val="00880BC8"/>
    <w:rsid w:val="00881696"/>
    <w:rsid w:val="00881708"/>
    <w:rsid w:val="00882861"/>
    <w:rsid w:val="00882981"/>
    <w:rsid w:val="00882A73"/>
    <w:rsid w:val="00882EAC"/>
    <w:rsid w:val="00884B46"/>
    <w:rsid w:val="008853AE"/>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D8E"/>
    <w:rsid w:val="008B1F9F"/>
    <w:rsid w:val="008B1FCB"/>
    <w:rsid w:val="008B23F3"/>
    <w:rsid w:val="008B26AD"/>
    <w:rsid w:val="008B28D7"/>
    <w:rsid w:val="008B341F"/>
    <w:rsid w:val="008B44F4"/>
    <w:rsid w:val="008B5853"/>
    <w:rsid w:val="008B5B09"/>
    <w:rsid w:val="008B5D29"/>
    <w:rsid w:val="008B5EED"/>
    <w:rsid w:val="008B6772"/>
    <w:rsid w:val="008B6AF8"/>
    <w:rsid w:val="008B6D87"/>
    <w:rsid w:val="008B7313"/>
    <w:rsid w:val="008B7816"/>
    <w:rsid w:val="008B7F08"/>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F2"/>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56"/>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518"/>
    <w:rsid w:val="009526DE"/>
    <w:rsid w:val="00952C33"/>
    <w:rsid w:val="00953625"/>
    <w:rsid w:val="0095376E"/>
    <w:rsid w:val="0095388C"/>
    <w:rsid w:val="0095438B"/>
    <w:rsid w:val="0095451D"/>
    <w:rsid w:val="009547B1"/>
    <w:rsid w:val="00955F1A"/>
    <w:rsid w:val="00956421"/>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5CF5"/>
    <w:rsid w:val="00965DC6"/>
    <w:rsid w:val="00965FC5"/>
    <w:rsid w:val="0096651D"/>
    <w:rsid w:val="00966BE3"/>
    <w:rsid w:val="00966EFE"/>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263"/>
    <w:rsid w:val="009A12DF"/>
    <w:rsid w:val="009A16B2"/>
    <w:rsid w:val="009A16B4"/>
    <w:rsid w:val="009A1942"/>
    <w:rsid w:val="009A2040"/>
    <w:rsid w:val="009A256A"/>
    <w:rsid w:val="009A2587"/>
    <w:rsid w:val="009A2A83"/>
    <w:rsid w:val="009A2C61"/>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97"/>
    <w:rsid w:val="009C137F"/>
    <w:rsid w:val="009C1442"/>
    <w:rsid w:val="009C1477"/>
    <w:rsid w:val="009C1521"/>
    <w:rsid w:val="009C154A"/>
    <w:rsid w:val="009C1FD2"/>
    <w:rsid w:val="009C203B"/>
    <w:rsid w:val="009C2150"/>
    <w:rsid w:val="009C2867"/>
    <w:rsid w:val="009C2C0D"/>
    <w:rsid w:val="009C3260"/>
    <w:rsid w:val="009C39DA"/>
    <w:rsid w:val="009C3E79"/>
    <w:rsid w:val="009C4714"/>
    <w:rsid w:val="009C4992"/>
    <w:rsid w:val="009C5968"/>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29E"/>
    <w:rsid w:val="009D2364"/>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931"/>
    <w:rsid w:val="009E3CF6"/>
    <w:rsid w:val="009E3FF5"/>
    <w:rsid w:val="009E5459"/>
    <w:rsid w:val="009E551C"/>
    <w:rsid w:val="009E59A2"/>
    <w:rsid w:val="009E5A48"/>
    <w:rsid w:val="009E6131"/>
    <w:rsid w:val="009E66BC"/>
    <w:rsid w:val="009E6834"/>
    <w:rsid w:val="009E6B99"/>
    <w:rsid w:val="009E6C3C"/>
    <w:rsid w:val="009E6F0C"/>
    <w:rsid w:val="009E7150"/>
    <w:rsid w:val="009E7247"/>
    <w:rsid w:val="009E7CA8"/>
    <w:rsid w:val="009E7D57"/>
    <w:rsid w:val="009F0947"/>
    <w:rsid w:val="009F0B14"/>
    <w:rsid w:val="009F0F8B"/>
    <w:rsid w:val="009F143F"/>
    <w:rsid w:val="009F18E5"/>
    <w:rsid w:val="009F193C"/>
    <w:rsid w:val="009F1AAE"/>
    <w:rsid w:val="009F1F1D"/>
    <w:rsid w:val="009F202F"/>
    <w:rsid w:val="009F39EC"/>
    <w:rsid w:val="009F3C98"/>
    <w:rsid w:val="009F4B25"/>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61C1"/>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11BD"/>
    <w:rsid w:val="00A313AE"/>
    <w:rsid w:val="00A31647"/>
    <w:rsid w:val="00A3183A"/>
    <w:rsid w:val="00A31A2E"/>
    <w:rsid w:val="00A31D20"/>
    <w:rsid w:val="00A31FCB"/>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96"/>
    <w:rsid w:val="00A60CDA"/>
    <w:rsid w:val="00A618F6"/>
    <w:rsid w:val="00A61BE7"/>
    <w:rsid w:val="00A61E7D"/>
    <w:rsid w:val="00A625EE"/>
    <w:rsid w:val="00A62C81"/>
    <w:rsid w:val="00A63504"/>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4D"/>
    <w:rsid w:val="00A70161"/>
    <w:rsid w:val="00A706B6"/>
    <w:rsid w:val="00A70717"/>
    <w:rsid w:val="00A70D7E"/>
    <w:rsid w:val="00A70E14"/>
    <w:rsid w:val="00A71203"/>
    <w:rsid w:val="00A71A48"/>
    <w:rsid w:val="00A72E66"/>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64F9"/>
    <w:rsid w:val="00A975D7"/>
    <w:rsid w:val="00A97C5A"/>
    <w:rsid w:val="00AA002F"/>
    <w:rsid w:val="00AA0B7A"/>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A9C"/>
    <w:rsid w:val="00AD0438"/>
    <w:rsid w:val="00AD0C1A"/>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D60"/>
    <w:rsid w:val="00AF4DB9"/>
    <w:rsid w:val="00AF51B2"/>
    <w:rsid w:val="00AF5481"/>
    <w:rsid w:val="00AF5AFA"/>
    <w:rsid w:val="00AF5B55"/>
    <w:rsid w:val="00AF68F3"/>
    <w:rsid w:val="00AF6D34"/>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01"/>
    <w:rsid w:val="00B0796A"/>
    <w:rsid w:val="00B07C60"/>
    <w:rsid w:val="00B07C9C"/>
    <w:rsid w:val="00B106EE"/>
    <w:rsid w:val="00B110D6"/>
    <w:rsid w:val="00B11170"/>
    <w:rsid w:val="00B111B1"/>
    <w:rsid w:val="00B117E8"/>
    <w:rsid w:val="00B11D7F"/>
    <w:rsid w:val="00B11FFB"/>
    <w:rsid w:val="00B12D35"/>
    <w:rsid w:val="00B12D3C"/>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61F"/>
    <w:rsid w:val="00B21A37"/>
    <w:rsid w:val="00B22547"/>
    <w:rsid w:val="00B22703"/>
    <w:rsid w:val="00B227BD"/>
    <w:rsid w:val="00B22803"/>
    <w:rsid w:val="00B23154"/>
    <w:rsid w:val="00B23211"/>
    <w:rsid w:val="00B2342E"/>
    <w:rsid w:val="00B23D7C"/>
    <w:rsid w:val="00B241C2"/>
    <w:rsid w:val="00B24287"/>
    <w:rsid w:val="00B2485E"/>
    <w:rsid w:val="00B25173"/>
    <w:rsid w:val="00B252B1"/>
    <w:rsid w:val="00B25961"/>
    <w:rsid w:val="00B2628B"/>
    <w:rsid w:val="00B26375"/>
    <w:rsid w:val="00B2640F"/>
    <w:rsid w:val="00B26AF5"/>
    <w:rsid w:val="00B27A1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5859"/>
    <w:rsid w:val="00B35A14"/>
    <w:rsid w:val="00B36803"/>
    <w:rsid w:val="00B40030"/>
    <w:rsid w:val="00B404B5"/>
    <w:rsid w:val="00B40512"/>
    <w:rsid w:val="00B4148C"/>
    <w:rsid w:val="00B41726"/>
    <w:rsid w:val="00B4270E"/>
    <w:rsid w:val="00B4330A"/>
    <w:rsid w:val="00B439A1"/>
    <w:rsid w:val="00B43E1C"/>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7F0"/>
    <w:rsid w:val="00B53F09"/>
    <w:rsid w:val="00B54C80"/>
    <w:rsid w:val="00B55097"/>
    <w:rsid w:val="00B551AB"/>
    <w:rsid w:val="00B554D2"/>
    <w:rsid w:val="00B555FE"/>
    <w:rsid w:val="00B56C7C"/>
    <w:rsid w:val="00B573B7"/>
    <w:rsid w:val="00B6065F"/>
    <w:rsid w:val="00B60B6B"/>
    <w:rsid w:val="00B62028"/>
    <w:rsid w:val="00B62079"/>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1E0"/>
    <w:rsid w:val="00B94221"/>
    <w:rsid w:val="00B94609"/>
    <w:rsid w:val="00B9471A"/>
    <w:rsid w:val="00B950B6"/>
    <w:rsid w:val="00B9551F"/>
    <w:rsid w:val="00B95C77"/>
    <w:rsid w:val="00B96708"/>
    <w:rsid w:val="00B967BF"/>
    <w:rsid w:val="00B967DB"/>
    <w:rsid w:val="00B967EC"/>
    <w:rsid w:val="00BA0248"/>
    <w:rsid w:val="00BA02EB"/>
    <w:rsid w:val="00BA05C1"/>
    <w:rsid w:val="00BA05D4"/>
    <w:rsid w:val="00BA0A2C"/>
    <w:rsid w:val="00BA16C8"/>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2FFB"/>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C7B"/>
    <w:rsid w:val="00BC2EB8"/>
    <w:rsid w:val="00BC2FD5"/>
    <w:rsid w:val="00BC30A1"/>
    <w:rsid w:val="00BC314A"/>
    <w:rsid w:val="00BC39DE"/>
    <w:rsid w:val="00BC408F"/>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74E"/>
    <w:rsid w:val="00C02942"/>
    <w:rsid w:val="00C02C9A"/>
    <w:rsid w:val="00C03416"/>
    <w:rsid w:val="00C03465"/>
    <w:rsid w:val="00C03584"/>
    <w:rsid w:val="00C03876"/>
    <w:rsid w:val="00C03878"/>
    <w:rsid w:val="00C0404E"/>
    <w:rsid w:val="00C042AB"/>
    <w:rsid w:val="00C045BA"/>
    <w:rsid w:val="00C04C45"/>
    <w:rsid w:val="00C04E61"/>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62C"/>
    <w:rsid w:val="00C1296C"/>
    <w:rsid w:val="00C13264"/>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D5"/>
    <w:rsid w:val="00C24112"/>
    <w:rsid w:val="00C24386"/>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1404"/>
    <w:rsid w:val="00C31528"/>
    <w:rsid w:val="00C31654"/>
    <w:rsid w:val="00C3171A"/>
    <w:rsid w:val="00C31E87"/>
    <w:rsid w:val="00C3248C"/>
    <w:rsid w:val="00C325DE"/>
    <w:rsid w:val="00C327E7"/>
    <w:rsid w:val="00C32A46"/>
    <w:rsid w:val="00C334EF"/>
    <w:rsid w:val="00C338CB"/>
    <w:rsid w:val="00C33F35"/>
    <w:rsid w:val="00C340C5"/>
    <w:rsid w:val="00C34CD4"/>
    <w:rsid w:val="00C34D73"/>
    <w:rsid w:val="00C34EB4"/>
    <w:rsid w:val="00C357D3"/>
    <w:rsid w:val="00C359B6"/>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A81"/>
    <w:rsid w:val="00C60153"/>
    <w:rsid w:val="00C603F4"/>
    <w:rsid w:val="00C60BDD"/>
    <w:rsid w:val="00C60D6A"/>
    <w:rsid w:val="00C611D3"/>
    <w:rsid w:val="00C61A5A"/>
    <w:rsid w:val="00C61D40"/>
    <w:rsid w:val="00C6226E"/>
    <w:rsid w:val="00C6237A"/>
    <w:rsid w:val="00C63255"/>
    <w:rsid w:val="00C63410"/>
    <w:rsid w:val="00C63633"/>
    <w:rsid w:val="00C637B1"/>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3422"/>
    <w:rsid w:val="00C74296"/>
    <w:rsid w:val="00C74679"/>
    <w:rsid w:val="00C74A47"/>
    <w:rsid w:val="00C75DD2"/>
    <w:rsid w:val="00C75ED8"/>
    <w:rsid w:val="00C76258"/>
    <w:rsid w:val="00C76267"/>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F0F"/>
    <w:rsid w:val="00CC0F40"/>
    <w:rsid w:val="00CC12CF"/>
    <w:rsid w:val="00CC19C2"/>
    <w:rsid w:val="00CC1BFC"/>
    <w:rsid w:val="00CC1F1E"/>
    <w:rsid w:val="00CC251B"/>
    <w:rsid w:val="00CC2604"/>
    <w:rsid w:val="00CC287B"/>
    <w:rsid w:val="00CC28C1"/>
    <w:rsid w:val="00CC29CC"/>
    <w:rsid w:val="00CC2A4D"/>
    <w:rsid w:val="00CC2F15"/>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A7"/>
    <w:rsid w:val="00CE7B1E"/>
    <w:rsid w:val="00CE7F36"/>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8AD"/>
    <w:rsid w:val="00D231B4"/>
    <w:rsid w:val="00D23272"/>
    <w:rsid w:val="00D232BC"/>
    <w:rsid w:val="00D233E0"/>
    <w:rsid w:val="00D23565"/>
    <w:rsid w:val="00D2368B"/>
    <w:rsid w:val="00D24669"/>
    <w:rsid w:val="00D24824"/>
    <w:rsid w:val="00D25342"/>
    <w:rsid w:val="00D25B49"/>
    <w:rsid w:val="00D25FA2"/>
    <w:rsid w:val="00D26356"/>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DFB"/>
    <w:rsid w:val="00D36F67"/>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67FE"/>
    <w:rsid w:val="00D76F8A"/>
    <w:rsid w:val="00D771F6"/>
    <w:rsid w:val="00D77CA9"/>
    <w:rsid w:val="00D77E7B"/>
    <w:rsid w:val="00D77EE3"/>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5BD"/>
    <w:rsid w:val="00D85650"/>
    <w:rsid w:val="00D85800"/>
    <w:rsid w:val="00D85A24"/>
    <w:rsid w:val="00D85A8D"/>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E6"/>
    <w:rsid w:val="00D96B78"/>
    <w:rsid w:val="00D96D28"/>
    <w:rsid w:val="00D96E02"/>
    <w:rsid w:val="00D9720D"/>
    <w:rsid w:val="00D978B4"/>
    <w:rsid w:val="00D97FC5"/>
    <w:rsid w:val="00DA01E8"/>
    <w:rsid w:val="00DA09C6"/>
    <w:rsid w:val="00DA0AC7"/>
    <w:rsid w:val="00DA0D58"/>
    <w:rsid w:val="00DA0E95"/>
    <w:rsid w:val="00DA0F08"/>
    <w:rsid w:val="00DA0F60"/>
    <w:rsid w:val="00DA152A"/>
    <w:rsid w:val="00DA1B6A"/>
    <w:rsid w:val="00DA232F"/>
    <w:rsid w:val="00DA261D"/>
    <w:rsid w:val="00DA29EF"/>
    <w:rsid w:val="00DA2F46"/>
    <w:rsid w:val="00DA3C12"/>
    <w:rsid w:val="00DA3E81"/>
    <w:rsid w:val="00DA44E9"/>
    <w:rsid w:val="00DA4625"/>
    <w:rsid w:val="00DA48D0"/>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243"/>
    <w:rsid w:val="00DB4744"/>
    <w:rsid w:val="00DB5670"/>
    <w:rsid w:val="00DB60D1"/>
    <w:rsid w:val="00DB6248"/>
    <w:rsid w:val="00DB6486"/>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F"/>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D8F"/>
    <w:rsid w:val="00E32085"/>
    <w:rsid w:val="00E324C8"/>
    <w:rsid w:val="00E32546"/>
    <w:rsid w:val="00E325F5"/>
    <w:rsid w:val="00E3286B"/>
    <w:rsid w:val="00E3354A"/>
    <w:rsid w:val="00E33A28"/>
    <w:rsid w:val="00E33EA1"/>
    <w:rsid w:val="00E33EA9"/>
    <w:rsid w:val="00E33F52"/>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801"/>
    <w:rsid w:val="00E70ABD"/>
    <w:rsid w:val="00E70CD5"/>
    <w:rsid w:val="00E71395"/>
    <w:rsid w:val="00E71AAE"/>
    <w:rsid w:val="00E71AAF"/>
    <w:rsid w:val="00E71EFE"/>
    <w:rsid w:val="00E72BBB"/>
    <w:rsid w:val="00E73901"/>
    <w:rsid w:val="00E7396B"/>
    <w:rsid w:val="00E73AE9"/>
    <w:rsid w:val="00E754EE"/>
    <w:rsid w:val="00E75716"/>
    <w:rsid w:val="00E7571C"/>
    <w:rsid w:val="00E76574"/>
    <w:rsid w:val="00E76885"/>
    <w:rsid w:val="00E77643"/>
    <w:rsid w:val="00E77775"/>
    <w:rsid w:val="00E77B6C"/>
    <w:rsid w:val="00E805B6"/>
    <w:rsid w:val="00E80AA0"/>
    <w:rsid w:val="00E80B69"/>
    <w:rsid w:val="00E80BA4"/>
    <w:rsid w:val="00E80FF9"/>
    <w:rsid w:val="00E8126E"/>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58D8"/>
    <w:rsid w:val="00E859F0"/>
    <w:rsid w:val="00E86136"/>
    <w:rsid w:val="00E86921"/>
    <w:rsid w:val="00E87036"/>
    <w:rsid w:val="00E873AA"/>
    <w:rsid w:val="00E87563"/>
    <w:rsid w:val="00E87D97"/>
    <w:rsid w:val="00E90CA8"/>
    <w:rsid w:val="00E90FCD"/>
    <w:rsid w:val="00E9111C"/>
    <w:rsid w:val="00E9138F"/>
    <w:rsid w:val="00E9156B"/>
    <w:rsid w:val="00E91781"/>
    <w:rsid w:val="00E91A60"/>
    <w:rsid w:val="00E92008"/>
    <w:rsid w:val="00E922F8"/>
    <w:rsid w:val="00E925A7"/>
    <w:rsid w:val="00E9264F"/>
    <w:rsid w:val="00E928A8"/>
    <w:rsid w:val="00E92B7A"/>
    <w:rsid w:val="00E931E5"/>
    <w:rsid w:val="00E9328C"/>
    <w:rsid w:val="00E932CF"/>
    <w:rsid w:val="00E93681"/>
    <w:rsid w:val="00E938E7"/>
    <w:rsid w:val="00E943D7"/>
    <w:rsid w:val="00E949DD"/>
    <w:rsid w:val="00E94B8C"/>
    <w:rsid w:val="00E951CC"/>
    <w:rsid w:val="00E9640E"/>
    <w:rsid w:val="00E96CE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05"/>
    <w:rsid w:val="00EC25BD"/>
    <w:rsid w:val="00EC25DC"/>
    <w:rsid w:val="00EC2E36"/>
    <w:rsid w:val="00EC33DD"/>
    <w:rsid w:val="00EC39F5"/>
    <w:rsid w:val="00EC3F6B"/>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D139C"/>
    <w:rsid w:val="00ED16BA"/>
    <w:rsid w:val="00ED1EF0"/>
    <w:rsid w:val="00ED2400"/>
    <w:rsid w:val="00ED29D8"/>
    <w:rsid w:val="00ED37A8"/>
    <w:rsid w:val="00ED4C40"/>
    <w:rsid w:val="00ED4CEA"/>
    <w:rsid w:val="00ED501F"/>
    <w:rsid w:val="00ED54E5"/>
    <w:rsid w:val="00ED6214"/>
    <w:rsid w:val="00ED6A21"/>
    <w:rsid w:val="00ED6C40"/>
    <w:rsid w:val="00ED6E1B"/>
    <w:rsid w:val="00ED744F"/>
    <w:rsid w:val="00ED768B"/>
    <w:rsid w:val="00ED7881"/>
    <w:rsid w:val="00ED78C3"/>
    <w:rsid w:val="00ED7963"/>
    <w:rsid w:val="00EE0FA3"/>
    <w:rsid w:val="00EE14B9"/>
    <w:rsid w:val="00EE1B49"/>
    <w:rsid w:val="00EE1C95"/>
    <w:rsid w:val="00EE1D04"/>
    <w:rsid w:val="00EE1FCC"/>
    <w:rsid w:val="00EE2431"/>
    <w:rsid w:val="00EE24B3"/>
    <w:rsid w:val="00EE2BB3"/>
    <w:rsid w:val="00EE33E0"/>
    <w:rsid w:val="00EE3EA7"/>
    <w:rsid w:val="00EE411C"/>
    <w:rsid w:val="00EE43E9"/>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982"/>
    <w:rsid w:val="00F25B34"/>
    <w:rsid w:val="00F25D0F"/>
    <w:rsid w:val="00F26467"/>
    <w:rsid w:val="00F27A28"/>
    <w:rsid w:val="00F27A48"/>
    <w:rsid w:val="00F305B3"/>
    <w:rsid w:val="00F31000"/>
    <w:rsid w:val="00F313CB"/>
    <w:rsid w:val="00F315B4"/>
    <w:rsid w:val="00F3163F"/>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19"/>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938"/>
    <w:rsid w:val="00F67E88"/>
    <w:rsid w:val="00F70214"/>
    <w:rsid w:val="00F70D4D"/>
    <w:rsid w:val="00F70F95"/>
    <w:rsid w:val="00F71458"/>
    <w:rsid w:val="00F718B6"/>
    <w:rsid w:val="00F71CE3"/>
    <w:rsid w:val="00F71D71"/>
    <w:rsid w:val="00F71E79"/>
    <w:rsid w:val="00F7209D"/>
    <w:rsid w:val="00F7236D"/>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E97"/>
    <w:rsid w:val="00F763B4"/>
    <w:rsid w:val="00F764F7"/>
    <w:rsid w:val="00F76676"/>
    <w:rsid w:val="00F766AA"/>
    <w:rsid w:val="00F76AE3"/>
    <w:rsid w:val="00F76D6C"/>
    <w:rsid w:val="00F77AE4"/>
    <w:rsid w:val="00F77B47"/>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4DAF"/>
    <w:rsid w:val="00FC5773"/>
    <w:rsid w:val="00FC5C45"/>
    <w:rsid w:val="00FC5F45"/>
    <w:rsid w:val="00FC6017"/>
    <w:rsid w:val="00FC619C"/>
    <w:rsid w:val="00FC6D07"/>
    <w:rsid w:val="00FC79A0"/>
    <w:rsid w:val="00FC79B3"/>
    <w:rsid w:val="00FC7C07"/>
    <w:rsid w:val="00FC7CF9"/>
    <w:rsid w:val="00FD0512"/>
    <w:rsid w:val="00FD0909"/>
    <w:rsid w:val="00FD09BD"/>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D5"/>
    <w:rsid w:val="00FF0872"/>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1540</Words>
  <Characters>8471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77</cp:revision>
  <cp:lastPrinted>2021-11-03T19:45:00Z</cp:lastPrinted>
  <dcterms:created xsi:type="dcterms:W3CDTF">2022-11-02T07:41:00Z</dcterms:created>
  <dcterms:modified xsi:type="dcterms:W3CDTF">2022-11-02T19:55:00Z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