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D71A42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3792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7BDFBE6" w:rsidR="003A564C" w:rsidRPr="005164AA" w:rsidRDefault="00A0379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A03792">
        <w:rPr>
          <w:b/>
          <w:bCs/>
          <w:color w:val="000000"/>
          <w:sz w:val="28"/>
          <w:szCs w:val="28"/>
        </w:rPr>
        <w:t>EL SISTEMA DE FUENTES DEL DERECHO DEL TRABAJO: CARACTERIZACIÓN GENERAL. TIPOLOGÍA DE NORMAS LABORALES. LA DISTRIBUCIÓN DE COMPETENCIAS ENTRE EL ESTADO Y LAS COMUNIDADES AUTÓNOMAS EN ESTA MATERIA. LAS ORDENANZAS DE TRABAJO: VIGENCIA. EL CONVENIO COLECTIVO: CONCEPTO, EFICACIA Y TIPOLOGÍA. LA NORMA INTERNACIONAL LABORAL.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7FE539B" w:rsidR="00C35A6D" w:rsidRPr="007B1C43" w:rsidRDefault="00A03792" w:rsidP="00AB080F">
      <w:pPr>
        <w:spacing w:before="120" w:after="120" w:line="360" w:lineRule="auto"/>
        <w:jc w:val="both"/>
        <w:rPr>
          <w:spacing w:val="-3"/>
        </w:rPr>
      </w:pPr>
      <w:r w:rsidRPr="00A03792">
        <w:rPr>
          <w:b/>
          <w:bCs/>
          <w:spacing w:val="-3"/>
        </w:rPr>
        <w:t>EL SISTEMA DE FUENTES DEL DERECHO DEL TRABAJO: CARACTERIZACIÓN GENERAL</w:t>
      </w:r>
      <w:r w:rsidR="00613E75" w:rsidRPr="00613E75">
        <w:rPr>
          <w:b/>
          <w:bCs/>
          <w:spacing w:val="-3"/>
        </w:rPr>
        <w:t>.</w:t>
      </w:r>
    </w:p>
    <w:p w14:paraId="1EA68685" w14:textId="324DF677" w:rsidR="00F32E10" w:rsidRPr="00F32E10" w:rsidRDefault="00F944F8" w:rsidP="00F32E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sentido formal del concepto de fuente del Derecho, </w:t>
      </w:r>
      <w:r w:rsidR="0048414E">
        <w:rPr>
          <w:spacing w:val="-3"/>
        </w:rPr>
        <w:t>el artículo</w:t>
      </w:r>
      <w:r w:rsidR="004D0D6A">
        <w:rPr>
          <w:spacing w:val="-3"/>
        </w:rPr>
        <w:t xml:space="preserve"> 3.1 del texto refundido del Estatuto de los Trabajadores de </w:t>
      </w:r>
      <w:r w:rsidR="00F32E10">
        <w:rPr>
          <w:spacing w:val="-3"/>
        </w:rPr>
        <w:t>23 de octubre de 2015 dispone que “l</w:t>
      </w:r>
      <w:r w:rsidR="00F32E10" w:rsidRPr="00F32E10">
        <w:rPr>
          <w:spacing w:val="-3"/>
        </w:rPr>
        <w:t>os derechos y obligaciones concernientes a la relación laboral se regulan:</w:t>
      </w:r>
    </w:p>
    <w:p w14:paraId="75834F1D" w14:textId="77777777" w:rsidR="00F32E10" w:rsidRP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a) Por las disposiciones legales y reglamentarias del Estado.</w:t>
      </w:r>
    </w:p>
    <w:p w14:paraId="497F1195" w14:textId="77777777" w:rsidR="00F32E10" w:rsidRP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b) Por los convenios colectivos.</w:t>
      </w:r>
    </w:p>
    <w:p w14:paraId="41D7D933" w14:textId="552F0E05" w:rsidR="00F32E10" w:rsidRP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c) Por la voluntad de las partes, manifestada en el contrato de trabajo</w:t>
      </w:r>
      <w:r w:rsidR="00205A63">
        <w:rPr>
          <w:spacing w:val="-3"/>
        </w:rPr>
        <w:t xml:space="preserve"> (…).</w:t>
      </w:r>
    </w:p>
    <w:p w14:paraId="19CC3491" w14:textId="21F8194C" w:rsidR="00F32E10" w:rsidRDefault="00F32E10" w:rsidP="00F32E10">
      <w:pPr>
        <w:spacing w:before="120" w:after="120" w:line="360" w:lineRule="auto"/>
        <w:ind w:firstLine="708"/>
        <w:jc w:val="both"/>
        <w:rPr>
          <w:spacing w:val="-3"/>
        </w:rPr>
      </w:pPr>
      <w:r w:rsidRPr="00F32E10">
        <w:rPr>
          <w:spacing w:val="-3"/>
        </w:rPr>
        <w:t>d) Por los usos y costumbres locales y profesionales</w:t>
      </w:r>
      <w:r w:rsidR="00205A63">
        <w:rPr>
          <w:spacing w:val="-3"/>
        </w:rPr>
        <w:t>”</w:t>
      </w:r>
      <w:r w:rsidRPr="00F32E10">
        <w:rPr>
          <w:spacing w:val="-3"/>
        </w:rPr>
        <w:t>.</w:t>
      </w:r>
    </w:p>
    <w:p w14:paraId="43A8B17D" w14:textId="02DC0685" w:rsidR="00746C86" w:rsidRPr="00746C86" w:rsidRDefault="00746C86" w:rsidP="00746C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trata de </w:t>
      </w:r>
      <w:r w:rsidRPr="00746C86">
        <w:rPr>
          <w:spacing w:val="-3"/>
        </w:rPr>
        <w:t>una enumeración incompleta, porque no se mencionan las normas internacionales</w:t>
      </w:r>
      <w:r>
        <w:rPr>
          <w:spacing w:val="-3"/>
        </w:rPr>
        <w:t xml:space="preserve">, y en la que </w:t>
      </w:r>
      <w:r w:rsidRPr="00746C86">
        <w:rPr>
          <w:spacing w:val="-3"/>
        </w:rPr>
        <w:t xml:space="preserve">se incluye como fuente al contrato de trabajo, el cual tiene fuerza de ley </w:t>
      </w:r>
      <w:r w:rsidR="00300A6F">
        <w:rPr>
          <w:spacing w:val="-3"/>
        </w:rPr>
        <w:t xml:space="preserve">solo </w:t>
      </w:r>
      <w:r w:rsidRPr="00746C86">
        <w:rPr>
          <w:spacing w:val="-3"/>
        </w:rPr>
        <w:t>entre las partes contratantes, pero no crea derecho objetivo.</w:t>
      </w:r>
    </w:p>
    <w:p w14:paraId="1ECEF8ED" w14:textId="050003F3" w:rsidR="00C70730" w:rsidRDefault="00C70730" w:rsidP="00746C8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el precepto pone de relieve </w:t>
      </w:r>
      <w:r w:rsidR="00DA65A5">
        <w:rPr>
          <w:spacing w:val="-3"/>
        </w:rPr>
        <w:t>do</w:t>
      </w:r>
      <w:r w:rsidR="00336A67">
        <w:rPr>
          <w:spacing w:val="-3"/>
        </w:rPr>
        <w:t>s</w:t>
      </w:r>
      <w:r>
        <w:rPr>
          <w:spacing w:val="-3"/>
        </w:rPr>
        <w:t xml:space="preserve"> </w:t>
      </w:r>
      <w:r w:rsidR="00746C86" w:rsidRPr="00746C86">
        <w:rPr>
          <w:spacing w:val="-3"/>
        </w:rPr>
        <w:t xml:space="preserve">peculiaridades del </w:t>
      </w:r>
      <w:r>
        <w:rPr>
          <w:spacing w:val="-3"/>
        </w:rPr>
        <w:t xml:space="preserve">sistema de fuentes del </w:t>
      </w:r>
      <w:r w:rsidR="00746C86" w:rsidRPr="00746C86">
        <w:rPr>
          <w:spacing w:val="-3"/>
        </w:rPr>
        <w:t>Derecho del Trabajo</w:t>
      </w:r>
      <w:r>
        <w:rPr>
          <w:spacing w:val="-3"/>
        </w:rPr>
        <w:t>, a saber:</w:t>
      </w:r>
    </w:p>
    <w:p w14:paraId="39ADDE6E" w14:textId="13732376" w:rsidR="00746C86" w:rsidRPr="00336A67" w:rsidRDefault="00336A67" w:rsidP="00336A6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6A67">
        <w:rPr>
          <w:spacing w:val="-3"/>
        </w:rPr>
        <w:t xml:space="preserve">La existencia de una fuente </w:t>
      </w:r>
      <w:r w:rsidR="00746C86" w:rsidRPr="00336A67">
        <w:rPr>
          <w:spacing w:val="-3"/>
        </w:rPr>
        <w:t>muy peculiar</w:t>
      </w:r>
      <w:r w:rsidRPr="00336A67">
        <w:rPr>
          <w:spacing w:val="-3"/>
        </w:rPr>
        <w:t xml:space="preserve">, </w:t>
      </w:r>
      <w:r w:rsidR="00746C86" w:rsidRPr="00336A67">
        <w:rPr>
          <w:spacing w:val="-3"/>
        </w:rPr>
        <w:t>los convenios colectivos.</w:t>
      </w:r>
    </w:p>
    <w:p w14:paraId="774F3BA9" w14:textId="77777777" w:rsidR="00336A67" w:rsidRPr="00336A67" w:rsidRDefault="00336A67" w:rsidP="00336A6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6A67">
        <w:rPr>
          <w:spacing w:val="-3"/>
        </w:rPr>
        <w:t>L</w:t>
      </w:r>
      <w:r w:rsidR="00746C86" w:rsidRPr="00336A67">
        <w:rPr>
          <w:spacing w:val="-3"/>
        </w:rPr>
        <w:t>a gran variedad de fuentes y su extensión.</w:t>
      </w:r>
    </w:p>
    <w:p w14:paraId="7448177B" w14:textId="77777777" w:rsidR="00D32246" w:rsidRPr="0013140B" w:rsidRDefault="00D32246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1AC63440" w14:textId="78CDFFD0" w:rsidR="0013140B" w:rsidRPr="0013140B" w:rsidRDefault="00D32246" w:rsidP="00D32246">
      <w:pPr>
        <w:spacing w:before="120" w:after="120" w:line="360" w:lineRule="auto"/>
        <w:jc w:val="both"/>
        <w:rPr>
          <w:b/>
          <w:bCs/>
          <w:spacing w:val="-3"/>
        </w:rPr>
      </w:pPr>
      <w:r w:rsidRPr="0013140B">
        <w:rPr>
          <w:b/>
          <w:bCs/>
          <w:spacing w:val="-3"/>
        </w:rPr>
        <w:t>TIPOLOGÍA DE LAS NORMAS LABORALES.</w:t>
      </w:r>
    </w:p>
    <w:p w14:paraId="40CF323F" w14:textId="31FCB4C0" w:rsidR="0013140B" w:rsidRPr="0013140B" w:rsidRDefault="00BD7608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Dentro de las normas laborales, podemos distinguir las siguientes:</w:t>
      </w:r>
    </w:p>
    <w:p w14:paraId="67C78129" w14:textId="75515351" w:rsidR="0013140B" w:rsidRPr="007833BE" w:rsidRDefault="0013140B" w:rsidP="007833B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3BE">
        <w:rPr>
          <w:spacing w:val="-3"/>
        </w:rPr>
        <w:t xml:space="preserve">Normas </w:t>
      </w:r>
      <w:r w:rsidR="003465EB" w:rsidRPr="007833BE">
        <w:rPr>
          <w:spacing w:val="-3"/>
        </w:rPr>
        <w:t>i</w:t>
      </w:r>
      <w:r w:rsidRPr="007833BE">
        <w:rPr>
          <w:spacing w:val="-3"/>
        </w:rPr>
        <w:t>nternacionales</w:t>
      </w:r>
      <w:r w:rsidR="003465EB" w:rsidRPr="007833BE">
        <w:rPr>
          <w:spacing w:val="-3"/>
        </w:rPr>
        <w:t>, a las que haré</w:t>
      </w:r>
      <w:r w:rsidRPr="007833BE">
        <w:rPr>
          <w:spacing w:val="-3"/>
        </w:rPr>
        <w:t xml:space="preserve"> referencia en el último epígrafe</w:t>
      </w:r>
      <w:r w:rsidR="003465EB" w:rsidRPr="007833BE">
        <w:rPr>
          <w:spacing w:val="-3"/>
        </w:rPr>
        <w:t xml:space="preserve"> del tema</w:t>
      </w:r>
      <w:r w:rsidRPr="007833BE">
        <w:rPr>
          <w:spacing w:val="-3"/>
        </w:rPr>
        <w:t>.</w:t>
      </w:r>
    </w:p>
    <w:p w14:paraId="6BB2FFC6" w14:textId="3006FA9A" w:rsidR="0013140B" w:rsidRPr="007833BE" w:rsidRDefault="005A3738" w:rsidP="007833B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3BE">
        <w:rPr>
          <w:spacing w:val="-3"/>
        </w:rPr>
        <w:t>Normas contenidas en la Constitución Española de 27 de diciembre de 1978</w:t>
      </w:r>
      <w:r w:rsidR="005479FE" w:rsidRPr="007833BE">
        <w:rPr>
          <w:spacing w:val="-3"/>
        </w:rPr>
        <w:t>, la cual constituye a España en su artículo 1.1 como un Estado social, regula los sindicatos en su artículo 7, prohíbe el trabajo forzado de presos en su artículo 25, garantiza la libertad sindical y el derecho de huelga en su artículo 28, reconoce el derecho al trabajo en su artículo 35 y la negociación colectiva en su artículo 37, y garantiza la existencia de un régimen público de Seguridad Social en su artículo 40.</w:t>
      </w:r>
    </w:p>
    <w:p w14:paraId="410DD4F8" w14:textId="366692A3" w:rsidR="0013140B" w:rsidRPr="007833BE" w:rsidRDefault="0013140B" w:rsidP="007833B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3BE">
        <w:rPr>
          <w:spacing w:val="-3"/>
        </w:rPr>
        <w:t>Normas legales</w:t>
      </w:r>
      <w:r w:rsidR="00042968" w:rsidRPr="007833BE">
        <w:rPr>
          <w:spacing w:val="-3"/>
        </w:rPr>
        <w:t>,</w:t>
      </w:r>
      <w:r w:rsidR="00A532FB" w:rsidRPr="007833BE">
        <w:rPr>
          <w:spacing w:val="-3"/>
        </w:rPr>
        <w:t xml:space="preserve"> entre las cuales se pueden distinguir</w:t>
      </w:r>
      <w:r w:rsidRPr="007833BE">
        <w:rPr>
          <w:spacing w:val="-3"/>
        </w:rPr>
        <w:t xml:space="preserve"> en el sentido amplio de ley material </w:t>
      </w:r>
      <w:r w:rsidR="00E82523" w:rsidRPr="007833BE">
        <w:rPr>
          <w:spacing w:val="-3"/>
        </w:rPr>
        <w:t>las siguientes</w:t>
      </w:r>
      <w:r w:rsidRPr="007833BE">
        <w:rPr>
          <w:spacing w:val="-3"/>
        </w:rPr>
        <w:t>:</w:t>
      </w:r>
    </w:p>
    <w:p w14:paraId="4AAFF7AC" w14:textId="6B8098ED" w:rsidR="0013140B" w:rsidRPr="007833BE" w:rsidRDefault="0013140B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 xml:space="preserve">Leyes </w:t>
      </w:r>
      <w:r w:rsidR="0033045B" w:rsidRPr="007833BE">
        <w:rPr>
          <w:spacing w:val="-3"/>
        </w:rPr>
        <w:t>o</w:t>
      </w:r>
      <w:r w:rsidRPr="007833BE">
        <w:rPr>
          <w:spacing w:val="-3"/>
        </w:rPr>
        <w:t>rgánicas</w:t>
      </w:r>
      <w:r w:rsidR="0033045B" w:rsidRPr="007833BE">
        <w:rPr>
          <w:spacing w:val="-3"/>
        </w:rPr>
        <w:t>, como la de Libertad Sindical de 2 de agosto de 1985</w:t>
      </w:r>
      <w:r w:rsidR="0021447F" w:rsidRPr="007833BE">
        <w:rPr>
          <w:spacing w:val="-3"/>
        </w:rPr>
        <w:t>.</w:t>
      </w:r>
    </w:p>
    <w:p w14:paraId="0A4E5327" w14:textId="69838075" w:rsidR="006814A9" w:rsidRPr="007833BE" w:rsidRDefault="0021447F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>L</w:t>
      </w:r>
      <w:r w:rsidR="0013140B" w:rsidRPr="007833BE">
        <w:rPr>
          <w:spacing w:val="-3"/>
        </w:rPr>
        <w:t xml:space="preserve">eyes </w:t>
      </w:r>
      <w:r w:rsidRPr="007833BE">
        <w:rPr>
          <w:spacing w:val="-3"/>
        </w:rPr>
        <w:t>o</w:t>
      </w:r>
      <w:r w:rsidR="0013140B" w:rsidRPr="007833BE">
        <w:rPr>
          <w:spacing w:val="-3"/>
        </w:rPr>
        <w:t>rdinarias</w:t>
      </w:r>
      <w:r w:rsidRPr="007833BE">
        <w:rPr>
          <w:spacing w:val="-3"/>
        </w:rPr>
        <w:t>, e</w:t>
      </w:r>
      <w:r w:rsidR="0013140B" w:rsidRPr="007833BE">
        <w:rPr>
          <w:spacing w:val="-3"/>
        </w:rPr>
        <w:t xml:space="preserve">ntre </w:t>
      </w:r>
      <w:r w:rsidRPr="007833BE">
        <w:rPr>
          <w:spacing w:val="-3"/>
        </w:rPr>
        <w:t xml:space="preserve">las que destaca especialmente </w:t>
      </w:r>
      <w:r w:rsidR="0013140B" w:rsidRPr="007833BE">
        <w:rPr>
          <w:spacing w:val="-3"/>
        </w:rPr>
        <w:t>el Estatuto de los Trabajadores previsto en el art</w:t>
      </w:r>
      <w:r w:rsidRPr="007833BE">
        <w:rPr>
          <w:spacing w:val="-3"/>
        </w:rPr>
        <w:t xml:space="preserve">ículo </w:t>
      </w:r>
      <w:r w:rsidR="0013140B" w:rsidRPr="007833BE">
        <w:rPr>
          <w:spacing w:val="-3"/>
        </w:rPr>
        <w:t xml:space="preserve">35.2 </w:t>
      </w:r>
      <w:r w:rsidRPr="007833BE">
        <w:rPr>
          <w:spacing w:val="-3"/>
        </w:rPr>
        <w:t xml:space="preserve">de la Constitución, </w:t>
      </w:r>
      <w:r w:rsidR="007F32C0" w:rsidRPr="007833BE">
        <w:rPr>
          <w:spacing w:val="-3"/>
        </w:rPr>
        <w:t>que es la principal fuente reguladora de las relaciones laborales individuales y colectivas</w:t>
      </w:r>
      <w:r w:rsidR="00FE6745" w:rsidRPr="007833BE">
        <w:rPr>
          <w:spacing w:val="-3"/>
        </w:rPr>
        <w:t>, y que fue aprobado inicialmente por la ley de 10 de marzo de 1980.</w:t>
      </w:r>
    </w:p>
    <w:p w14:paraId="0C877841" w14:textId="1B17A8A6" w:rsidR="0013140B" w:rsidRPr="007833BE" w:rsidRDefault="00910BBD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 xml:space="preserve">Reales </w:t>
      </w:r>
      <w:r w:rsidR="0013140B" w:rsidRPr="007833BE">
        <w:rPr>
          <w:spacing w:val="-3"/>
        </w:rPr>
        <w:t>Decretos-</w:t>
      </w:r>
      <w:r w:rsidRPr="007833BE">
        <w:rPr>
          <w:spacing w:val="-3"/>
        </w:rPr>
        <w:t>l</w:t>
      </w:r>
      <w:r w:rsidR="0013140B" w:rsidRPr="007833BE">
        <w:rPr>
          <w:spacing w:val="-3"/>
        </w:rPr>
        <w:t xml:space="preserve">eyes y </w:t>
      </w:r>
      <w:r w:rsidRPr="007833BE">
        <w:rPr>
          <w:spacing w:val="-3"/>
        </w:rPr>
        <w:t xml:space="preserve">Reales </w:t>
      </w:r>
      <w:r w:rsidR="0013140B" w:rsidRPr="007833BE">
        <w:rPr>
          <w:spacing w:val="-3"/>
        </w:rPr>
        <w:t>Decretos Legislativos.</w:t>
      </w:r>
    </w:p>
    <w:p w14:paraId="2C4562C0" w14:textId="3FD09E48" w:rsidR="0013140B" w:rsidRPr="007833BE" w:rsidRDefault="00910BBD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>Normas reglamentarias</w:t>
      </w:r>
      <w:r w:rsidR="006A77A0" w:rsidRPr="007833BE">
        <w:rPr>
          <w:spacing w:val="-3"/>
        </w:rPr>
        <w:t xml:space="preserve"> respecto de las que el artículo</w:t>
      </w:r>
      <w:r w:rsidR="0013140B" w:rsidRPr="007833BE">
        <w:rPr>
          <w:spacing w:val="-3"/>
        </w:rPr>
        <w:t xml:space="preserve"> 3.2 </w:t>
      </w:r>
      <w:r w:rsidR="006A77A0" w:rsidRPr="007833BE">
        <w:rPr>
          <w:spacing w:val="-3"/>
        </w:rPr>
        <w:t>del Estatuto de los Trabajadores dispone que “l</w:t>
      </w:r>
      <w:r w:rsidR="0013140B" w:rsidRPr="007833BE">
        <w:rPr>
          <w:spacing w:val="-3"/>
        </w:rPr>
        <w:t>as disposiciones reglamentarias desarrollarán los preceptos que establecen las normas de rango superior, pero no podrán establecer condiciones de trabajo distintas a las establecidas por las leyes a desarrollar”</w:t>
      </w:r>
      <w:r w:rsidR="007833BE" w:rsidRPr="007833BE">
        <w:rPr>
          <w:spacing w:val="-3"/>
        </w:rPr>
        <w:t>.</w:t>
      </w:r>
    </w:p>
    <w:p w14:paraId="7CEA1A91" w14:textId="496C9C0D" w:rsidR="0013140B" w:rsidRPr="007833BE" w:rsidRDefault="0013140B" w:rsidP="00D90755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833BE">
        <w:rPr>
          <w:spacing w:val="-3"/>
        </w:rPr>
        <w:t xml:space="preserve">Ordenanzas de </w:t>
      </w:r>
      <w:r w:rsidR="007833BE" w:rsidRPr="007833BE">
        <w:rPr>
          <w:spacing w:val="-3"/>
        </w:rPr>
        <w:t>t</w:t>
      </w:r>
      <w:r w:rsidRPr="007833BE">
        <w:rPr>
          <w:spacing w:val="-3"/>
        </w:rPr>
        <w:t xml:space="preserve">rabajo, </w:t>
      </w:r>
      <w:r w:rsidR="007833BE" w:rsidRPr="007833BE">
        <w:rPr>
          <w:spacing w:val="-3"/>
        </w:rPr>
        <w:t>a las que me referiré con posterioridad</w:t>
      </w:r>
      <w:r w:rsidRPr="007833BE">
        <w:rPr>
          <w:spacing w:val="-3"/>
        </w:rPr>
        <w:t>.</w:t>
      </w:r>
    </w:p>
    <w:p w14:paraId="6B0A00B2" w14:textId="066DD1AB" w:rsidR="0013140B" w:rsidRPr="0013140B" w:rsidRDefault="00D90755" w:rsidP="000536A6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Normas consuetudinarias, aplicables siempre en defecto de norma legal, convenio o contrato, </w:t>
      </w:r>
      <w:r w:rsidR="002A2CDA">
        <w:rPr>
          <w:spacing w:val="-3"/>
        </w:rPr>
        <w:t>caracterizada en el ámbito laboral por se</w:t>
      </w:r>
      <w:r w:rsidR="001006BE">
        <w:rPr>
          <w:spacing w:val="-3"/>
        </w:rPr>
        <w:t>r</w:t>
      </w:r>
      <w:r w:rsidR="002A2CDA">
        <w:rPr>
          <w:spacing w:val="-3"/>
        </w:rPr>
        <w:t xml:space="preserve"> </w:t>
      </w:r>
      <w:r w:rsidR="002A2CDA" w:rsidRPr="002A2CDA">
        <w:rPr>
          <w:i/>
          <w:iCs/>
          <w:spacing w:val="-3"/>
        </w:rPr>
        <w:t>local</w:t>
      </w:r>
      <w:r w:rsidR="00FC6CD3" w:rsidRPr="00FC6CD3">
        <w:rPr>
          <w:spacing w:val="-3"/>
        </w:rPr>
        <w:t xml:space="preserve"> </w:t>
      </w:r>
      <w:r w:rsidR="002A2CDA">
        <w:rPr>
          <w:spacing w:val="-3"/>
        </w:rPr>
        <w:t xml:space="preserve">y </w:t>
      </w:r>
      <w:r w:rsidR="002A2CDA" w:rsidRPr="002A2CDA">
        <w:rPr>
          <w:i/>
          <w:iCs/>
          <w:spacing w:val="-3"/>
        </w:rPr>
        <w:t>profesional</w:t>
      </w:r>
      <w:r w:rsidR="000536A6">
        <w:rPr>
          <w:spacing w:val="-3"/>
        </w:rPr>
        <w:t>.</w:t>
      </w:r>
    </w:p>
    <w:p w14:paraId="46FCC95C" w14:textId="57B6975C" w:rsidR="0013140B" w:rsidRPr="0013140B" w:rsidRDefault="0013140B" w:rsidP="000536A6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140B">
        <w:rPr>
          <w:spacing w:val="-3"/>
        </w:rPr>
        <w:t xml:space="preserve">Principios </w:t>
      </w:r>
      <w:r w:rsidR="000536A6">
        <w:rPr>
          <w:spacing w:val="-3"/>
        </w:rPr>
        <w:t>g</w:t>
      </w:r>
      <w:r w:rsidRPr="0013140B">
        <w:rPr>
          <w:spacing w:val="-3"/>
        </w:rPr>
        <w:t>enerales del Derecho</w:t>
      </w:r>
      <w:r w:rsidR="000536A6">
        <w:rPr>
          <w:spacing w:val="-3"/>
        </w:rPr>
        <w:t xml:space="preserve">, entre los </w:t>
      </w:r>
      <w:r w:rsidR="00DE58BB">
        <w:rPr>
          <w:spacing w:val="-3"/>
        </w:rPr>
        <w:t xml:space="preserve">que existen algunos específicos como los </w:t>
      </w:r>
      <w:r w:rsidR="00A618CA">
        <w:rPr>
          <w:spacing w:val="-3"/>
        </w:rPr>
        <w:t xml:space="preserve">principios de condición más beneficiosa, norma </w:t>
      </w:r>
      <w:r w:rsidR="007E721A">
        <w:rPr>
          <w:spacing w:val="-3"/>
        </w:rPr>
        <w:t>más favorable</w:t>
      </w:r>
      <w:r w:rsidR="00FC6CD3">
        <w:rPr>
          <w:spacing w:val="-3"/>
        </w:rPr>
        <w:t xml:space="preserve"> o</w:t>
      </w:r>
      <w:r w:rsidR="007E721A">
        <w:rPr>
          <w:spacing w:val="-3"/>
        </w:rPr>
        <w:t xml:space="preserve"> </w:t>
      </w:r>
      <w:r w:rsidR="007E721A" w:rsidRPr="001F4D07">
        <w:rPr>
          <w:i/>
          <w:iCs/>
          <w:spacing w:val="-3"/>
        </w:rPr>
        <w:t>pro operario</w:t>
      </w:r>
      <w:r w:rsidR="001F4D07">
        <w:rPr>
          <w:spacing w:val="-3"/>
        </w:rPr>
        <w:t>.</w:t>
      </w:r>
    </w:p>
    <w:p w14:paraId="03FD9AD5" w14:textId="1DFB4879" w:rsidR="0013140B" w:rsidRDefault="0013140B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4C18146F" w14:textId="1BA51505" w:rsidR="00583658" w:rsidRDefault="00583658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2724259A" w14:textId="77777777" w:rsidR="00583658" w:rsidRPr="0013140B" w:rsidRDefault="00583658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3DF14BB3" w14:textId="40F249B6" w:rsidR="0013140B" w:rsidRPr="00D32246" w:rsidRDefault="00D32246" w:rsidP="0013140B">
      <w:pPr>
        <w:spacing w:before="120" w:after="120" w:line="360" w:lineRule="auto"/>
        <w:jc w:val="both"/>
        <w:rPr>
          <w:b/>
          <w:bCs/>
          <w:spacing w:val="-3"/>
        </w:rPr>
      </w:pPr>
      <w:r w:rsidRPr="00D32246">
        <w:rPr>
          <w:b/>
          <w:bCs/>
          <w:spacing w:val="-3"/>
        </w:rPr>
        <w:lastRenderedPageBreak/>
        <w:t>LA DISTRIBUCIÓN DE COMPETENCIAS ENTRE EL ESTADO Y LAS COMUNIDADES AUTÓNOMAS EN ESTA MATERIA.</w:t>
      </w:r>
    </w:p>
    <w:p w14:paraId="16C782C6" w14:textId="42FE3633" w:rsidR="0013140B" w:rsidRPr="0013140B" w:rsidRDefault="00F6737A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</w:t>
      </w:r>
      <w:r w:rsidR="0013140B" w:rsidRPr="0013140B">
        <w:rPr>
          <w:spacing w:val="-3"/>
        </w:rPr>
        <w:t>149.1.7</w:t>
      </w:r>
      <w:r>
        <w:rPr>
          <w:spacing w:val="-3"/>
        </w:rPr>
        <w:t>ª</w:t>
      </w:r>
      <w:r w:rsidR="0013140B" w:rsidRPr="0013140B">
        <w:rPr>
          <w:spacing w:val="-3"/>
        </w:rPr>
        <w:t xml:space="preserve"> </w:t>
      </w:r>
      <w:r>
        <w:rPr>
          <w:spacing w:val="-3"/>
        </w:rPr>
        <w:t>de la Constitución atribuye al Estado competencia exclusiva en materia de “l</w:t>
      </w:r>
      <w:r w:rsidR="0013140B" w:rsidRPr="0013140B">
        <w:rPr>
          <w:spacing w:val="-3"/>
        </w:rPr>
        <w:t>egislación laboral</w:t>
      </w:r>
      <w:r>
        <w:rPr>
          <w:spacing w:val="-3"/>
        </w:rPr>
        <w:t>,</w:t>
      </w:r>
      <w:r w:rsidR="0013140B" w:rsidRPr="0013140B">
        <w:rPr>
          <w:spacing w:val="-3"/>
        </w:rPr>
        <w:t xml:space="preserve"> sin perjuicio de su ejecución por los órganos de las Comunidades Autónomas”</w:t>
      </w:r>
      <w:r>
        <w:rPr>
          <w:spacing w:val="-3"/>
        </w:rPr>
        <w:t>.</w:t>
      </w:r>
    </w:p>
    <w:p w14:paraId="4DB1867F" w14:textId="5AF93C87" w:rsidR="0013140B" w:rsidRPr="0013140B" w:rsidRDefault="00594B85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Interpretando este precepto, el Tribunal Constitucional ha entendido que, dentro del término </w:t>
      </w:r>
      <w:r w:rsidRPr="004E0430">
        <w:rPr>
          <w:i/>
          <w:iCs/>
          <w:spacing w:val="-3"/>
        </w:rPr>
        <w:t>legislación</w:t>
      </w:r>
      <w:r>
        <w:rPr>
          <w:spacing w:val="-3"/>
        </w:rPr>
        <w:t xml:space="preserve"> se incluyen los reglamentos </w:t>
      </w:r>
      <w:r w:rsidR="003E2FB2">
        <w:rPr>
          <w:spacing w:val="-3"/>
        </w:rPr>
        <w:t xml:space="preserve">que complementan o desarrollan una norma con rango de ley formal, </w:t>
      </w:r>
      <w:r w:rsidR="004E0430">
        <w:rPr>
          <w:spacing w:val="-3"/>
        </w:rPr>
        <w:t xml:space="preserve">y que el término </w:t>
      </w:r>
      <w:r w:rsidR="004E0430" w:rsidRPr="004E0430">
        <w:rPr>
          <w:i/>
          <w:iCs/>
          <w:spacing w:val="-3"/>
        </w:rPr>
        <w:t>laboral</w:t>
      </w:r>
      <w:r w:rsidR="004E0430">
        <w:rPr>
          <w:spacing w:val="-3"/>
        </w:rPr>
        <w:t xml:space="preserve"> </w:t>
      </w:r>
      <w:r w:rsidR="0013140B" w:rsidRPr="0013140B">
        <w:rPr>
          <w:spacing w:val="-3"/>
        </w:rPr>
        <w:t xml:space="preserve">debe entenderse en sentido </w:t>
      </w:r>
      <w:r w:rsidR="004E0430">
        <w:rPr>
          <w:spacing w:val="-3"/>
        </w:rPr>
        <w:t>estricto</w:t>
      </w:r>
      <w:r w:rsidR="0013140B" w:rsidRPr="0013140B">
        <w:rPr>
          <w:spacing w:val="-3"/>
        </w:rPr>
        <w:t>, quedando fuera del mismo la regulación de l</w:t>
      </w:r>
      <w:r w:rsidR="004E0430">
        <w:rPr>
          <w:spacing w:val="-3"/>
        </w:rPr>
        <w:t xml:space="preserve">as relaciones funcionariales o </w:t>
      </w:r>
      <w:r w:rsidR="0013140B" w:rsidRPr="0013140B">
        <w:rPr>
          <w:spacing w:val="-3"/>
        </w:rPr>
        <w:t>estatutarias</w:t>
      </w:r>
      <w:r w:rsidR="00C86A90">
        <w:rPr>
          <w:spacing w:val="-3"/>
        </w:rPr>
        <w:t>.</w:t>
      </w:r>
    </w:p>
    <w:p w14:paraId="2E818B7B" w14:textId="083F335F" w:rsidR="0013140B" w:rsidRPr="0013140B" w:rsidRDefault="00C86A90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</w:t>
      </w:r>
      <w:r w:rsidR="0013140B" w:rsidRPr="0013140B">
        <w:rPr>
          <w:spacing w:val="-3"/>
        </w:rPr>
        <w:t xml:space="preserve">las </w:t>
      </w:r>
      <w:r>
        <w:rPr>
          <w:spacing w:val="-3"/>
        </w:rPr>
        <w:t>Comunidades Autónomas</w:t>
      </w:r>
      <w:r w:rsidR="0013140B" w:rsidRPr="0013140B">
        <w:rPr>
          <w:spacing w:val="-3"/>
        </w:rPr>
        <w:t xml:space="preserve"> carecen de potestad legislativa en materia laboral,</w:t>
      </w:r>
      <w:r>
        <w:rPr>
          <w:spacing w:val="-3"/>
        </w:rPr>
        <w:t xml:space="preserve"> </w:t>
      </w:r>
      <w:r w:rsidR="0013140B" w:rsidRPr="0013140B">
        <w:rPr>
          <w:spacing w:val="-3"/>
        </w:rPr>
        <w:t xml:space="preserve">limitándose a la mera ejecución de </w:t>
      </w:r>
      <w:r w:rsidR="0073156A">
        <w:rPr>
          <w:spacing w:val="-3"/>
        </w:rPr>
        <w:t xml:space="preserve">las normas </w:t>
      </w:r>
      <w:r w:rsidR="0013140B" w:rsidRPr="0013140B">
        <w:rPr>
          <w:spacing w:val="-3"/>
        </w:rPr>
        <w:t>estatal</w:t>
      </w:r>
      <w:r w:rsidR="0073156A">
        <w:rPr>
          <w:spacing w:val="-3"/>
        </w:rPr>
        <w:t>es</w:t>
      </w:r>
      <w:r w:rsidR="00F63A00">
        <w:rPr>
          <w:spacing w:val="-3"/>
        </w:rPr>
        <w:t xml:space="preserve"> y a los reglamentos organizativos</w:t>
      </w:r>
      <w:r w:rsidR="0013140B" w:rsidRPr="0013140B">
        <w:rPr>
          <w:spacing w:val="-3"/>
        </w:rPr>
        <w:t>.</w:t>
      </w:r>
    </w:p>
    <w:p w14:paraId="368FD55D" w14:textId="77777777" w:rsidR="00D32246" w:rsidRPr="0013140B" w:rsidRDefault="00D32246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1795F5AA" w14:textId="07913162" w:rsidR="0013140B" w:rsidRPr="00D32246" w:rsidRDefault="0013140B" w:rsidP="00D32246">
      <w:pPr>
        <w:spacing w:before="120" w:after="120" w:line="360" w:lineRule="auto"/>
        <w:jc w:val="both"/>
        <w:rPr>
          <w:b/>
          <w:bCs/>
          <w:spacing w:val="-3"/>
        </w:rPr>
      </w:pPr>
      <w:r w:rsidRPr="00D32246">
        <w:rPr>
          <w:b/>
          <w:bCs/>
          <w:spacing w:val="-3"/>
        </w:rPr>
        <w:t>LAS ORDENANZAS DE TRABAJO: VIGENCIA.</w:t>
      </w:r>
    </w:p>
    <w:p w14:paraId="6EFE2910" w14:textId="01A22679" w:rsidR="0013140B" w:rsidRPr="0013140B" w:rsidRDefault="0013140B" w:rsidP="0013140B">
      <w:pPr>
        <w:spacing w:before="120" w:after="120" w:line="360" w:lineRule="auto"/>
        <w:ind w:firstLine="708"/>
        <w:jc w:val="both"/>
        <w:rPr>
          <w:spacing w:val="-3"/>
        </w:rPr>
      </w:pPr>
      <w:r w:rsidRPr="0013140B">
        <w:rPr>
          <w:spacing w:val="-3"/>
        </w:rPr>
        <w:t xml:space="preserve">Las </w:t>
      </w:r>
      <w:r w:rsidR="005B429B">
        <w:rPr>
          <w:spacing w:val="-3"/>
        </w:rPr>
        <w:t>ordenanzas de trabajo o r</w:t>
      </w:r>
      <w:r w:rsidRPr="0013140B">
        <w:rPr>
          <w:spacing w:val="-3"/>
        </w:rPr>
        <w:t xml:space="preserve">eglamentaciones </w:t>
      </w:r>
      <w:r w:rsidR="005B429B">
        <w:rPr>
          <w:spacing w:val="-3"/>
        </w:rPr>
        <w:t>laborales</w:t>
      </w:r>
      <w:r w:rsidR="00CF3A27">
        <w:rPr>
          <w:spacing w:val="-3"/>
        </w:rPr>
        <w:t xml:space="preserve">, propias del régimen franquista, eran </w:t>
      </w:r>
      <w:r w:rsidR="00FC6CD3">
        <w:rPr>
          <w:spacing w:val="-3"/>
        </w:rPr>
        <w:t xml:space="preserve">las </w:t>
      </w:r>
      <w:r w:rsidRPr="0013140B">
        <w:rPr>
          <w:spacing w:val="-3"/>
        </w:rPr>
        <w:t xml:space="preserve">normas </w:t>
      </w:r>
      <w:r w:rsidR="00CF3A27">
        <w:rPr>
          <w:spacing w:val="-3"/>
        </w:rPr>
        <w:t>estatales</w:t>
      </w:r>
      <w:r w:rsidRPr="0013140B">
        <w:rPr>
          <w:spacing w:val="-3"/>
        </w:rPr>
        <w:t xml:space="preserve"> </w:t>
      </w:r>
      <w:r w:rsidR="00FC6CD3">
        <w:rPr>
          <w:spacing w:val="-3"/>
        </w:rPr>
        <w:t>que regulaban</w:t>
      </w:r>
      <w:r w:rsidRPr="0013140B">
        <w:rPr>
          <w:spacing w:val="-3"/>
        </w:rPr>
        <w:t xml:space="preserve"> las condiciones mínimas de trabajo a que ha</w:t>
      </w:r>
      <w:r w:rsidR="00FC6CD3">
        <w:rPr>
          <w:spacing w:val="-3"/>
        </w:rPr>
        <w:t>bían</w:t>
      </w:r>
      <w:r w:rsidRPr="0013140B">
        <w:rPr>
          <w:spacing w:val="-3"/>
        </w:rPr>
        <w:t xml:space="preserve"> de ajustarse las relaciones laborales en una rama o sector profesional, o en una empresa determinada</w:t>
      </w:r>
      <w:r w:rsidR="00CF3A27">
        <w:rPr>
          <w:spacing w:val="-3"/>
        </w:rPr>
        <w:t>, estando reguladas por una ley de 1942.</w:t>
      </w:r>
    </w:p>
    <w:p w14:paraId="337A1C9D" w14:textId="11BD93BB" w:rsidR="00D32246" w:rsidRDefault="00CD3A8A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peculiares normas </w:t>
      </w:r>
      <w:r w:rsidRPr="00CD3A8A">
        <w:rPr>
          <w:spacing w:val="-3"/>
        </w:rPr>
        <w:t xml:space="preserve">quedaron derogadas </w:t>
      </w:r>
      <w:r>
        <w:rPr>
          <w:spacing w:val="-3"/>
        </w:rPr>
        <w:t>el 31 de diciembre de 1995, siendo sustituidas por los correspondientes convenios colectivos, si bien existe alguno que mantiene la aplicación parcial de la correspondiente ordenanza en el respectivo sector</w:t>
      </w:r>
      <w:r w:rsidRPr="00CD3A8A">
        <w:rPr>
          <w:spacing w:val="-3"/>
        </w:rPr>
        <w:t>.</w:t>
      </w:r>
    </w:p>
    <w:p w14:paraId="30D929ED" w14:textId="093FAA06" w:rsidR="00420BC7" w:rsidRDefault="00420BC7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la disposición adicional séptima del Estatuto de los Trabajadores prevé que l</w:t>
      </w:r>
      <w:r w:rsidRPr="00420BC7">
        <w:rPr>
          <w:spacing w:val="-3"/>
        </w:rPr>
        <w:t xml:space="preserve">a regulación de condiciones de trabajo para los sectores </w:t>
      </w:r>
      <w:r>
        <w:rPr>
          <w:spacing w:val="-3"/>
        </w:rPr>
        <w:t xml:space="preserve">productivos </w:t>
      </w:r>
      <w:r w:rsidRPr="00420BC7">
        <w:rPr>
          <w:spacing w:val="-3"/>
        </w:rPr>
        <w:t>y demarcaciones territoriales en que no exista convenio colectivo podrá realizarse por el Gobierno, previa consulta</w:t>
      </w:r>
      <w:r w:rsidR="00F24A2E">
        <w:rPr>
          <w:spacing w:val="-3"/>
        </w:rPr>
        <w:t xml:space="preserve"> con </w:t>
      </w:r>
      <w:r w:rsidRPr="00420BC7">
        <w:rPr>
          <w:spacing w:val="-3"/>
        </w:rPr>
        <w:t>las asociaciones empresariales y organizaciones sindicales</w:t>
      </w:r>
      <w:r w:rsidR="00F944F8">
        <w:rPr>
          <w:spacing w:val="-3"/>
        </w:rPr>
        <w:t>.</w:t>
      </w:r>
    </w:p>
    <w:p w14:paraId="30D3EF1C" w14:textId="77777777" w:rsidR="00CD3A8A" w:rsidRPr="0013140B" w:rsidRDefault="00CD3A8A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1D2844A7" w14:textId="77FF9235" w:rsidR="0013140B" w:rsidRPr="00D32246" w:rsidRDefault="0013140B" w:rsidP="00D32246">
      <w:pPr>
        <w:spacing w:before="120" w:after="120" w:line="360" w:lineRule="auto"/>
        <w:jc w:val="both"/>
        <w:rPr>
          <w:b/>
          <w:bCs/>
          <w:spacing w:val="-3"/>
        </w:rPr>
      </w:pPr>
      <w:r w:rsidRPr="00D32246">
        <w:rPr>
          <w:b/>
          <w:bCs/>
          <w:spacing w:val="-3"/>
        </w:rPr>
        <w:t>EL CONVENIO COLECTIVO: CONCEPTO, EFICACIA Y TIPOLOGÍA.</w:t>
      </w:r>
    </w:p>
    <w:p w14:paraId="71251A35" w14:textId="2066AA5C" w:rsidR="0013140B" w:rsidRPr="0013140B" w:rsidRDefault="00BF0DA4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="0013140B" w:rsidRPr="0013140B">
        <w:rPr>
          <w:spacing w:val="-3"/>
        </w:rPr>
        <w:t xml:space="preserve">37.1 </w:t>
      </w:r>
      <w:r>
        <w:rPr>
          <w:spacing w:val="-3"/>
        </w:rPr>
        <w:t>de la Constitución que “l</w:t>
      </w:r>
      <w:r w:rsidR="0013140B" w:rsidRPr="0013140B">
        <w:rPr>
          <w:spacing w:val="-3"/>
        </w:rPr>
        <w:t>a Ley garantizará el derecho a la negociación colectiva laboral entre los representantes de los trabajadores y empresarios, así como la fuerza vinculante de los convenios”</w:t>
      </w:r>
      <w:r>
        <w:rPr>
          <w:spacing w:val="-3"/>
        </w:rPr>
        <w:t>.</w:t>
      </w:r>
    </w:p>
    <w:p w14:paraId="7D2EF9FF" w14:textId="05398867" w:rsidR="00711DD2" w:rsidRPr="00711DD2" w:rsidRDefault="008256AB" w:rsidP="00711D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su parte, el artículo 82 del </w:t>
      </w:r>
      <w:r w:rsidR="00711DD2">
        <w:rPr>
          <w:spacing w:val="-3"/>
        </w:rPr>
        <w:t>Estatuto de los Trabajadores dispone que “l</w:t>
      </w:r>
      <w:r w:rsidR="00711DD2" w:rsidRPr="00711DD2">
        <w:rPr>
          <w:spacing w:val="-3"/>
        </w:rPr>
        <w:t>os convenios colectivos, como resultado de la negociación desarrollada por los representantes de los trabajadores y de los empresarios, constituyen la expresión del acuerdo libremente adoptado por ellos en virtud de su autonomía colectiva</w:t>
      </w:r>
      <w:r w:rsidR="00726BB3">
        <w:rPr>
          <w:spacing w:val="-3"/>
        </w:rPr>
        <w:t>”</w:t>
      </w:r>
      <w:r w:rsidR="00B568F2">
        <w:rPr>
          <w:spacing w:val="-3"/>
        </w:rPr>
        <w:t>, añadiendo que “m</w:t>
      </w:r>
      <w:r w:rsidR="00711DD2" w:rsidRPr="00711DD2">
        <w:rPr>
          <w:spacing w:val="-3"/>
        </w:rPr>
        <w:t>ediante los convenios colectivos, y en su ámbito correspondiente, los trabajadores y empresarios regulan las condiciones de trabajo y de productividad. Igualmente podrán regular la paz laboral a través de las obligaciones que se pacten</w:t>
      </w:r>
      <w:r w:rsidR="00B568F2">
        <w:rPr>
          <w:spacing w:val="-3"/>
        </w:rPr>
        <w:t>”</w:t>
      </w:r>
      <w:r w:rsidR="00711DD2" w:rsidRPr="00711DD2">
        <w:rPr>
          <w:spacing w:val="-3"/>
        </w:rPr>
        <w:t>.</w:t>
      </w:r>
    </w:p>
    <w:p w14:paraId="376B58D1" w14:textId="53459D82" w:rsidR="00711DD2" w:rsidRPr="0013140B" w:rsidRDefault="00B568F2" w:rsidP="00711D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cuanto a su eficacia, </w:t>
      </w:r>
      <w:r w:rsidR="00C95B65">
        <w:rPr>
          <w:spacing w:val="-3"/>
        </w:rPr>
        <w:t xml:space="preserve">continúa el </w:t>
      </w:r>
      <w:r>
        <w:rPr>
          <w:spacing w:val="-3"/>
        </w:rPr>
        <w:t xml:space="preserve">artículo 82 del Estatuto de los Trabajadores </w:t>
      </w:r>
      <w:r w:rsidR="00C95B65">
        <w:rPr>
          <w:spacing w:val="-3"/>
        </w:rPr>
        <w:t xml:space="preserve">disponiendo </w:t>
      </w:r>
      <w:r>
        <w:rPr>
          <w:spacing w:val="-3"/>
        </w:rPr>
        <w:t>que “l</w:t>
      </w:r>
      <w:r w:rsidR="00711DD2" w:rsidRPr="00711DD2">
        <w:rPr>
          <w:spacing w:val="-3"/>
        </w:rPr>
        <w:t>os convenios colectivos regulados por esta ley obligan a todos los empresarios y trabajadores incluidos dentro de su ámbito de aplicación y durante todo el tiempo de su vigencia</w:t>
      </w:r>
      <w:r>
        <w:rPr>
          <w:spacing w:val="-3"/>
        </w:rPr>
        <w:t>”</w:t>
      </w:r>
      <w:r w:rsidR="00711DD2" w:rsidRPr="00711DD2">
        <w:rPr>
          <w:spacing w:val="-3"/>
        </w:rPr>
        <w:t>.</w:t>
      </w:r>
    </w:p>
    <w:p w14:paraId="0B396E1A" w14:textId="6F2C2791" w:rsidR="0013140B" w:rsidRPr="0013140B" w:rsidRDefault="00C95B65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a continuación este prece</w:t>
      </w:r>
      <w:r w:rsidR="00706E06">
        <w:rPr>
          <w:spacing w:val="-3"/>
        </w:rPr>
        <w:t>p</w:t>
      </w:r>
      <w:r>
        <w:rPr>
          <w:spacing w:val="-3"/>
        </w:rPr>
        <w:t xml:space="preserve">to </w:t>
      </w:r>
      <w:r w:rsidR="002B51CA">
        <w:rPr>
          <w:spacing w:val="-3"/>
        </w:rPr>
        <w:t xml:space="preserve">regula el </w:t>
      </w:r>
      <w:r w:rsidR="002B51CA" w:rsidRPr="00C06D26">
        <w:rPr>
          <w:i/>
          <w:iCs/>
          <w:spacing w:val="-3"/>
        </w:rPr>
        <w:t>descuelgue</w:t>
      </w:r>
      <w:r w:rsidR="002B51CA">
        <w:rPr>
          <w:spacing w:val="-3"/>
        </w:rPr>
        <w:t xml:space="preserve"> </w:t>
      </w:r>
      <w:r w:rsidR="00C06D26">
        <w:rPr>
          <w:spacing w:val="-3"/>
        </w:rPr>
        <w:t xml:space="preserve">de una empresa </w:t>
      </w:r>
      <w:r w:rsidR="002B51CA">
        <w:rPr>
          <w:spacing w:val="-3"/>
        </w:rPr>
        <w:t xml:space="preserve">de un convenio colectivo, es decir, </w:t>
      </w:r>
      <w:r>
        <w:rPr>
          <w:spacing w:val="-3"/>
        </w:rPr>
        <w:t xml:space="preserve">la </w:t>
      </w:r>
      <w:r w:rsidR="00706E06">
        <w:rPr>
          <w:spacing w:val="-3"/>
        </w:rPr>
        <w:t xml:space="preserve">posibilidad de que, tras un proceso de negociación entre </w:t>
      </w:r>
      <w:r w:rsidR="00AB562D">
        <w:rPr>
          <w:spacing w:val="-3"/>
        </w:rPr>
        <w:t xml:space="preserve">el empresario y </w:t>
      </w:r>
      <w:r w:rsidR="00AB562D" w:rsidRPr="00AB562D">
        <w:rPr>
          <w:spacing w:val="-3"/>
        </w:rPr>
        <w:t>los representantes de los trabajadores</w:t>
      </w:r>
      <w:r w:rsidR="00AB562D">
        <w:rPr>
          <w:spacing w:val="-3"/>
        </w:rPr>
        <w:t xml:space="preserve">, </w:t>
      </w:r>
      <w:r w:rsidR="002B51CA">
        <w:rPr>
          <w:spacing w:val="-3"/>
        </w:rPr>
        <w:t>no sean aplicables a tal empresa determinada</w:t>
      </w:r>
      <w:r w:rsidR="0014164C">
        <w:rPr>
          <w:spacing w:val="-3"/>
        </w:rPr>
        <w:t xml:space="preserve">s condiciones de </w:t>
      </w:r>
      <w:r w:rsidR="00732463">
        <w:rPr>
          <w:spacing w:val="-3"/>
        </w:rPr>
        <w:t xml:space="preserve">trabajo previstas en el convenio colectivo aplicable, como en materia de jornada y horario </w:t>
      </w:r>
      <w:r w:rsidR="009A3A00">
        <w:rPr>
          <w:spacing w:val="-3"/>
        </w:rPr>
        <w:t>o</w:t>
      </w:r>
      <w:r w:rsidR="00732463">
        <w:rPr>
          <w:spacing w:val="-3"/>
        </w:rPr>
        <w:t xml:space="preserve"> remuneración y salario</w:t>
      </w:r>
      <w:r w:rsidR="009A3A00">
        <w:rPr>
          <w:spacing w:val="-3"/>
        </w:rPr>
        <w:t>.</w:t>
      </w:r>
    </w:p>
    <w:p w14:paraId="668A000B" w14:textId="34B0EF68" w:rsidR="0013140B" w:rsidRDefault="00916D59" w:rsidP="007108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tipología de los convenios colectivos es muy variada,</w:t>
      </w:r>
      <w:r w:rsidR="00C06D26">
        <w:rPr>
          <w:spacing w:val="-3"/>
        </w:rPr>
        <w:t xml:space="preserve"> surtiendo efectos respecto de las </w:t>
      </w:r>
      <w:r w:rsidR="002E19E6">
        <w:rPr>
          <w:spacing w:val="-3"/>
        </w:rPr>
        <w:t xml:space="preserve">diversas ramas de la actividad o de la producción </w:t>
      </w:r>
      <w:r w:rsidR="00DE30F2">
        <w:rPr>
          <w:spacing w:val="-3"/>
        </w:rPr>
        <w:t xml:space="preserve">y, dentro de las mismas, </w:t>
      </w:r>
      <w:r w:rsidR="00937928">
        <w:rPr>
          <w:spacing w:val="-3"/>
        </w:rPr>
        <w:t xml:space="preserve">limitados a una empresa o incluso a una parte de los </w:t>
      </w:r>
      <w:r w:rsidR="0013140B" w:rsidRPr="0013140B">
        <w:rPr>
          <w:spacing w:val="-3"/>
        </w:rPr>
        <w:t xml:space="preserve">trabajadores de la </w:t>
      </w:r>
      <w:r w:rsidR="00937928">
        <w:rPr>
          <w:spacing w:val="-3"/>
        </w:rPr>
        <w:t>misma</w:t>
      </w:r>
      <w:r w:rsidR="007108D2">
        <w:rPr>
          <w:spacing w:val="-3"/>
        </w:rPr>
        <w:t>, o por el contrario afectando a todas las empresas y trabajadores del sector de la provincia, la Comunidad Autónoma o incluyo de todo el territorio nacional.</w:t>
      </w:r>
    </w:p>
    <w:p w14:paraId="10E137C4" w14:textId="67193916" w:rsidR="007108D2" w:rsidRDefault="007108D2" w:rsidP="007108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lo demás, los convenios colectivos se estudian detenidamente en el tema 1</w:t>
      </w:r>
      <w:r w:rsidR="00C94369">
        <w:rPr>
          <w:spacing w:val="-3"/>
        </w:rPr>
        <w:t>5</w:t>
      </w:r>
      <w:r>
        <w:rPr>
          <w:spacing w:val="-3"/>
        </w:rPr>
        <w:t xml:space="preserve"> de esta parte del programa.</w:t>
      </w:r>
    </w:p>
    <w:p w14:paraId="79800E7E" w14:textId="77777777" w:rsidR="00D522FB" w:rsidRPr="0013140B" w:rsidRDefault="00D522FB" w:rsidP="0013140B">
      <w:pPr>
        <w:spacing w:before="120" w:after="120" w:line="360" w:lineRule="auto"/>
        <w:ind w:firstLine="708"/>
        <w:jc w:val="both"/>
        <w:rPr>
          <w:spacing w:val="-3"/>
        </w:rPr>
      </w:pPr>
    </w:p>
    <w:p w14:paraId="57308454" w14:textId="17DDE9E9" w:rsidR="0013140B" w:rsidRPr="00D522FB" w:rsidRDefault="0013140B" w:rsidP="00D522FB">
      <w:pPr>
        <w:spacing w:before="120" w:after="120" w:line="360" w:lineRule="auto"/>
        <w:jc w:val="both"/>
        <w:rPr>
          <w:b/>
          <w:spacing w:val="-3"/>
        </w:rPr>
      </w:pPr>
      <w:r w:rsidRPr="00D522FB">
        <w:rPr>
          <w:b/>
          <w:spacing w:val="-3"/>
        </w:rPr>
        <w:t>LA NORMA INTERNACIONAL LABORAL.</w:t>
      </w:r>
    </w:p>
    <w:p w14:paraId="7B517EA7" w14:textId="7FC5BC2B" w:rsidR="0013140B" w:rsidRPr="0013140B" w:rsidRDefault="002439F1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norma internacional laboral es producto de la labor de la Organización Internacional del Trabajo, creada en 1919 y que es un</w:t>
      </w:r>
      <w:r w:rsidR="0013140B" w:rsidRPr="0013140B">
        <w:rPr>
          <w:spacing w:val="-3"/>
        </w:rPr>
        <w:t xml:space="preserve"> </w:t>
      </w:r>
      <w:r>
        <w:rPr>
          <w:spacing w:val="-3"/>
        </w:rPr>
        <w:t>o</w:t>
      </w:r>
      <w:r w:rsidR="0013140B" w:rsidRPr="0013140B">
        <w:rPr>
          <w:spacing w:val="-3"/>
        </w:rPr>
        <w:t xml:space="preserve">rganismo </w:t>
      </w:r>
      <w:r>
        <w:rPr>
          <w:spacing w:val="-3"/>
        </w:rPr>
        <w:t>i</w:t>
      </w:r>
      <w:r w:rsidR="0013140B" w:rsidRPr="0013140B">
        <w:rPr>
          <w:spacing w:val="-3"/>
        </w:rPr>
        <w:t xml:space="preserve">nternacional especializados de </w:t>
      </w:r>
      <w:r>
        <w:rPr>
          <w:spacing w:val="-3"/>
        </w:rPr>
        <w:t xml:space="preserve">la Organización de las </w:t>
      </w:r>
      <w:r w:rsidR="0013140B" w:rsidRPr="0013140B">
        <w:rPr>
          <w:spacing w:val="-3"/>
        </w:rPr>
        <w:t>Naciones Unidas</w:t>
      </w:r>
      <w:r>
        <w:rPr>
          <w:spacing w:val="-3"/>
        </w:rPr>
        <w:t xml:space="preserve"> del que </w:t>
      </w:r>
      <w:r w:rsidR="0013140B" w:rsidRPr="0013140B">
        <w:rPr>
          <w:spacing w:val="-3"/>
        </w:rPr>
        <w:t xml:space="preserve">han surgido la mayor parte de los </w:t>
      </w:r>
      <w:r>
        <w:rPr>
          <w:spacing w:val="-3"/>
        </w:rPr>
        <w:t>c</w:t>
      </w:r>
      <w:r w:rsidR="0013140B" w:rsidRPr="0013140B">
        <w:rPr>
          <w:spacing w:val="-3"/>
        </w:rPr>
        <w:t xml:space="preserve">onvenios </w:t>
      </w:r>
      <w:r>
        <w:rPr>
          <w:spacing w:val="-3"/>
        </w:rPr>
        <w:t>i</w:t>
      </w:r>
      <w:r w:rsidR="0013140B" w:rsidRPr="0013140B">
        <w:rPr>
          <w:spacing w:val="-3"/>
        </w:rPr>
        <w:t>nternacionales con trascendencia laboral.</w:t>
      </w:r>
    </w:p>
    <w:p w14:paraId="3B789DFC" w14:textId="77777777" w:rsidR="00F74DF5" w:rsidRDefault="0013140B" w:rsidP="0013140B">
      <w:pPr>
        <w:spacing w:before="120" w:after="120" w:line="360" w:lineRule="auto"/>
        <w:ind w:firstLine="708"/>
        <w:jc w:val="both"/>
        <w:rPr>
          <w:spacing w:val="-3"/>
        </w:rPr>
      </w:pPr>
      <w:r w:rsidRPr="0013140B">
        <w:rPr>
          <w:spacing w:val="-3"/>
        </w:rPr>
        <w:lastRenderedPageBreak/>
        <w:t xml:space="preserve">Además de </w:t>
      </w:r>
      <w:r w:rsidR="002439F1">
        <w:rPr>
          <w:spacing w:val="-3"/>
        </w:rPr>
        <w:t>estos c</w:t>
      </w:r>
      <w:r w:rsidRPr="0013140B">
        <w:rPr>
          <w:spacing w:val="-3"/>
        </w:rPr>
        <w:t>onvenios</w:t>
      </w:r>
      <w:r w:rsidR="00F74DF5">
        <w:rPr>
          <w:spacing w:val="-3"/>
        </w:rPr>
        <w:t>, existen otros t</w:t>
      </w:r>
      <w:r w:rsidRPr="0013140B">
        <w:rPr>
          <w:spacing w:val="-3"/>
        </w:rPr>
        <w:t>ratados bilaterales o multilaterales ratificados por España</w:t>
      </w:r>
      <w:r w:rsidR="00F74DF5">
        <w:rPr>
          <w:spacing w:val="-3"/>
        </w:rPr>
        <w:t xml:space="preserve">, entre los que destaca </w:t>
      </w:r>
      <w:r w:rsidRPr="0013140B">
        <w:rPr>
          <w:spacing w:val="-3"/>
        </w:rPr>
        <w:t xml:space="preserve">la Carta Social Europea </w:t>
      </w:r>
      <w:r w:rsidR="00F74DF5">
        <w:rPr>
          <w:spacing w:val="-3"/>
        </w:rPr>
        <w:t xml:space="preserve">de Turín, de </w:t>
      </w:r>
      <w:r w:rsidRPr="0013140B">
        <w:rPr>
          <w:spacing w:val="-3"/>
        </w:rPr>
        <w:t>1981</w:t>
      </w:r>
      <w:r w:rsidR="00F74DF5">
        <w:rPr>
          <w:spacing w:val="-3"/>
        </w:rPr>
        <w:t>, promovida en el seno del Consejo de Europa.</w:t>
      </w:r>
    </w:p>
    <w:p w14:paraId="1D4AE4C8" w14:textId="38CDA633" w:rsidR="00CE45B6" w:rsidRDefault="00F74DF5" w:rsidP="0013140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tienen especial importancia las disposiciones de la</w:t>
      </w:r>
      <w:r w:rsidR="0013140B" w:rsidRPr="0013140B">
        <w:rPr>
          <w:spacing w:val="-3"/>
        </w:rPr>
        <w:t xml:space="preserve"> Unión Europea, como </w:t>
      </w:r>
      <w:r>
        <w:rPr>
          <w:spacing w:val="-3"/>
        </w:rPr>
        <w:t xml:space="preserve">son las que garantizan </w:t>
      </w:r>
      <w:r w:rsidR="0013140B" w:rsidRPr="0013140B">
        <w:rPr>
          <w:spacing w:val="-3"/>
        </w:rPr>
        <w:t xml:space="preserve">la libertad de circulación de trabajadores </w:t>
      </w:r>
      <w:r>
        <w:rPr>
          <w:spacing w:val="-3"/>
        </w:rPr>
        <w:t xml:space="preserve">y la igualdad de sus derechos </w:t>
      </w:r>
      <w:r w:rsidR="0013140B" w:rsidRPr="0013140B">
        <w:rPr>
          <w:spacing w:val="-3"/>
        </w:rPr>
        <w:t xml:space="preserve">dentro del espacio </w:t>
      </w:r>
      <w:r>
        <w:rPr>
          <w:spacing w:val="-3"/>
        </w:rPr>
        <w:t>europeo</w:t>
      </w:r>
      <w:r w:rsidR="0013140B" w:rsidRPr="0013140B">
        <w:rPr>
          <w:spacing w:val="-3"/>
        </w:rPr>
        <w:t>.</w:t>
      </w:r>
    </w:p>
    <w:p w14:paraId="6DF64940" w14:textId="446DBA62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09422DC" w14:textId="0E0A22EC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5EA78C6" w14:textId="77777777" w:rsidR="00F74DF5" w:rsidRDefault="00F74DF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C5DB2C4" w14:textId="61A003C9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2BE1627" w14:textId="77777777" w:rsidR="00A03792" w:rsidRDefault="00A03792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1B189BB" w:rsidR="005726E8" w:rsidRPr="00FF4CC7" w:rsidRDefault="00C9436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12</w:t>
      </w:r>
      <w:r w:rsidR="00FC39A8">
        <w:rPr>
          <w:spacing w:val="-3"/>
        </w:rPr>
        <w:t xml:space="preserve"> de </w:t>
      </w:r>
      <w:r w:rsidR="000E0BE6"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DF676" w14:textId="77777777" w:rsidR="003C5835" w:rsidRDefault="003C5835" w:rsidP="00DB250B">
      <w:r>
        <w:separator/>
      </w:r>
    </w:p>
  </w:endnote>
  <w:endnote w:type="continuationSeparator" w:id="0">
    <w:p w14:paraId="75E9D866" w14:textId="77777777" w:rsidR="003C5835" w:rsidRDefault="003C583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2ACE360C" w:rsidR="001E237F" w:rsidRDefault="001E237F" w:rsidP="001307B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FEED2" w14:textId="77777777" w:rsidR="003C5835" w:rsidRDefault="003C5835" w:rsidP="00DB250B">
      <w:r>
        <w:separator/>
      </w:r>
    </w:p>
  </w:footnote>
  <w:footnote w:type="continuationSeparator" w:id="0">
    <w:p w14:paraId="58488DCD" w14:textId="77777777" w:rsidR="003C5835" w:rsidRDefault="003C583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08BDAAB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9F4E4D"/>
    <w:multiLevelType w:val="hybridMultilevel"/>
    <w:tmpl w:val="5CF2285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46A0644"/>
    <w:multiLevelType w:val="hybridMultilevel"/>
    <w:tmpl w:val="3D02E7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05A069F"/>
    <w:multiLevelType w:val="hybridMultilevel"/>
    <w:tmpl w:val="5CA46F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26553328">
    <w:abstractNumId w:val="0"/>
  </w:num>
  <w:num w:numId="2" w16cid:durableId="1464808747">
    <w:abstractNumId w:val="8"/>
  </w:num>
  <w:num w:numId="3" w16cid:durableId="1126048080">
    <w:abstractNumId w:val="22"/>
  </w:num>
  <w:num w:numId="4" w16cid:durableId="1786119813">
    <w:abstractNumId w:val="23"/>
  </w:num>
  <w:num w:numId="5" w16cid:durableId="371345736">
    <w:abstractNumId w:val="14"/>
  </w:num>
  <w:num w:numId="6" w16cid:durableId="1311792087">
    <w:abstractNumId w:val="20"/>
  </w:num>
  <w:num w:numId="7" w16cid:durableId="1047414986">
    <w:abstractNumId w:val="4"/>
  </w:num>
  <w:num w:numId="8" w16cid:durableId="1701708720">
    <w:abstractNumId w:val="9"/>
  </w:num>
  <w:num w:numId="9" w16cid:durableId="2058821287">
    <w:abstractNumId w:val="6"/>
  </w:num>
  <w:num w:numId="10" w16cid:durableId="291984423">
    <w:abstractNumId w:val="1"/>
  </w:num>
  <w:num w:numId="11" w16cid:durableId="168639170">
    <w:abstractNumId w:val="10"/>
  </w:num>
  <w:num w:numId="12" w16cid:durableId="668171767">
    <w:abstractNumId w:val="19"/>
  </w:num>
  <w:num w:numId="13" w16cid:durableId="236668185">
    <w:abstractNumId w:val="25"/>
  </w:num>
  <w:num w:numId="14" w16cid:durableId="416829340">
    <w:abstractNumId w:val="16"/>
  </w:num>
  <w:num w:numId="15" w16cid:durableId="1914703139">
    <w:abstractNumId w:val="18"/>
  </w:num>
  <w:num w:numId="16" w16cid:durableId="639503665">
    <w:abstractNumId w:val="26"/>
  </w:num>
  <w:num w:numId="17" w16cid:durableId="306207749">
    <w:abstractNumId w:val="11"/>
  </w:num>
  <w:num w:numId="18" w16cid:durableId="961497479">
    <w:abstractNumId w:val="2"/>
  </w:num>
  <w:num w:numId="19" w16cid:durableId="1556283553">
    <w:abstractNumId w:val="3"/>
  </w:num>
  <w:num w:numId="20" w16cid:durableId="1198391725">
    <w:abstractNumId w:val="27"/>
  </w:num>
  <w:num w:numId="21" w16cid:durableId="1025180467">
    <w:abstractNumId w:val="15"/>
  </w:num>
  <w:num w:numId="22" w16cid:durableId="1295410022">
    <w:abstractNumId w:val="24"/>
  </w:num>
  <w:num w:numId="23" w16cid:durableId="1096827505">
    <w:abstractNumId w:val="5"/>
  </w:num>
  <w:num w:numId="24" w16cid:durableId="268466690">
    <w:abstractNumId w:val="21"/>
  </w:num>
  <w:num w:numId="25" w16cid:durableId="1678262267">
    <w:abstractNumId w:val="13"/>
  </w:num>
  <w:num w:numId="26" w16cid:durableId="1333147903">
    <w:abstractNumId w:val="12"/>
  </w:num>
  <w:num w:numId="27" w16cid:durableId="1027297124">
    <w:abstractNumId w:val="17"/>
  </w:num>
  <w:num w:numId="28" w16cid:durableId="17179650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7B4"/>
    <w:rsid w:val="00130A01"/>
    <w:rsid w:val="00130E58"/>
    <w:rsid w:val="001310BD"/>
    <w:rsid w:val="0013140B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E15"/>
    <w:rsid w:val="0021447F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244E"/>
    <w:rsid w:val="002A2CDA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0A6F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5EB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835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CF5"/>
    <w:rsid w:val="0044625A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14E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2E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D6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430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642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6E06"/>
    <w:rsid w:val="0070724E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DD2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DFC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3BE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BBD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859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A00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2FB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A45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CA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8F2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730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369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A2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0E74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5AB"/>
    <w:rsid w:val="00DE4761"/>
    <w:rsid w:val="00DE4EC4"/>
    <w:rsid w:val="00DE581A"/>
    <w:rsid w:val="00DE58BB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F0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A2E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E10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A00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4F8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5</Pages>
  <Words>1211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89</cp:revision>
  <dcterms:created xsi:type="dcterms:W3CDTF">2022-08-26T10:25:00Z</dcterms:created>
  <dcterms:modified xsi:type="dcterms:W3CDTF">2024-08-12T16:51:00Z</dcterms:modified>
</cp:coreProperties>
</file>