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3F5C" w14:textId="77777777" w:rsidR="004317BC" w:rsidRPr="004317BC" w:rsidRDefault="004317BC" w:rsidP="00FF578A">
      <w:pPr>
        <w:ind w:firstLine="0"/>
        <w:jc w:val="center"/>
        <w:rPr>
          <w:b/>
          <w:bCs/>
          <w:sz w:val="28"/>
          <w:szCs w:val="24"/>
          <w:u w:val="single"/>
        </w:rPr>
      </w:pPr>
      <w:r w:rsidRPr="004317BC">
        <w:rPr>
          <w:b/>
          <w:bCs/>
          <w:sz w:val="28"/>
          <w:szCs w:val="24"/>
          <w:u w:val="single"/>
        </w:rPr>
        <w:t>DERECHO CIVIL</w:t>
      </w:r>
    </w:p>
    <w:p w14:paraId="2E2C59A3" w14:textId="77777777" w:rsidR="009843AD" w:rsidRDefault="009843AD" w:rsidP="00FF578A">
      <w:pPr>
        <w:ind w:firstLine="0"/>
        <w:jc w:val="center"/>
        <w:rPr>
          <w:b/>
          <w:bCs/>
          <w:sz w:val="28"/>
          <w:szCs w:val="24"/>
        </w:rPr>
      </w:pPr>
    </w:p>
    <w:p w14:paraId="035876AE" w14:textId="071E3D8F" w:rsidR="004317BC" w:rsidRPr="004317BC" w:rsidRDefault="004317BC" w:rsidP="00FF578A">
      <w:pPr>
        <w:ind w:firstLine="0"/>
        <w:jc w:val="center"/>
        <w:rPr>
          <w:sz w:val="28"/>
          <w:szCs w:val="24"/>
        </w:rPr>
      </w:pPr>
      <w:r w:rsidRPr="004317BC">
        <w:rPr>
          <w:b/>
          <w:bCs/>
          <w:sz w:val="28"/>
          <w:szCs w:val="24"/>
        </w:rPr>
        <w:t>TEMA 2</w:t>
      </w:r>
    </w:p>
    <w:p w14:paraId="31FA2DA8" w14:textId="77777777" w:rsidR="0051731F" w:rsidRPr="0051731F" w:rsidRDefault="0051731F" w:rsidP="00A35426">
      <w:pPr>
        <w:rPr>
          <w:iCs/>
        </w:rPr>
      </w:pPr>
    </w:p>
    <w:p w14:paraId="13CDC4DE" w14:textId="368CF6E7" w:rsidR="004317BC" w:rsidRPr="004317BC" w:rsidRDefault="0051731F" w:rsidP="0051731F">
      <w:pPr>
        <w:ind w:firstLine="0"/>
        <w:rPr>
          <w:b/>
          <w:bCs/>
          <w:iCs/>
        </w:rPr>
      </w:pPr>
      <w:r w:rsidRPr="0051731F">
        <w:rPr>
          <w:b/>
          <w:bCs/>
          <w:iCs/>
        </w:rPr>
        <w:t>EL ORDENAMIENTO JURÍDICO: CONCEPTO Y CARACTERES. EL DERECHO CIVIL DE ESPAÑA: EVOLUCIÓN Y CONTENIDO ACTUAL. EL CÓDIGO CIVIL ESPAÑOL: HISTORIA, CONTENIDO Y CRÍTICA. EFICACIA DEROGATORIA Y EFICACIA GENERAL SUPLETORIA DEL CÓDIGO CIVIL. REFERENCIA A LAS PRINCIPALES MODIFICACIONES DEL TEXTO DEL CÓDIGO CIVIL Y A LA LEGISLACIÓN POSTERIOR COMPLEMENTARIA DEL MISMO.</w:t>
      </w:r>
    </w:p>
    <w:p w14:paraId="58063544" w14:textId="77777777" w:rsidR="004317BC" w:rsidRPr="004317BC" w:rsidRDefault="004317BC" w:rsidP="004317BC"/>
    <w:p w14:paraId="35C5E358" w14:textId="14902C5A" w:rsidR="004317BC" w:rsidRPr="004317BC" w:rsidRDefault="00EF0CE6" w:rsidP="00EF0CE6">
      <w:pPr>
        <w:ind w:firstLine="0"/>
      </w:pPr>
      <w:r w:rsidRPr="0051731F">
        <w:rPr>
          <w:b/>
          <w:bCs/>
          <w:iCs/>
        </w:rPr>
        <w:t>EL ORDENAMIENTO JURÍDICO: CONCEPTO Y CARACTERES</w:t>
      </w:r>
      <w:r>
        <w:rPr>
          <w:b/>
          <w:bCs/>
          <w:iCs/>
        </w:rPr>
        <w:t>.</w:t>
      </w:r>
    </w:p>
    <w:p w14:paraId="03AF6D68" w14:textId="3007552D" w:rsidR="004317BC" w:rsidRDefault="0069484A" w:rsidP="004317BC">
      <w:r>
        <w:t xml:space="preserve">De una forma amplia, el ordenamiento jurídico es </w:t>
      </w:r>
      <w:r w:rsidR="00EF65BE" w:rsidRPr="00EF65BE">
        <w:t>el sistema de normas e instituciones jurídicas vigentes en un grupo social homogéneo y autónomo</w:t>
      </w:r>
      <w:r w:rsidR="00B568DD">
        <w:t>.</w:t>
      </w:r>
    </w:p>
    <w:p w14:paraId="741B9BDD" w14:textId="6F9A9909" w:rsidR="004317BC" w:rsidRDefault="00327CD8" w:rsidP="00FB14A4">
      <w:pPr>
        <w:tabs>
          <w:tab w:val="num" w:pos="1065"/>
        </w:tabs>
      </w:pPr>
      <w:r>
        <w:t>De esta definición se desprende que el ordenamiento jurídico no es una mera acumulación de normas, sino</w:t>
      </w:r>
      <w:r w:rsidR="004317BC" w:rsidRPr="004317BC">
        <w:t xml:space="preserve"> una estructura unitaria de normas relacionadas de un modo coherente</w:t>
      </w:r>
      <w:r w:rsidR="00FB14A4">
        <w:t xml:space="preserve"> y cuyos elementos conformadores </w:t>
      </w:r>
      <w:r w:rsidR="004317BC" w:rsidRPr="004317BC">
        <w:t>son interdependientes y dinámicos</w:t>
      </w:r>
      <w:r w:rsidR="0010575B">
        <w:t>.</w:t>
      </w:r>
    </w:p>
    <w:p w14:paraId="68B28149" w14:textId="70781144" w:rsidR="0010575B" w:rsidRPr="004317BC" w:rsidRDefault="0010575B" w:rsidP="00FB14A4">
      <w:pPr>
        <w:tabs>
          <w:tab w:val="num" w:pos="1065"/>
        </w:tabs>
      </w:pPr>
      <w:r>
        <w:t xml:space="preserve">Generalmente, el ordenamiento jurídico suele predicarse </w:t>
      </w:r>
      <w:r w:rsidR="003756AC">
        <w:t xml:space="preserve">de los Estados, </w:t>
      </w:r>
      <w:r w:rsidR="008618A0">
        <w:t>aunque</w:t>
      </w:r>
      <w:r w:rsidR="003756AC">
        <w:t xml:space="preserve"> también existen ordenamientos supraestatales, entre los que destaca especialmente el ordenamiento jurídico europeo, o extraestatales, como es el </w:t>
      </w:r>
      <w:r w:rsidR="00875321">
        <w:t>Derecho C</w:t>
      </w:r>
      <w:r w:rsidR="003756AC">
        <w:t>anónico de la Iglesia Católica.</w:t>
      </w:r>
    </w:p>
    <w:p w14:paraId="0626E0AE" w14:textId="0C399939" w:rsidR="004317BC" w:rsidRPr="004317BC" w:rsidRDefault="004317BC" w:rsidP="004317BC">
      <w:r w:rsidRPr="004317BC">
        <w:t xml:space="preserve">Tres son los caracteres básicos </w:t>
      </w:r>
      <w:r w:rsidR="00535979">
        <w:t xml:space="preserve">que los filósofos del Derecho coinciden en atribuir al </w:t>
      </w:r>
      <w:r w:rsidRPr="004317BC">
        <w:t>ordenamiento jurídico</w:t>
      </w:r>
      <w:r w:rsidR="00535979">
        <w:t>, a saber</w:t>
      </w:r>
      <w:r w:rsidRPr="004317BC">
        <w:t>:</w:t>
      </w:r>
    </w:p>
    <w:p w14:paraId="60564D51" w14:textId="165B86DC" w:rsidR="004317BC" w:rsidRPr="004317BC" w:rsidRDefault="007828AB" w:rsidP="00EB240B">
      <w:pPr>
        <w:pStyle w:val="Prrafodelista"/>
        <w:numPr>
          <w:ilvl w:val="0"/>
          <w:numId w:val="11"/>
        </w:numPr>
        <w:ind w:left="993" w:hanging="284"/>
      </w:pPr>
      <w:r w:rsidRPr="00EB240B">
        <w:rPr>
          <w:bCs/>
        </w:rPr>
        <w:t xml:space="preserve">La unidad, que </w:t>
      </w:r>
      <w:r w:rsidR="004317BC" w:rsidRPr="004317BC">
        <w:t>quiere decir que todas las normas que lo integran están relacionadas entre sí en una estructura jerárquica, de manera que las inferiores deben su validez a las superiores, y todas en general, a la norma fundamental situada en la cúspide de la jerarquía normativa</w:t>
      </w:r>
      <w:r w:rsidR="002F6DC7">
        <w:t>, lo que refleja el artículo 9.1 de la Constitución Española de 27 de diciembre de 1978, que establece que “</w:t>
      </w:r>
      <w:r w:rsidR="00347D03">
        <w:t>l</w:t>
      </w:r>
      <w:r w:rsidR="00347D03" w:rsidRPr="00347D03">
        <w:t xml:space="preserve">os ciudadanos y los poderes públicos están sujetos a la Constitución y al resto del </w:t>
      </w:r>
      <w:r w:rsidR="00347D03" w:rsidRPr="00347D03">
        <w:lastRenderedPageBreak/>
        <w:t>ordenamiento jurídico</w:t>
      </w:r>
      <w:r w:rsidR="00347D03">
        <w:t>”,</w:t>
      </w:r>
      <w:r w:rsidR="004317BC" w:rsidRPr="004317BC">
        <w:t xml:space="preserve"> </w:t>
      </w:r>
      <w:r w:rsidR="00347D03">
        <w:t>y el artículo 5.1 de la Ley Orgánica del Poder Judicial de 1 de julio de 1985, que dispone que “</w:t>
      </w:r>
      <w:r w:rsidR="00BF6BC4">
        <w:t>l</w:t>
      </w:r>
      <w:r w:rsidR="00BF6BC4" w:rsidRPr="00BF6BC4">
        <w:t>a Constitución es la norma suprema del ordenamiento jurídico, y vincula a todos los Jueces y Tribunales, quienes interpretarán y aplicarán las leyes y los reglamentos según los preceptos y principios constitucionales</w:t>
      </w:r>
      <w:r w:rsidR="00BF6BC4">
        <w:t>”.</w:t>
      </w:r>
    </w:p>
    <w:p w14:paraId="787C478B" w14:textId="4DB2F592" w:rsidR="004317BC" w:rsidRPr="004317BC" w:rsidRDefault="004317BC" w:rsidP="00EB240B">
      <w:pPr>
        <w:ind w:left="993" w:firstLine="283"/>
      </w:pPr>
      <w:r w:rsidRPr="004317BC">
        <w:t xml:space="preserve">Más concretamente, la unidad </w:t>
      </w:r>
      <w:r w:rsidR="001D7E15">
        <w:t xml:space="preserve">a la que aspira </w:t>
      </w:r>
      <w:r w:rsidRPr="004317BC">
        <w:t xml:space="preserve">el ordenamiento </w:t>
      </w:r>
      <w:r w:rsidR="001D7E15">
        <w:t xml:space="preserve">es la </w:t>
      </w:r>
      <w:r w:rsidR="00EB240B">
        <w:t xml:space="preserve">de la plena validez formal y material de sus normas, siendo </w:t>
      </w:r>
      <w:r w:rsidRPr="004317BC">
        <w:t xml:space="preserve">una norma válida formalmente si </w:t>
      </w:r>
      <w:r w:rsidR="00EB240B">
        <w:t>ha sido elaborada y aprobada por</w:t>
      </w:r>
      <w:r w:rsidRPr="004317BC">
        <w:t xml:space="preserve"> los órganos </w:t>
      </w:r>
      <w:r w:rsidR="00EB240B">
        <w:t xml:space="preserve">y </w:t>
      </w:r>
      <w:r w:rsidRPr="004317BC">
        <w:t xml:space="preserve">conforme a los procedimientos </w:t>
      </w:r>
      <w:r w:rsidR="00EB240B">
        <w:t xml:space="preserve">prescritos por </w:t>
      </w:r>
      <w:r w:rsidRPr="004317BC">
        <w:t>la norma superior jerárquica</w:t>
      </w:r>
      <w:r w:rsidR="00EB240B">
        <w:t>,</w:t>
      </w:r>
      <w:r w:rsidRPr="004317BC">
        <w:t xml:space="preserve"> y válida materialmente si el sentido de su </w:t>
      </w:r>
      <w:r w:rsidR="00EB240B">
        <w:t xml:space="preserve">mandato </w:t>
      </w:r>
      <w:r w:rsidRPr="004317BC">
        <w:t>es conforme y no contradictorio con la norma jerárquica superior.</w:t>
      </w:r>
    </w:p>
    <w:p w14:paraId="4DC5E5BD" w14:textId="577A5987" w:rsidR="004317BC" w:rsidRPr="004317BC" w:rsidRDefault="004317BC" w:rsidP="00717673">
      <w:pPr>
        <w:pStyle w:val="Prrafodelista"/>
        <w:numPr>
          <w:ilvl w:val="0"/>
          <w:numId w:val="11"/>
        </w:numPr>
        <w:ind w:left="993" w:hanging="284"/>
      </w:pPr>
      <w:r w:rsidRPr="004317BC">
        <w:t>La plenitud</w:t>
      </w:r>
      <w:r w:rsidR="00EB240B">
        <w:t xml:space="preserve">, que </w:t>
      </w:r>
      <w:r w:rsidRPr="004317BC">
        <w:t>es la cualidad</w:t>
      </w:r>
      <w:r w:rsidR="00EB240B">
        <w:t xml:space="preserve"> </w:t>
      </w:r>
      <w:r w:rsidR="00EB240B" w:rsidRPr="004317BC">
        <w:t>del ordenamiento jurídico</w:t>
      </w:r>
      <w:r w:rsidRPr="004317BC">
        <w:t xml:space="preserve"> que le hace contener soluciones para todos los conflictos que pueden originarse en su seno</w:t>
      </w:r>
      <w:r w:rsidR="00A63349">
        <w:t xml:space="preserve">, y que </w:t>
      </w:r>
      <w:r w:rsidR="00A511A4">
        <w:t xml:space="preserve">es entendida </w:t>
      </w:r>
      <w:r w:rsidR="00A63349">
        <w:t>de una forma</w:t>
      </w:r>
      <w:r w:rsidRPr="004317BC">
        <w:t xml:space="preserve"> relativa, </w:t>
      </w:r>
      <w:r w:rsidR="00A511A4">
        <w:t xml:space="preserve">ya que </w:t>
      </w:r>
      <w:r w:rsidRPr="004317BC">
        <w:t xml:space="preserve">el ordenamiento no dispone de normas para solucionar toda clase de conflictos, pero sí de medios de integración jurídica que permiten hacerlo, como son la analogía, la equidad o los principios generales del derecho </w:t>
      </w:r>
      <w:r w:rsidR="00717673">
        <w:t xml:space="preserve">a los que se refieren los artículos </w:t>
      </w:r>
      <w:r w:rsidRPr="004317BC">
        <w:t>1.4, 4.1 y 4.3</w:t>
      </w:r>
      <w:r w:rsidR="00717673">
        <w:t xml:space="preserve"> del Código Civil de 24 de julio de 1889</w:t>
      </w:r>
      <w:r w:rsidRPr="004317BC">
        <w:t>.</w:t>
      </w:r>
    </w:p>
    <w:p w14:paraId="2458092F" w14:textId="77777777" w:rsidR="00B837F9" w:rsidRDefault="00717673" w:rsidP="00BD54EA">
      <w:pPr>
        <w:pStyle w:val="Prrafodelista"/>
        <w:numPr>
          <w:ilvl w:val="0"/>
          <w:numId w:val="11"/>
        </w:numPr>
        <w:ind w:left="993" w:hanging="284"/>
      </w:pPr>
      <w:r w:rsidRPr="00B837F9">
        <w:rPr>
          <w:bCs/>
        </w:rPr>
        <w:t>L</w:t>
      </w:r>
      <w:r w:rsidR="004317BC" w:rsidRPr="004317BC">
        <w:rPr>
          <w:bCs/>
        </w:rPr>
        <w:t>a coherencia</w:t>
      </w:r>
      <w:r w:rsidR="00B837F9">
        <w:t>, que es</w:t>
      </w:r>
      <w:r w:rsidR="004317BC" w:rsidRPr="004317BC">
        <w:t xml:space="preserve"> la cualidad </w:t>
      </w:r>
      <w:r w:rsidR="00B837F9" w:rsidRPr="004317BC">
        <w:t xml:space="preserve">del ordenamiento jurídico </w:t>
      </w:r>
      <w:r w:rsidR="004317BC" w:rsidRPr="004317BC">
        <w:t xml:space="preserve">que hace compatibles </w:t>
      </w:r>
      <w:r w:rsidR="00B837F9">
        <w:t xml:space="preserve">entre sí </w:t>
      </w:r>
      <w:r w:rsidR="004317BC" w:rsidRPr="004317BC">
        <w:t>todas las normas contenidas en el mismo.</w:t>
      </w:r>
    </w:p>
    <w:p w14:paraId="00BA6175" w14:textId="59C95E7F" w:rsidR="00AB2637" w:rsidRDefault="004317BC" w:rsidP="00BD54EA">
      <w:pPr>
        <w:ind w:left="993" w:firstLine="283"/>
      </w:pPr>
      <w:r w:rsidRPr="004317BC">
        <w:t>Cuando aparecen dos o más normas incompatibles se produce</w:t>
      </w:r>
      <w:r w:rsidR="00693CAB">
        <w:t xml:space="preserve"> una</w:t>
      </w:r>
      <w:r w:rsidRPr="004317BC">
        <w:t xml:space="preserve"> antinomia jurídica</w:t>
      </w:r>
      <w:r w:rsidR="00B837F9">
        <w:t xml:space="preserve"> o conflicto de normas</w:t>
      </w:r>
      <w:r w:rsidR="00AB2637">
        <w:t xml:space="preserve">, y </w:t>
      </w:r>
      <w:r w:rsidRPr="004317BC">
        <w:t xml:space="preserve">un ordenamiento coherente es aquél </w:t>
      </w:r>
      <w:r w:rsidR="00AB2637">
        <w:t xml:space="preserve">que </w:t>
      </w:r>
      <w:r w:rsidRPr="004317BC">
        <w:t>ofrece</w:t>
      </w:r>
      <w:r w:rsidR="00AB2637">
        <w:t xml:space="preserve"> criterios de preferencia </w:t>
      </w:r>
      <w:r w:rsidR="005713E6">
        <w:t>para resolver la antinomia</w:t>
      </w:r>
      <w:r w:rsidR="00AB2637">
        <w:t>, entre los que los más comunes son el de la jerarquía (</w:t>
      </w:r>
      <w:r w:rsidR="00AB2637" w:rsidRPr="008752B0">
        <w:rPr>
          <w:i/>
          <w:iCs/>
        </w:rPr>
        <w:t xml:space="preserve">lex superior </w:t>
      </w:r>
      <w:proofErr w:type="spellStart"/>
      <w:r w:rsidR="00AB2637" w:rsidRPr="008752B0">
        <w:rPr>
          <w:i/>
          <w:iCs/>
        </w:rPr>
        <w:t>derogat</w:t>
      </w:r>
      <w:proofErr w:type="spellEnd"/>
      <w:r w:rsidR="00AB2637" w:rsidRPr="008752B0">
        <w:rPr>
          <w:i/>
          <w:iCs/>
        </w:rPr>
        <w:t xml:space="preserve"> inferior</w:t>
      </w:r>
      <w:r w:rsidR="00AB2637">
        <w:t>)</w:t>
      </w:r>
      <w:r w:rsidR="005713E6">
        <w:t xml:space="preserve">, </w:t>
      </w:r>
      <w:r w:rsidR="00AB2637">
        <w:t>el de especialidad (</w:t>
      </w:r>
      <w:r w:rsidR="00AB2637" w:rsidRPr="00CF3EB9">
        <w:rPr>
          <w:i/>
        </w:rPr>
        <w:t xml:space="preserve">lex </w:t>
      </w:r>
      <w:proofErr w:type="spellStart"/>
      <w:r w:rsidR="00AB2637" w:rsidRPr="00CF3EB9">
        <w:rPr>
          <w:i/>
        </w:rPr>
        <w:t>especialis</w:t>
      </w:r>
      <w:proofErr w:type="spellEnd"/>
      <w:r w:rsidR="00AB2637" w:rsidRPr="00CF3EB9">
        <w:rPr>
          <w:i/>
        </w:rPr>
        <w:t xml:space="preserve"> </w:t>
      </w:r>
      <w:proofErr w:type="spellStart"/>
      <w:r w:rsidR="00AB2637" w:rsidRPr="00CF3EB9">
        <w:rPr>
          <w:i/>
        </w:rPr>
        <w:t>derogat</w:t>
      </w:r>
      <w:proofErr w:type="spellEnd"/>
      <w:r w:rsidR="00AB2637" w:rsidRPr="00CF3EB9">
        <w:rPr>
          <w:i/>
        </w:rPr>
        <w:t xml:space="preserve"> lex </w:t>
      </w:r>
      <w:proofErr w:type="spellStart"/>
      <w:r w:rsidR="00AB2637" w:rsidRPr="00CF3EB9">
        <w:rPr>
          <w:i/>
        </w:rPr>
        <w:t>generalis</w:t>
      </w:r>
      <w:proofErr w:type="spellEnd"/>
      <w:r w:rsidR="00AB2637">
        <w:t>), el de principalidad (</w:t>
      </w:r>
      <w:r w:rsidR="00AB2637" w:rsidRPr="00C54462">
        <w:rPr>
          <w:i/>
        </w:rPr>
        <w:t xml:space="preserve">lex </w:t>
      </w:r>
      <w:proofErr w:type="spellStart"/>
      <w:r w:rsidR="00AB2637" w:rsidRPr="00C54462">
        <w:rPr>
          <w:i/>
        </w:rPr>
        <w:t>principalis</w:t>
      </w:r>
      <w:proofErr w:type="spellEnd"/>
      <w:r w:rsidR="00AB2637" w:rsidRPr="00C54462">
        <w:rPr>
          <w:i/>
        </w:rPr>
        <w:t xml:space="preserve"> </w:t>
      </w:r>
      <w:proofErr w:type="spellStart"/>
      <w:r w:rsidR="00AB2637" w:rsidRPr="00C54462">
        <w:rPr>
          <w:i/>
        </w:rPr>
        <w:t>derogat</w:t>
      </w:r>
      <w:proofErr w:type="spellEnd"/>
      <w:r w:rsidR="00AB2637" w:rsidRPr="00C54462">
        <w:rPr>
          <w:i/>
        </w:rPr>
        <w:t xml:space="preserve"> lex </w:t>
      </w:r>
      <w:proofErr w:type="spellStart"/>
      <w:r w:rsidR="00AB2637" w:rsidRPr="00C54462">
        <w:rPr>
          <w:i/>
        </w:rPr>
        <w:t>subsidiariae</w:t>
      </w:r>
      <w:proofErr w:type="spellEnd"/>
      <w:r w:rsidR="00AB2637">
        <w:t>), el de la temporalidad (</w:t>
      </w:r>
      <w:r w:rsidR="00AB2637" w:rsidRPr="00C54462">
        <w:rPr>
          <w:i/>
        </w:rPr>
        <w:t xml:space="preserve">lex posterior </w:t>
      </w:r>
      <w:proofErr w:type="spellStart"/>
      <w:r w:rsidR="00AB2637" w:rsidRPr="00C54462">
        <w:rPr>
          <w:i/>
        </w:rPr>
        <w:t>derogat</w:t>
      </w:r>
      <w:proofErr w:type="spellEnd"/>
      <w:r w:rsidR="00AB2637" w:rsidRPr="00C54462">
        <w:rPr>
          <w:i/>
        </w:rPr>
        <w:t xml:space="preserve"> lex anterior</w:t>
      </w:r>
      <w:r w:rsidR="00AB2637">
        <w:t>) o el de la intensidad (</w:t>
      </w:r>
      <w:r w:rsidR="00AB2637" w:rsidRPr="00A340C2">
        <w:rPr>
          <w:i/>
        </w:rPr>
        <w:t xml:space="preserve">lex </w:t>
      </w:r>
      <w:proofErr w:type="spellStart"/>
      <w:r w:rsidR="00AB2637" w:rsidRPr="00A340C2">
        <w:rPr>
          <w:i/>
        </w:rPr>
        <w:t>consumens</w:t>
      </w:r>
      <w:proofErr w:type="spellEnd"/>
      <w:r w:rsidR="00AB2637" w:rsidRPr="00A340C2">
        <w:rPr>
          <w:i/>
        </w:rPr>
        <w:t xml:space="preserve"> </w:t>
      </w:r>
      <w:proofErr w:type="spellStart"/>
      <w:r w:rsidR="00AB2637" w:rsidRPr="00A340C2">
        <w:rPr>
          <w:i/>
        </w:rPr>
        <w:t>derogat</w:t>
      </w:r>
      <w:proofErr w:type="spellEnd"/>
      <w:r w:rsidR="00AB2637" w:rsidRPr="00A340C2">
        <w:rPr>
          <w:i/>
        </w:rPr>
        <w:t xml:space="preserve"> lex </w:t>
      </w:r>
      <w:proofErr w:type="spellStart"/>
      <w:r w:rsidR="00AB2637" w:rsidRPr="00A340C2">
        <w:rPr>
          <w:i/>
        </w:rPr>
        <w:t>consumptae</w:t>
      </w:r>
      <w:proofErr w:type="spellEnd"/>
      <w:r w:rsidR="00AB2637">
        <w:t>).</w:t>
      </w:r>
    </w:p>
    <w:p w14:paraId="09397DC7" w14:textId="77777777" w:rsidR="00AB2637" w:rsidRDefault="00AB2637" w:rsidP="00AB2637">
      <w:pPr>
        <w:pStyle w:val="Prrafodelista"/>
        <w:ind w:left="992" w:firstLine="284"/>
        <w:contextualSpacing w:val="0"/>
      </w:pPr>
      <w:r>
        <w:t>A estos criterios responde:</w:t>
      </w:r>
    </w:p>
    <w:p w14:paraId="7D9AFE94" w14:textId="77777777" w:rsidR="00AB2637" w:rsidRDefault="00AB2637" w:rsidP="00AB2637">
      <w:pPr>
        <w:pStyle w:val="Prrafodelista"/>
        <w:numPr>
          <w:ilvl w:val="0"/>
          <w:numId w:val="13"/>
        </w:numPr>
        <w:ind w:left="1560" w:hanging="284"/>
        <w:contextualSpacing w:val="0"/>
      </w:pPr>
      <w:r>
        <w:t>El artículo 2.2 del Código Civil, que dispone que “l</w:t>
      </w:r>
      <w:r w:rsidRPr="00303FC0">
        <w:t xml:space="preserve">as leyes sólo se derogan por otras posteriores. La derogación tendrá el alcance que </w:t>
      </w:r>
      <w:r w:rsidRPr="00303FC0">
        <w:lastRenderedPageBreak/>
        <w:t xml:space="preserve">expresamente se disponga y se extenderá siempre a todo aquello </w:t>
      </w:r>
      <w:proofErr w:type="gramStart"/>
      <w:r w:rsidRPr="00303FC0">
        <w:t>que</w:t>
      </w:r>
      <w:proofErr w:type="gramEnd"/>
      <w:r w:rsidRPr="00303FC0">
        <w:t xml:space="preserve"> en la ley nueva, sobre la misma materia sea incompatible con la anterior</w:t>
      </w:r>
      <w:r>
        <w:t>”.</w:t>
      </w:r>
    </w:p>
    <w:p w14:paraId="3E255D74" w14:textId="77777777" w:rsidR="00AB2637" w:rsidRDefault="00AB2637" w:rsidP="00AB2637">
      <w:pPr>
        <w:pStyle w:val="Prrafodelista"/>
        <w:numPr>
          <w:ilvl w:val="0"/>
          <w:numId w:val="13"/>
        </w:numPr>
        <w:ind w:left="1560" w:hanging="284"/>
        <w:contextualSpacing w:val="0"/>
      </w:pPr>
      <w:r>
        <w:t>El artículo 1.2 del Código Civil, que establece que “c</w:t>
      </w:r>
      <w:r w:rsidRPr="00A37553">
        <w:t>arecerán de validez las disposiciones que contradigan otra de rango superior</w:t>
      </w:r>
      <w:r>
        <w:t>”.</w:t>
      </w:r>
    </w:p>
    <w:p w14:paraId="3A7EF9BE" w14:textId="77777777" w:rsidR="00AB2637" w:rsidRDefault="00AB2637" w:rsidP="00AB2637">
      <w:pPr>
        <w:pStyle w:val="Prrafodelista"/>
        <w:numPr>
          <w:ilvl w:val="0"/>
          <w:numId w:val="13"/>
        </w:numPr>
        <w:ind w:left="1560" w:hanging="284"/>
        <w:contextualSpacing w:val="0"/>
      </w:pPr>
      <w:r>
        <w:t>El artículo 47.2 de la Ley de Procedimiento Administrativo Común de 1 de octubre de 2015, que dispone que “s</w:t>
      </w:r>
      <w:r w:rsidRPr="00ED4EAC">
        <w:t>erán nulas de pleno derecho las disposiciones administrativas que vulneren la Constitución, las leyes u otras disposiciones administrativas de rango superior</w:t>
      </w:r>
      <w:r>
        <w:t>”.</w:t>
      </w:r>
    </w:p>
    <w:p w14:paraId="343FB641" w14:textId="77777777" w:rsidR="00AB2637" w:rsidRDefault="00AB2637" w:rsidP="00AB2637">
      <w:pPr>
        <w:pStyle w:val="Prrafodelista"/>
        <w:numPr>
          <w:ilvl w:val="0"/>
          <w:numId w:val="13"/>
        </w:numPr>
        <w:ind w:left="1560" w:hanging="284"/>
        <w:contextualSpacing w:val="0"/>
      </w:pPr>
      <w:r>
        <w:t xml:space="preserve">El artículo 8 del Código Penal, que prevé la resolución de los conflictos de normas penales mediante las siguientes reglas: “1.ª El precepto especial se aplicará con preferencia al general. 2.ª El precepto subsidiario se aplicará sólo en defecto del principal. 3.ª El precepto penal más amplio o complejo absorberá a los que castiguen las infracciones consumidas en aquél. 4.ª </w:t>
      </w:r>
      <w:r w:rsidRPr="00EF0183">
        <w:t>En defecto de los criterios anteriores, el precepto penal más grave excluirá los que castiguen el hecho con pena meno</w:t>
      </w:r>
      <w:r>
        <w:t>r”.</w:t>
      </w:r>
    </w:p>
    <w:p w14:paraId="5FC1AE8A" w14:textId="0D255CBC" w:rsidR="004317BC" w:rsidRDefault="001273E3" w:rsidP="004317BC">
      <w:r>
        <w:t>A</w:t>
      </w:r>
      <w:r w:rsidR="00F770DD">
        <w:t xml:space="preserve">l servicio de estos caracteres están </w:t>
      </w:r>
      <w:r w:rsidR="00C0698C">
        <w:t xml:space="preserve">los principios de buena regulación contenidos en el artículo </w:t>
      </w:r>
      <w:r w:rsidR="00A25B13">
        <w:t xml:space="preserve">129 de la Ley de Procedimiento Administrativo Común de 1 de octubre de 2015, </w:t>
      </w:r>
      <w:r w:rsidR="00AF5429">
        <w:t xml:space="preserve">que </w:t>
      </w:r>
      <w:r w:rsidR="0058371B">
        <w:t>dispone que “e</w:t>
      </w:r>
      <w:r w:rsidR="0058371B" w:rsidRPr="0058371B">
        <w:t>n el ejercicio de la iniciativa legislativa y la potestad reglamentaria, las Administraciones Públicas actuarán de acuerdo con los principios de necesidad, eficacia, proporcionalidad, seguridad jurídica, transparencia, y eficiencia</w:t>
      </w:r>
      <w:r w:rsidR="007F3C7B">
        <w:t>”</w:t>
      </w:r>
      <w:r w:rsidR="001133D3">
        <w:t>.</w:t>
      </w:r>
    </w:p>
    <w:p w14:paraId="75A8845C" w14:textId="07A302F9" w:rsidR="001133D3" w:rsidRDefault="00274541" w:rsidP="00274541">
      <w:r>
        <w:t>Centrándonos ahora en el ordenamiento jurídico español</w:t>
      </w:r>
      <w:r w:rsidR="00DD5797">
        <w:t xml:space="preserve">, en </w:t>
      </w:r>
      <w:r>
        <w:t>su</w:t>
      </w:r>
      <w:r w:rsidR="00DD5797">
        <w:t xml:space="preserve"> cúspide se encuentra la Constitución</w:t>
      </w:r>
      <w:r>
        <w:t xml:space="preserve">, la cual no es una norma neutra, </w:t>
      </w:r>
      <w:r w:rsidR="00464FBA">
        <w:t>ya que</w:t>
      </w:r>
      <w:r>
        <w:t xml:space="preserve"> responde a</w:t>
      </w:r>
      <w:r w:rsidR="00440B6D">
        <w:t xml:space="preserve"> un sist</w:t>
      </w:r>
      <w:r w:rsidR="002E225A">
        <w:t>e</w:t>
      </w:r>
      <w:r w:rsidR="00440B6D">
        <w:t>m</w:t>
      </w:r>
      <w:r w:rsidR="002E225A">
        <w:t>a</w:t>
      </w:r>
      <w:r w:rsidR="00440B6D">
        <w:t xml:space="preserve"> de valores</w:t>
      </w:r>
      <w:r w:rsidR="002E225A">
        <w:t xml:space="preserve"> </w:t>
      </w:r>
      <w:r w:rsidR="00440B6D">
        <w:t xml:space="preserve">e </w:t>
      </w:r>
      <w:r>
        <w:t>instaura un marco básico</w:t>
      </w:r>
      <w:r w:rsidR="00440B6D">
        <w:t xml:space="preserve"> </w:t>
      </w:r>
      <w:r>
        <w:t>de principios que han de conformar la convivencia</w:t>
      </w:r>
      <w:r w:rsidR="00205302">
        <w:t xml:space="preserve">, de forma que </w:t>
      </w:r>
      <w:r>
        <w:t>la Constitución sienta unas líneas</w:t>
      </w:r>
      <w:r w:rsidR="00614C1C">
        <w:t xml:space="preserve"> </w:t>
      </w:r>
      <w:r>
        <w:t>directrices que han de ser respetadas por todo el ordenamiento</w:t>
      </w:r>
      <w:r w:rsidR="00614C1C">
        <w:t xml:space="preserve"> jurídico</w:t>
      </w:r>
      <w:r>
        <w:t>.</w:t>
      </w:r>
    </w:p>
    <w:p w14:paraId="509A184A" w14:textId="21038762" w:rsidR="004317BC" w:rsidRPr="00F70E73" w:rsidRDefault="00614C1C" w:rsidP="004317BC">
      <w:pPr>
        <w:rPr>
          <w:iCs/>
        </w:rPr>
      </w:pPr>
      <w:r>
        <w:t xml:space="preserve">Precisamente por ello, el primer mandato normativo de la Constitución, su artículo 1.1, indica que </w:t>
      </w:r>
      <w:r w:rsidR="00F70E73">
        <w:t>“</w:t>
      </w:r>
      <w:r w:rsidR="004317BC" w:rsidRPr="00F70E73">
        <w:rPr>
          <w:iCs/>
        </w:rPr>
        <w:t>España se constituye en un Estado social y democrático de Derecho que propugna como valores superiores de su ordenamiento jurídico la libertad, la justicia, la igualdad y el pluralismo político</w:t>
      </w:r>
      <w:r w:rsidR="00F70E73">
        <w:rPr>
          <w:iCs/>
        </w:rPr>
        <w:t>”</w:t>
      </w:r>
      <w:r w:rsidR="004317BC" w:rsidRPr="00F70E73">
        <w:rPr>
          <w:iCs/>
        </w:rPr>
        <w:t>.</w:t>
      </w:r>
    </w:p>
    <w:p w14:paraId="3CE7F0C4" w14:textId="3F4C2838" w:rsidR="00362067" w:rsidRDefault="00362067" w:rsidP="004317BC">
      <w:r>
        <w:t>Aragón Reyes sintetiza la doctrina del Tribunal Constitucional respecto de estos valores superiores de la siguiente forma:</w:t>
      </w:r>
    </w:p>
    <w:p w14:paraId="615B9B48" w14:textId="075B3DC7" w:rsidR="00362067" w:rsidRDefault="00362067" w:rsidP="00EE4EB2">
      <w:pPr>
        <w:pStyle w:val="Prrafodelista"/>
        <w:numPr>
          <w:ilvl w:val="0"/>
          <w:numId w:val="14"/>
        </w:numPr>
        <w:ind w:left="993" w:hanging="284"/>
      </w:pPr>
      <w:r w:rsidRPr="00362067">
        <w:lastRenderedPageBreak/>
        <w:t>El primero de es</w:t>
      </w:r>
      <w:r w:rsidR="00F05CE9">
        <w:t>t</w:t>
      </w:r>
      <w:r w:rsidRPr="00362067">
        <w:t xml:space="preserve">os valores, la </w:t>
      </w:r>
      <w:r w:rsidRPr="002A2CC4">
        <w:rPr>
          <w:i/>
          <w:iCs/>
        </w:rPr>
        <w:t>libertad</w:t>
      </w:r>
      <w:r w:rsidRPr="00362067">
        <w:t xml:space="preserve">, </w:t>
      </w:r>
      <w:r w:rsidR="00F05CE9">
        <w:t xml:space="preserve">es </w:t>
      </w:r>
      <w:r w:rsidRPr="00362067">
        <w:t>concretado después en la propia Constitución a través de determinados principios (el más general, el libre desarrollo de la personalidad</w:t>
      </w:r>
      <w:r w:rsidR="00F05CE9">
        <w:t xml:space="preserve"> del artículo 10.1</w:t>
      </w:r>
      <w:r w:rsidRPr="00362067">
        <w:t>) y reglas (los derechos fundamentales de libertad</w:t>
      </w:r>
      <w:r w:rsidR="00F05CE9">
        <w:t xml:space="preserve"> reconocidos </w:t>
      </w:r>
      <w:r w:rsidR="001A3A5A">
        <w:t>por la Sección 1ª del Capítulo II del Título I</w:t>
      </w:r>
      <w:r w:rsidRPr="00362067">
        <w:t>)</w:t>
      </w:r>
      <w:r w:rsidR="00D14DE8">
        <w:t xml:space="preserve"> e implica</w:t>
      </w:r>
      <w:r w:rsidRPr="00362067">
        <w:t xml:space="preserve"> que en el ordenamiento jurídico español libertad y democracia no pueden disociarse</w:t>
      </w:r>
      <w:r w:rsidR="00D14DE8">
        <w:t>.</w:t>
      </w:r>
    </w:p>
    <w:p w14:paraId="525DB416" w14:textId="4CF4CB35" w:rsidR="00FB5ED6" w:rsidRDefault="00FB5ED6" w:rsidP="00EE4EB2">
      <w:pPr>
        <w:pStyle w:val="Prrafodelista"/>
        <w:numPr>
          <w:ilvl w:val="0"/>
          <w:numId w:val="14"/>
        </w:numPr>
        <w:ind w:left="993" w:hanging="284"/>
      </w:pPr>
      <w:r>
        <w:t xml:space="preserve">En cuanto al valor </w:t>
      </w:r>
      <w:r w:rsidRPr="00EC02C8">
        <w:rPr>
          <w:i/>
        </w:rPr>
        <w:t>justicia</w:t>
      </w:r>
      <w:r>
        <w:t xml:space="preserve">, </w:t>
      </w:r>
      <w:r w:rsidR="00370369">
        <w:t xml:space="preserve">tiene una dimensión bivalente, ya que si se entiende </w:t>
      </w:r>
      <w:r w:rsidRPr="00FB5ED6">
        <w:t>en sentido material</w:t>
      </w:r>
      <w:r w:rsidR="00370369">
        <w:t xml:space="preserve">, como lo justo, </w:t>
      </w:r>
      <w:r w:rsidRPr="00FB5ED6">
        <w:t>coincid</w:t>
      </w:r>
      <w:r w:rsidR="00370369">
        <w:t>e</w:t>
      </w:r>
      <w:r w:rsidRPr="00FB5ED6">
        <w:t xml:space="preserve"> con el despliegue armónico de la libertad e</w:t>
      </w:r>
      <w:r w:rsidR="00370369">
        <w:t xml:space="preserve"> </w:t>
      </w:r>
      <w:r w:rsidRPr="00FB5ED6">
        <w:t xml:space="preserve">igualdad, despliegue relacionado con la dignidad de la persona </w:t>
      </w:r>
      <w:r w:rsidR="00370369">
        <w:t xml:space="preserve">que a la que el </w:t>
      </w:r>
      <w:r w:rsidRPr="00FB5ED6">
        <w:t>art</w:t>
      </w:r>
      <w:r w:rsidR="00370369">
        <w:t>ículo</w:t>
      </w:r>
      <w:r w:rsidRPr="00FB5ED6">
        <w:t xml:space="preserve"> 10.1 </w:t>
      </w:r>
      <w:r w:rsidR="00370369">
        <w:t xml:space="preserve">de la Constitución considera </w:t>
      </w:r>
      <w:r w:rsidR="00361106">
        <w:t>“</w:t>
      </w:r>
      <w:r w:rsidR="00370369">
        <w:t>fundamento del orden político y de la paz social”</w:t>
      </w:r>
      <w:r w:rsidRPr="00FB5ED6">
        <w:t xml:space="preserve"> y la interdicción de la arbitrariedad </w:t>
      </w:r>
      <w:r w:rsidR="00361106">
        <w:t>de los poderes públicos que realiza el</w:t>
      </w:r>
      <w:r w:rsidRPr="00FB5ED6">
        <w:t xml:space="preserve"> 9.3</w:t>
      </w:r>
      <w:r w:rsidR="00361106">
        <w:t xml:space="preserve"> de la Constitución</w:t>
      </w:r>
      <w:r w:rsidRPr="00FB5ED6">
        <w:t>, y si se optase por un entendimiento estructural</w:t>
      </w:r>
      <w:r w:rsidR="0039053F">
        <w:t xml:space="preserve">, referido a la existencia de una </w:t>
      </w:r>
      <w:r w:rsidR="00E3201E">
        <w:t>Administración de Justicia</w:t>
      </w:r>
      <w:r w:rsidR="00EC02C8" w:rsidRPr="00EC02C8">
        <w:t xml:space="preserve">, más que un valor sería un principio concretado en </w:t>
      </w:r>
      <w:r w:rsidR="00E3201E">
        <w:t>las</w:t>
      </w:r>
      <w:r w:rsidR="00EC02C8" w:rsidRPr="00EC02C8">
        <w:t xml:space="preserve"> reglas </w:t>
      </w:r>
      <w:r w:rsidR="00E3201E">
        <w:t>organizativas que recoge el Título VI de la Constitución, dedicado al Poder Judicial.</w:t>
      </w:r>
    </w:p>
    <w:p w14:paraId="6A2D858B" w14:textId="103CAED6" w:rsidR="0055234D" w:rsidRDefault="00B4373E" w:rsidP="00EE4EB2">
      <w:pPr>
        <w:pStyle w:val="Prrafodelista"/>
        <w:numPr>
          <w:ilvl w:val="0"/>
          <w:numId w:val="14"/>
        </w:numPr>
        <w:ind w:left="993" w:hanging="284"/>
      </w:pPr>
      <w:r>
        <w:t>Respecto de</w:t>
      </w:r>
      <w:r w:rsidR="009F2722">
        <w:t xml:space="preserve">l valor </w:t>
      </w:r>
      <w:r w:rsidR="00274A30">
        <w:rPr>
          <w:i/>
          <w:iCs/>
        </w:rPr>
        <w:t>igualdad</w:t>
      </w:r>
      <w:r>
        <w:t xml:space="preserve">, </w:t>
      </w:r>
      <w:r w:rsidR="008772DB" w:rsidRPr="008772DB">
        <w:t xml:space="preserve">tiene un </w:t>
      </w:r>
      <w:r w:rsidR="009F2722">
        <w:t xml:space="preserve">aspecto </w:t>
      </w:r>
      <w:r w:rsidR="0055234D">
        <w:t>formal</w:t>
      </w:r>
      <w:r w:rsidR="009F2722">
        <w:t xml:space="preserve">, </w:t>
      </w:r>
      <w:r w:rsidR="00811191">
        <w:t xml:space="preserve">coincidente con la igualdad </w:t>
      </w:r>
      <w:r w:rsidR="00811191" w:rsidRPr="002A2CC4">
        <w:rPr>
          <w:i/>
        </w:rPr>
        <w:t>en</w:t>
      </w:r>
      <w:r w:rsidR="00811191">
        <w:t xml:space="preserve"> y </w:t>
      </w:r>
      <w:r w:rsidR="00811191" w:rsidRPr="002A2CC4">
        <w:rPr>
          <w:i/>
        </w:rPr>
        <w:t>ante</w:t>
      </w:r>
      <w:r w:rsidR="00811191">
        <w:t xml:space="preserve"> la Ley que proclama el artículo 14 de la Constitución al establecer que “</w:t>
      </w:r>
      <w:r w:rsidR="00C73D60">
        <w:t>l</w:t>
      </w:r>
      <w:r w:rsidR="00C73D60" w:rsidRPr="00C73D60">
        <w:t>os españoles son iguales ante la ley, sin que pueda prevalecer discriminación alguna por razón de nacimiento, raza, sexo, religión, opinión o cualquier otra condición o circunstancia personal o social</w:t>
      </w:r>
      <w:r w:rsidR="00C73D60">
        <w:t>”</w:t>
      </w:r>
      <w:r w:rsidR="00532FE7">
        <w:t>. Sin embargo, este</w:t>
      </w:r>
      <w:r w:rsidR="00C73D60">
        <w:t xml:space="preserve"> precepto</w:t>
      </w:r>
      <w:r w:rsidR="00532FE7">
        <w:t>, además d</w:t>
      </w:r>
      <w:r w:rsidR="0055234D">
        <w:t>e reconocer un auténtico derecho subjetivo,</w:t>
      </w:r>
      <w:r w:rsidR="00C73D60">
        <w:t xml:space="preserve"> se configura como una suerte de disposición preliminar de todos los derechos y libertades del Capítulo II del Título I de la Constitución y que, por ende, informa a todos ellos</w:t>
      </w:r>
      <w:r w:rsidR="0055234D">
        <w:t>.</w:t>
      </w:r>
    </w:p>
    <w:p w14:paraId="34AC17F2" w14:textId="6FE11047" w:rsidR="00B4373E" w:rsidRDefault="0055234D" w:rsidP="00EE4EB2">
      <w:pPr>
        <w:pStyle w:val="Prrafodelista"/>
        <w:ind w:left="993" w:firstLine="423"/>
      </w:pPr>
      <w:r>
        <w:t>Pero además en el Estado social que proclama el artículo 1.1 de la Constitución tiene una dimensión material</w:t>
      </w:r>
      <w:r w:rsidR="009B4528">
        <w:t xml:space="preserve"> o real</w:t>
      </w:r>
      <w:r>
        <w:t xml:space="preserve">, </w:t>
      </w:r>
      <w:r w:rsidR="009B4528">
        <w:t xml:space="preserve">patente en </w:t>
      </w:r>
      <w:r w:rsidR="00D17E38">
        <w:t>el artículo 9.2 de la Constitución</w:t>
      </w:r>
      <w:r w:rsidR="009B4528">
        <w:t>, que</w:t>
      </w:r>
      <w:r w:rsidR="00D17E38">
        <w:t xml:space="preserve"> establece que “</w:t>
      </w:r>
      <w:r w:rsidR="009B4528">
        <w:t>c</w:t>
      </w:r>
      <w:r w:rsidR="009B4528" w:rsidRPr="009B4528">
        <w:t>orresponde a los poderes públicos promover las condiciones para que la libertad y la igualdad del individuo y de los grupos en que se integra sean reales y efectivas; remover los obstáculos que impidan o dificulten su plenitud y facilitar la participación de todos los ciudadanos en la vida política, económica, cultural y social</w:t>
      </w:r>
      <w:r w:rsidR="009B4528">
        <w:t>”. Esta dimensión se refleja también</w:t>
      </w:r>
      <w:r w:rsidR="009D77E1">
        <w:t xml:space="preserve"> en los principios rectores de la política social y económica que recoge el Capítulo III del Título I</w:t>
      </w:r>
      <w:r w:rsidR="009D77E1" w:rsidRPr="009D77E1">
        <w:t>, así como en determinad</w:t>
      </w:r>
      <w:r w:rsidR="00106902">
        <w:t>o</w:t>
      </w:r>
      <w:r w:rsidR="009D77E1" w:rsidRPr="009D77E1">
        <w:t xml:space="preserve">s </w:t>
      </w:r>
      <w:r w:rsidR="00106902">
        <w:t xml:space="preserve">derechos </w:t>
      </w:r>
      <w:r w:rsidR="009D77E1" w:rsidRPr="009D77E1">
        <w:t xml:space="preserve">de </w:t>
      </w:r>
      <w:r w:rsidR="009D77E1" w:rsidRPr="009D77E1">
        <w:lastRenderedPageBreak/>
        <w:t>especial proyección de la igualdad</w:t>
      </w:r>
      <w:r w:rsidR="00106902">
        <w:t xml:space="preserve"> del Capítulo II</w:t>
      </w:r>
      <w:r w:rsidR="009D77E1" w:rsidRPr="009D77E1">
        <w:t xml:space="preserve"> del mismo Título</w:t>
      </w:r>
      <w:r w:rsidR="00106902">
        <w:t xml:space="preserve">, como </w:t>
      </w:r>
      <w:r w:rsidR="00B31A8F">
        <w:t xml:space="preserve">la igualdad inspiradora del sistema </w:t>
      </w:r>
      <w:r w:rsidR="00070F69">
        <w:t xml:space="preserve">tributario justo al que se refiere el artículo 31.1 de la Constitución, o la </w:t>
      </w:r>
      <w:r w:rsidR="00230B32">
        <w:t xml:space="preserve">de los cónyuges en el matrimonio conforme al artículo </w:t>
      </w:r>
      <w:r w:rsidR="004B1321">
        <w:t>32.1 de la Constitución.</w:t>
      </w:r>
    </w:p>
    <w:p w14:paraId="2C8AAFFB" w14:textId="74825890" w:rsidR="00362067" w:rsidRDefault="00EE4EB2" w:rsidP="000043DC">
      <w:pPr>
        <w:pStyle w:val="Prrafodelista"/>
        <w:numPr>
          <w:ilvl w:val="0"/>
          <w:numId w:val="14"/>
        </w:numPr>
        <w:ind w:left="993" w:hanging="284"/>
      </w:pPr>
      <w:r>
        <w:t xml:space="preserve">Finalmente, el </w:t>
      </w:r>
      <w:r w:rsidRPr="001D54E2">
        <w:rPr>
          <w:i/>
          <w:iCs/>
        </w:rPr>
        <w:t>pluralismo político</w:t>
      </w:r>
      <w:r>
        <w:t xml:space="preserve"> </w:t>
      </w:r>
      <w:r w:rsidR="00E069FD">
        <w:t>es un valor que la Constitución garantiza</w:t>
      </w:r>
      <w:r w:rsidR="00D94A31">
        <w:t xml:space="preserve"> y que tiene especial proyección </w:t>
      </w:r>
      <w:r w:rsidR="00692CE8">
        <w:t>sobre</w:t>
      </w:r>
      <w:r w:rsidR="00D94A31">
        <w:t xml:space="preserve"> los partidos políticos, respecto de los que el artículo 6 de la Constitución </w:t>
      </w:r>
      <w:r w:rsidR="00F65138">
        <w:t>indica</w:t>
      </w:r>
      <w:r w:rsidR="00D94A31">
        <w:t xml:space="preserve"> que “</w:t>
      </w:r>
      <w:r w:rsidR="00F65138" w:rsidRPr="00F65138">
        <w:t>expresan el pluralismo político, concurren a la formación y manifestación de la voluntad popular y son instrumento fundamental para la participación política</w:t>
      </w:r>
      <w:r w:rsidR="00F65138">
        <w:t>”</w:t>
      </w:r>
      <w:r w:rsidR="00832916">
        <w:t xml:space="preserve">, </w:t>
      </w:r>
      <w:r w:rsidR="00692CE8">
        <w:t xml:space="preserve">sobre </w:t>
      </w:r>
      <w:r w:rsidR="00832916">
        <w:t>las cámaras parlamentarias</w:t>
      </w:r>
      <w:r w:rsidR="001D4691">
        <w:t>, asambleas legislativas y corporaciones representativa</w:t>
      </w:r>
      <w:r w:rsidR="00692CE8">
        <w:t xml:space="preserve">s </w:t>
      </w:r>
      <w:r w:rsidR="00E13507">
        <w:t>y sobre el régimen electoral</w:t>
      </w:r>
    </w:p>
    <w:p w14:paraId="6773D63A" w14:textId="01D7EF24" w:rsidR="00362067" w:rsidRDefault="004D4CBF" w:rsidP="000043DC">
      <w:pPr>
        <w:pStyle w:val="Prrafodelista"/>
        <w:ind w:left="993" w:firstLine="423"/>
      </w:pPr>
      <w:r>
        <w:t xml:space="preserve">Además, el pluralismo político ha fundado la jurisprudencia constitucional, recaída a propósito de la ilegalización de determinados partidos políticos, </w:t>
      </w:r>
      <w:r w:rsidR="00403C9A">
        <w:t xml:space="preserve">de que </w:t>
      </w:r>
      <w:r w:rsidR="00396371">
        <w:t>la Constitución democrática española</w:t>
      </w:r>
      <w:r w:rsidR="00396371" w:rsidRPr="00396371">
        <w:t xml:space="preserve"> no ilegitima ideologías, sino solo los medios para defenderlas que no se atengan a las reglas de juego constitucionalmente previstas</w:t>
      </w:r>
      <w:r w:rsidR="000043DC">
        <w:t>, como las que se sirven</w:t>
      </w:r>
      <w:r w:rsidR="000043DC" w:rsidRPr="000043DC">
        <w:t xml:space="preserve"> de medios violentos</w:t>
      </w:r>
      <w:r w:rsidR="000043DC">
        <w:t>.</w:t>
      </w:r>
    </w:p>
    <w:p w14:paraId="605C1CDE" w14:textId="77777777" w:rsidR="004317BC" w:rsidRPr="004317BC" w:rsidRDefault="004317BC" w:rsidP="004317BC"/>
    <w:p w14:paraId="630A0FC9" w14:textId="58E8D4C8" w:rsidR="004317BC" w:rsidRPr="004317BC" w:rsidRDefault="00E77FE0" w:rsidP="00E77FE0">
      <w:pPr>
        <w:ind w:firstLine="0"/>
      </w:pPr>
      <w:r w:rsidRPr="0051731F">
        <w:rPr>
          <w:b/>
          <w:bCs/>
          <w:iCs/>
        </w:rPr>
        <w:t>EL DERECHO CIVIL DE ESPAÑA: EVOLUCIÓN Y CONTENIDO ACTUAL</w:t>
      </w:r>
      <w:r w:rsidR="00F705C7">
        <w:rPr>
          <w:b/>
          <w:bCs/>
          <w:iCs/>
        </w:rPr>
        <w:t>.</w:t>
      </w:r>
    </w:p>
    <w:p w14:paraId="140C6B90" w14:textId="67AFD385" w:rsidR="004317BC" w:rsidRPr="004317BC" w:rsidRDefault="007F5BE6" w:rsidP="004317BC">
      <w:r>
        <w:t>Definía Hernández Gil a</w:t>
      </w:r>
      <w:r w:rsidR="004317BC" w:rsidRPr="004317BC">
        <w:t xml:space="preserve">l Derecho Civil como </w:t>
      </w:r>
      <w:r>
        <w:t>“</w:t>
      </w:r>
      <w:r w:rsidR="004317BC" w:rsidRPr="004317BC">
        <w:t xml:space="preserve">el </w:t>
      </w:r>
      <w:r>
        <w:t>d</w:t>
      </w:r>
      <w:r w:rsidR="004317BC" w:rsidRPr="004317BC">
        <w:t>erecho privado general que tienen por objeto la regulación de la persona en su estructura orgánica, en los derechos que le corresponden como tal, y en las relaciones derivadas de su integración en la familia y de ser un sujeto de un patrimonio, dentro de la comunidad</w:t>
      </w:r>
      <w:r>
        <w:t>”</w:t>
      </w:r>
      <w:r w:rsidR="004317BC" w:rsidRPr="004317BC">
        <w:t>.</w:t>
      </w:r>
    </w:p>
    <w:p w14:paraId="50CDBB64" w14:textId="77777777" w:rsidR="008321ED" w:rsidRDefault="008321ED" w:rsidP="008D01A5"/>
    <w:p w14:paraId="6EB8FDBB" w14:textId="3C1915AE" w:rsidR="008321ED" w:rsidRPr="008321ED" w:rsidRDefault="008321ED" w:rsidP="008D01A5">
      <w:pPr>
        <w:rPr>
          <w:b/>
          <w:bCs/>
        </w:rPr>
      </w:pPr>
      <w:r w:rsidRPr="008321ED">
        <w:rPr>
          <w:b/>
          <w:bCs/>
        </w:rPr>
        <w:t>Evolución.</w:t>
      </w:r>
    </w:p>
    <w:p w14:paraId="3B87291D" w14:textId="7F9ABFB2" w:rsidR="008D01A5" w:rsidRDefault="0046673D" w:rsidP="008D01A5">
      <w:r>
        <w:t xml:space="preserve">Característica del Derecho Civil </w:t>
      </w:r>
      <w:r w:rsidR="008F068D">
        <w:t xml:space="preserve">es su profunda historicidad, ya que el vigente es producto de una profunda evolución multisecular en la que han influido </w:t>
      </w:r>
      <w:proofErr w:type="gramStart"/>
      <w:r w:rsidR="008F068D">
        <w:t>mucho elementos</w:t>
      </w:r>
      <w:proofErr w:type="gramEnd"/>
      <w:r w:rsidR="008F068D">
        <w:t>.</w:t>
      </w:r>
    </w:p>
    <w:p w14:paraId="6CDA83D4" w14:textId="52FF4F2C" w:rsidR="004317BC" w:rsidRDefault="008D01A5" w:rsidP="00870FC0">
      <w:r>
        <w:t>En el caso del Derecho Civil español, los dos más importantes son, sin duda, el derecho romano</w:t>
      </w:r>
      <w:r w:rsidR="00870930">
        <w:t xml:space="preserve"> justinianeo</w:t>
      </w:r>
      <w:r>
        <w:t xml:space="preserve">, </w:t>
      </w:r>
      <w:r w:rsidR="004E2B25">
        <w:t xml:space="preserve">en la reelaboración del mismo realizada por los canonistas medievales tras </w:t>
      </w:r>
      <w:r w:rsidR="001F01BC">
        <w:t>la Recepción</w:t>
      </w:r>
      <w:r w:rsidR="00870930">
        <w:t xml:space="preserve"> que dio lugar al </w:t>
      </w:r>
      <w:r w:rsidR="00870930" w:rsidRPr="00F7572B">
        <w:rPr>
          <w:i/>
          <w:iCs/>
        </w:rPr>
        <w:t xml:space="preserve">ius </w:t>
      </w:r>
      <w:proofErr w:type="spellStart"/>
      <w:r w:rsidR="00870930" w:rsidRPr="00F7572B">
        <w:rPr>
          <w:i/>
          <w:iCs/>
        </w:rPr>
        <w:t>commune</w:t>
      </w:r>
      <w:proofErr w:type="spellEnd"/>
      <w:r w:rsidR="00870930">
        <w:t>, lugar de encuentro del derecho romano y el canónico</w:t>
      </w:r>
      <w:r w:rsidR="001F01BC">
        <w:t>, y que influyó especialmente en los derechos propios de los territorios que conformaron la Corona de Aragón</w:t>
      </w:r>
      <w:r w:rsidR="00870FC0">
        <w:t>, y</w:t>
      </w:r>
      <w:r w:rsidR="004317BC" w:rsidRPr="004317BC">
        <w:t xml:space="preserve"> el derecho germánico, </w:t>
      </w:r>
      <w:r w:rsidR="00870FC0">
        <w:t xml:space="preserve">de gran </w:t>
      </w:r>
      <w:r w:rsidR="00870FC0">
        <w:lastRenderedPageBreak/>
        <w:t xml:space="preserve">influencia en los </w:t>
      </w:r>
      <w:r w:rsidR="004317BC" w:rsidRPr="004317BC">
        <w:t>fueros municipales</w:t>
      </w:r>
      <w:r w:rsidR="007A418C">
        <w:t xml:space="preserve"> castellanos que reflejan instituciones de raigambre visigótica</w:t>
      </w:r>
      <w:r w:rsidR="004317BC" w:rsidRPr="004317BC">
        <w:t>.</w:t>
      </w:r>
    </w:p>
    <w:p w14:paraId="234B44FD" w14:textId="6AC8F61E" w:rsidR="00C03949" w:rsidRDefault="00C03949" w:rsidP="00870FC0">
      <w:r>
        <w:t>No obstante, desde una perspectiva histórica no puede hablarse de un Derecho Civil español único, sino de varios de</w:t>
      </w:r>
      <w:r w:rsidR="00213BD2">
        <w:t xml:space="preserve">rechos civiles que coexistían, se influían recíprocamente y </w:t>
      </w:r>
      <w:r w:rsidR="006652F3">
        <w:t>se expandían al ritmo de la Reconquista.</w:t>
      </w:r>
    </w:p>
    <w:p w14:paraId="3A96C127" w14:textId="0C260BB8" w:rsidR="006652F3" w:rsidRPr="004317BC" w:rsidRDefault="00F25F63" w:rsidP="00870FC0">
      <w:r>
        <w:t>E</w:t>
      </w:r>
      <w:r w:rsidR="000D02F3">
        <w:t xml:space="preserve">s </w:t>
      </w:r>
      <w:r w:rsidR="006652F3">
        <w:t>el derecho castellano</w:t>
      </w:r>
      <w:r w:rsidR="002E2E18">
        <w:t xml:space="preserve"> el que primordialmente refleja el Código Civil </w:t>
      </w:r>
      <w:r w:rsidR="00065768">
        <w:t>vigente</w:t>
      </w:r>
      <w:r w:rsidR="00AE343C">
        <w:t>, y su evolución está jalonada por los siguientes</w:t>
      </w:r>
      <w:r w:rsidR="002E2E18">
        <w:t xml:space="preserve"> textos fundamentales:</w:t>
      </w:r>
    </w:p>
    <w:p w14:paraId="52D70D9A" w14:textId="7C5E354E" w:rsidR="004317BC" w:rsidRDefault="00065768" w:rsidP="00C261B2">
      <w:pPr>
        <w:pStyle w:val="Prrafodelista"/>
        <w:numPr>
          <w:ilvl w:val="1"/>
          <w:numId w:val="16"/>
        </w:numPr>
        <w:tabs>
          <w:tab w:val="clear" w:pos="680"/>
        </w:tabs>
        <w:ind w:left="993" w:hanging="284"/>
      </w:pPr>
      <w:r>
        <w:t xml:space="preserve">El Fuero Juzgo o </w:t>
      </w:r>
      <w:r w:rsidRPr="00AE343C">
        <w:rPr>
          <w:i/>
        </w:rPr>
        <w:t xml:space="preserve">Liber </w:t>
      </w:r>
      <w:proofErr w:type="spellStart"/>
      <w:r w:rsidRPr="00AE343C">
        <w:rPr>
          <w:i/>
        </w:rPr>
        <w:t>Iudiciorum</w:t>
      </w:r>
      <w:proofErr w:type="spellEnd"/>
      <w:r>
        <w:t xml:space="preserve"> de Recesvinto, del </w:t>
      </w:r>
      <w:r w:rsidR="009D60E6">
        <w:t>año 654</w:t>
      </w:r>
      <w:r>
        <w:t>, de hondo espíritu germánico.</w:t>
      </w:r>
    </w:p>
    <w:p w14:paraId="1F31A6C9" w14:textId="11464E28" w:rsidR="004317BC" w:rsidRDefault="00065768" w:rsidP="00C261B2">
      <w:pPr>
        <w:pStyle w:val="Prrafodelista"/>
        <w:numPr>
          <w:ilvl w:val="1"/>
          <w:numId w:val="16"/>
        </w:numPr>
        <w:tabs>
          <w:tab w:val="clear" w:pos="680"/>
        </w:tabs>
        <w:ind w:left="993" w:hanging="284"/>
      </w:pPr>
      <w:r>
        <w:t>Los incontables fueros municipales</w:t>
      </w:r>
      <w:r w:rsidR="00C307FD">
        <w:t xml:space="preserve">, algunos de los cuales </w:t>
      </w:r>
      <w:r w:rsidR="009901AD">
        <w:t xml:space="preserve">como el de León </w:t>
      </w:r>
      <w:r w:rsidR="00C307FD">
        <w:t>fueron padre</w:t>
      </w:r>
      <w:r w:rsidR="009901AD">
        <w:t>s</w:t>
      </w:r>
      <w:r w:rsidR="00C307FD">
        <w:t xml:space="preserve"> de familias de fueros, al extenderse sus previsiones a </w:t>
      </w:r>
      <w:r w:rsidR="00F25F63">
        <w:t xml:space="preserve">otras </w:t>
      </w:r>
      <w:r w:rsidR="009901AD">
        <w:t>localidades</w:t>
      </w:r>
      <w:r w:rsidR="00C34735">
        <w:t xml:space="preserve">, existiendo </w:t>
      </w:r>
      <w:r w:rsidR="00AE343C">
        <w:t>recopilaciones</w:t>
      </w:r>
      <w:r w:rsidR="00C34735">
        <w:t xml:space="preserve"> privadas de los mismos como el</w:t>
      </w:r>
      <w:r w:rsidR="004317BC" w:rsidRPr="004317BC">
        <w:t xml:space="preserve"> Libro de </w:t>
      </w:r>
      <w:r w:rsidR="00CA0CB8">
        <w:t xml:space="preserve">los </w:t>
      </w:r>
      <w:r w:rsidR="004317BC" w:rsidRPr="004317BC">
        <w:t xml:space="preserve">Fueros de Castilla </w:t>
      </w:r>
      <w:r w:rsidR="00CA0CB8">
        <w:t xml:space="preserve">o el Fuero </w:t>
      </w:r>
      <w:r w:rsidR="004317BC" w:rsidRPr="004317BC">
        <w:t>Viejo de Castilla</w:t>
      </w:r>
      <w:r w:rsidR="00CA0CB8">
        <w:t>, ambos del siglo XIII.</w:t>
      </w:r>
    </w:p>
    <w:p w14:paraId="619CA1DF" w14:textId="5D58E451" w:rsidR="004317BC" w:rsidRDefault="005A079D" w:rsidP="00C261B2">
      <w:pPr>
        <w:pStyle w:val="Prrafodelista"/>
        <w:numPr>
          <w:ilvl w:val="1"/>
          <w:numId w:val="16"/>
        </w:numPr>
        <w:tabs>
          <w:tab w:val="clear" w:pos="680"/>
        </w:tabs>
        <w:ind w:left="993" w:hanging="284"/>
      </w:pPr>
      <w:r>
        <w:t xml:space="preserve">La obra legislativa de Alfonso X el Sabio, </w:t>
      </w:r>
      <w:r w:rsidR="00C053F3">
        <w:t xml:space="preserve">con la que el monarca trató </w:t>
      </w:r>
      <w:r w:rsidR="00AE64F1">
        <w:t xml:space="preserve">en la segunda mitad del siglo XIII </w:t>
      </w:r>
      <w:r w:rsidR="00C053F3">
        <w:t xml:space="preserve">de dar cierta uniformidad al derecho </w:t>
      </w:r>
      <w:r w:rsidR="00267F90">
        <w:t xml:space="preserve">de Castilla </w:t>
      </w:r>
      <w:r w:rsidR="00923C8E">
        <w:t xml:space="preserve">que había rebasado los límites territoriales de los derechos locales </w:t>
      </w:r>
      <w:r w:rsidR="00267F90">
        <w:t xml:space="preserve">tras la reconquista de </w:t>
      </w:r>
      <w:r w:rsidR="00923C8E">
        <w:t xml:space="preserve">Castilla la Nueva y </w:t>
      </w:r>
      <w:r w:rsidR="00267F90">
        <w:t>Andalucía o</w:t>
      </w:r>
      <w:r w:rsidR="00AE64F1">
        <w:t>ccidental</w:t>
      </w:r>
      <w:r w:rsidR="00923C8E">
        <w:t xml:space="preserve">. Esta obra se concentra fundamentalmente en el Fuero Real, </w:t>
      </w:r>
      <w:r w:rsidR="000068F8">
        <w:t>elaborado sobre la base del derecho local germánico, y especialmente de las Partidas</w:t>
      </w:r>
      <w:r w:rsidR="004B4EB2">
        <w:t>, que representaron</w:t>
      </w:r>
      <w:r w:rsidR="004317BC" w:rsidRPr="004317BC">
        <w:t xml:space="preserve"> el más importante vehículo de penetración en Castilla del </w:t>
      </w:r>
      <w:r w:rsidR="004B4EB2" w:rsidRPr="00C261B2">
        <w:rPr>
          <w:i/>
          <w:iCs/>
        </w:rPr>
        <w:t xml:space="preserve">ius </w:t>
      </w:r>
      <w:proofErr w:type="spellStart"/>
      <w:r w:rsidR="004B4EB2" w:rsidRPr="00C261B2">
        <w:rPr>
          <w:i/>
          <w:iCs/>
        </w:rPr>
        <w:t>commune</w:t>
      </w:r>
      <w:proofErr w:type="spellEnd"/>
      <w:r w:rsidR="004317BC" w:rsidRPr="004317BC">
        <w:t>.</w:t>
      </w:r>
    </w:p>
    <w:p w14:paraId="215748F6" w14:textId="363BF05C" w:rsidR="00314540" w:rsidRDefault="00314540" w:rsidP="00C261B2">
      <w:pPr>
        <w:pStyle w:val="Prrafodelista"/>
        <w:numPr>
          <w:ilvl w:val="1"/>
          <w:numId w:val="16"/>
        </w:numPr>
        <w:tabs>
          <w:tab w:val="clear" w:pos="680"/>
        </w:tabs>
        <w:ind w:left="993" w:hanging="284"/>
      </w:pPr>
      <w:r>
        <w:t xml:space="preserve">El definitivo acogimiento del </w:t>
      </w:r>
      <w:r w:rsidR="0036665C">
        <w:t>derecho romano-canónico e</w:t>
      </w:r>
      <w:r w:rsidR="009D60E6">
        <w:t>n Castilla se produce con el Ordenamiento de Alcalá, de 1348</w:t>
      </w:r>
      <w:r w:rsidR="00386798">
        <w:t>, que además jerarquiza el sistema de fuentes ordenando el carácter tan solo supletorio del derecho local germánico.</w:t>
      </w:r>
    </w:p>
    <w:p w14:paraId="75921E8A" w14:textId="0F84FD1C" w:rsidR="00C261B2" w:rsidRPr="004317BC" w:rsidRDefault="00C261B2" w:rsidP="00C261B2">
      <w:pPr>
        <w:pStyle w:val="Prrafodelista"/>
        <w:numPr>
          <w:ilvl w:val="1"/>
          <w:numId w:val="16"/>
        </w:numPr>
        <w:tabs>
          <w:tab w:val="clear" w:pos="680"/>
        </w:tabs>
        <w:ind w:left="993" w:hanging="284"/>
      </w:pPr>
      <w:r>
        <w:t>Finalmente, tras refundiciones legislativas más o menos oficiales como la Nueva Recopilación de 1567, o la Novísima Recopilación, de 1805, el derecho civil castellano entra ya en el periodo codificador.</w:t>
      </w:r>
    </w:p>
    <w:p w14:paraId="46D21AA6" w14:textId="7F30D881" w:rsidR="004317BC" w:rsidRPr="004317BC" w:rsidRDefault="00D41B55" w:rsidP="004317BC">
      <w:r>
        <w:t xml:space="preserve">Junto con estos textos, los derechos particulares de cada reino cristiano contaron con los suyos propios, </w:t>
      </w:r>
      <w:r w:rsidR="000D36E7">
        <w:t xml:space="preserve">de origen local, señorial o real, desde el Fuero </w:t>
      </w:r>
      <w:r w:rsidR="00236E96">
        <w:t xml:space="preserve">General </w:t>
      </w:r>
      <w:r w:rsidR="000D36E7">
        <w:t xml:space="preserve">de Navarra </w:t>
      </w:r>
      <w:r w:rsidR="00236E96">
        <w:t xml:space="preserve">que, a través de sucesivos amejoramientos y extensiones, se conforma a partir del siglo XIV, hasta </w:t>
      </w:r>
      <w:r w:rsidR="00FE7489">
        <w:t>el Fuero de Aragón compilado en el siglo XII</w:t>
      </w:r>
      <w:r w:rsidR="00034864">
        <w:t>I</w:t>
      </w:r>
      <w:r w:rsidR="00FE7489">
        <w:t xml:space="preserve"> pero con precedente</w:t>
      </w:r>
      <w:r w:rsidR="00785248">
        <w:t>s</w:t>
      </w:r>
      <w:r w:rsidR="00FE7489">
        <w:t xml:space="preserve"> en el Fuero de Jaca del </w:t>
      </w:r>
      <w:r w:rsidR="00785248">
        <w:t xml:space="preserve">siglo XI, pasando </w:t>
      </w:r>
      <w:r w:rsidR="006E3B9E">
        <w:t xml:space="preserve">por los </w:t>
      </w:r>
      <w:proofErr w:type="spellStart"/>
      <w:r w:rsidR="006E3B9E" w:rsidRPr="005D2EA0">
        <w:rPr>
          <w:i/>
        </w:rPr>
        <w:t>Furs</w:t>
      </w:r>
      <w:proofErr w:type="spellEnd"/>
      <w:r w:rsidR="006E3B9E">
        <w:t xml:space="preserve"> de Valencia </w:t>
      </w:r>
      <w:r w:rsidR="005D2EA0">
        <w:t>que se conforman entre 1240 y 1271 por decisión real</w:t>
      </w:r>
      <w:r w:rsidR="0021545F">
        <w:t>,</w:t>
      </w:r>
      <w:r w:rsidR="005D2EA0">
        <w:t xml:space="preserve"> o </w:t>
      </w:r>
      <w:r w:rsidR="00236E96">
        <w:t xml:space="preserve">los </w:t>
      </w:r>
      <w:proofErr w:type="spellStart"/>
      <w:r w:rsidR="00394374" w:rsidRPr="00F8278C">
        <w:rPr>
          <w:i/>
        </w:rPr>
        <w:t>U</w:t>
      </w:r>
      <w:r w:rsidR="00236E96" w:rsidRPr="00F8278C">
        <w:rPr>
          <w:i/>
        </w:rPr>
        <w:t>satges</w:t>
      </w:r>
      <w:proofErr w:type="spellEnd"/>
      <w:r w:rsidR="00394374">
        <w:t xml:space="preserve">, </w:t>
      </w:r>
      <w:proofErr w:type="spellStart"/>
      <w:r w:rsidR="00394374" w:rsidRPr="00F8278C">
        <w:rPr>
          <w:i/>
        </w:rPr>
        <w:t>Costums</w:t>
      </w:r>
      <w:proofErr w:type="spellEnd"/>
      <w:r w:rsidR="00394374">
        <w:t xml:space="preserve"> y </w:t>
      </w:r>
      <w:proofErr w:type="spellStart"/>
      <w:r w:rsidR="00394374" w:rsidRPr="00F8278C">
        <w:rPr>
          <w:i/>
        </w:rPr>
        <w:t>Capí</w:t>
      </w:r>
      <w:r w:rsidR="00F8278C" w:rsidRPr="00F8278C">
        <w:rPr>
          <w:i/>
        </w:rPr>
        <w:t>tols</w:t>
      </w:r>
      <w:proofErr w:type="spellEnd"/>
      <w:r w:rsidR="00F8278C" w:rsidRPr="00F8278C">
        <w:rPr>
          <w:i/>
        </w:rPr>
        <w:t xml:space="preserve"> de Corts</w:t>
      </w:r>
      <w:r w:rsidR="00236E96">
        <w:t xml:space="preserve"> catalanes</w:t>
      </w:r>
      <w:r w:rsidR="00F8278C">
        <w:t>.</w:t>
      </w:r>
    </w:p>
    <w:p w14:paraId="05553D62" w14:textId="77777777" w:rsidR="004317BC" w:rsidRPr="004317BC" w:rsidRDefault="004317BC" w:rsidP="004317BC"/>
    <w:p w14:paraId="7C73D180" w14:textId="36FC72DA" w:rsidR="008321ED" w:rsidRPr="008321ED" w:rsidRDefault="008321ED" w:rsidP="004317BC">
      <w:pPr>
        <w:rPr>
          <w:b/>
          <w:bCs/>
        </w:rPr>
      </w:pPr>
      <w:r w:rsidRPr="008321ED">
        <w:rPr>
          <w:b/>
          <w:bCs/>
        </w:rPr>
        <w:t>C</w:t>
      </w:r>
      <w:r w:rsidR="004317BC" w:rsidRPr="008321ED">
        <w:rPr>
          <w:b/>
          <w:bCs/>
        </w:rPr>
        <w:t>ontenido actual</w:t>
      </w:r>
      <w:r>
        <w:rPr>
          <w:b/>
          <w:bCs/>
        </w:rPr>
        <w:t>.</w:t>
      </w:r>
    </w:p>
    <w:p w14:paraId="32207B5F" w14:textId="7F713CC7" w:rsidR="004317BC" w:rsidRPr="004317BC" w:rsidRDefault="00FE62F5" w:rsidP="004317BC">
      <w:r>
        <w:t xml:space="preserve">Durante su evolución histórica, el Derecho Civil ha pasado de ser el patrimonio </w:t>
      </w:r>
      <w:r w:rsidR="004317BC" w:rsidRPr="004317BC">
        <w:t xml:space="preserve">jurídico exclusivo de un pueblo </w:t>
      </w:r>
      <w:r w:rsidR="0032296C">
        <w:t>a una suerte de d</w:t>
      </w:r>
      <w:r w:rsidR="004317BC" w:rsidRPr="004317BC">
        <w:t>erecho privado general,</w:t>
      </w:r>
      <w:r w:rsidR="00614872">
        <w:t xml:space="preserve"> de cuyo tronco se han ido desgajando materias que han adquirido una personalidad y regulación propias y que pueden ser consideradas derechos privados especiales, como se estudia en el tema anterior de esta parte del programa.</w:t>
      </w:r>
    </w:p>
    <w:p w14:paraId="533FAB78" w14:textId="2CBBA465" w:rsidR="000412F9" w:rsidRDefault="00FB1A22" w:rsidP="000412F9">
      <w:r>
        <w:t xml:space="preserve">Como derecho privado general </w:t>
      </w:r>
      <w:r w:rsidR="0000058F">
        <w:t xml:space="preserve">el </w:t>
      </w:r>
      <w:r>
        <w:t xml:space="preserve">Derecho Civil </w:t>
      </w:r>
      <w:r w:rsidR="0000058F">
        <w:t xml:space="preserve">es </w:t>
      </w:r>
      <w:r w:rsidR="00C11AC0">
        <w:t>el derecho prototipo de la persona</w:t>
      </w:r>
      <w:r w:rsidR="00313446">
        <w:t xml:space="preserve"> y se </w:t>
      </w:r>
      <w:r w:rsidR="000412F9">
        <w:t>ocupa de las relaciones básicas y</w:t>
      </w:r>
      <w:r w:rsidR="00002CDF">
        <w:t xml:space="preserve"> </w:t>
      </w:r>
      <w:r w:rsidR="000412F9">
        <w:t>habituales que afectan a toda persona</w:t>
      </w:r>
      <w:r w:rsidR="00002CDF">
        <w:t>, como son:</w:t>
      </w:r>
    </w:p>
    <w:p w14:paraId="4CA20E6F" w14:textId="040B4610" w:rsidR="000412F9" w:rsidRDefault="000412F9" w:rsidP="00F04A6B">
      <w:pPr>
        <w:pStyle w:val="Prrafodelista"/>
        <w:numPr>
          <w:ilvl w:val="0"/>
          <w:numId w:val="19"/>
        </w:numPr>
        <w:ind w:left="993" w:hanging="284"/>
      </w:pPr>
      <w:r>
        <w:t>La persona en sí misma considerada (</w:t>
      </w:r>
      <w:r w:rsidR="00002CDF">
        <w:t>d</w:t>
      </w:r>
      <w:r>
        <w:t>erecho de la persona).</w:t>
      </w:r>
    </w:p>
    <w:p w14:paraId="00108B20" w14:textId="5FD8541C" w:rsidR="000412F9" w:rsidRDefault="000412F9" w:rsidP="00F04A6B">
      <w:pPr>
        <w:pStyle w:val="Prrafodelista"/>
        <w:numPr>
          <w:ilvl w:val="0"/>
          <w:numId w:val="19"/>
        </w:numPr>
        <w:ind w:left="993" w:hanging="284"/>
      </w:pPr>
      <w:r>
        <w:t>La persona en sus relaciones familiares (</w:t>
      </w:r>
      <w:r w:rsidR="00F04A6B">
        <w:t>d</w:t>
      </w:r>
      <w:r>
        <w:t>erecho de familia).</w:t>
      </w:r>
    </w:p>
    <w:p w14:paraId="003B7022" w14:textId="6ED311C9" w:rsidR="000412F9" w:rsidRDefault="000412F9" w:rsidP="00F04A6B">
      <w:pPr>
        <w:pStyle w:val="Prrafodelista"/>
        <w:numPr>
          <w:ilvl w:val="0"/>
          <w:numId w:val="19"/>
        </w:numPr>
        <w:ind w:left="993" w:hanging="284"/>
      </w:pPr>
      <w:r>
        <w:t xml:space="preserve">La actuación </w:t>
      </w:r>
      <w:r w:rsidR="00F04A6B">
        <w:t xml:space="preserve">de la persona </w:t>
      </w:r>
      <w:r>
        <w:t>en el tráfico jurídico-económico (</w:t>
      </w:r>
      <w:r w:rsidR="00F04A6B">
        <w:t>d</w:t>
      </w:r>
      <w:r>
        <w:t>erecho de</w:t>
      </w:r>
      <w:r w:rsidR="00F04A6B">
        <w:t xml:space="preserve"> </w:t>
      </w:r>
      <w:r>
        <w:t>obligaciones y contratos).</w:t>
      </w:r>
    </w:p>
    <w:p w14:paraId="03498105" w14:textId="409F09EA" w:rsidR="000412F9" w:rsidRDefault="000412F9" w:rsidP="00F04A6B">
      <w:pPr>
        <w:pStyle w:val="Prrafodelista"/>
        <w:numPr>
          <w:ilvl w:val="0"/>
          <w:numId w:val="19"/>
        </w:numPr>
        <w:ind w:left="993" w:hanging="284"/>
      </w:pPr>
      <w:r>
        <w:t>Los bienes que se atribuyen a la persona (</w:t>
      </w:r>
      <w:r w:rsidR="00F04A6B">
        <w:t>d</w:t>
      </w:r>
      <w:r>
        <w:t>erecho de cos</w:t>
      </w:r>
      <w:r w:rsidR="00F04A6B">
        <w:t>as</w:t>
      </w:r>
      <w:r>
        <w:t>).</w:t>
      </w:r>
    </w:p>
    <w:p w14:paraId="4BA71BBD" w14:textId="68E6B2E9" w:rsidR="004317BC" w:rsidRPr="004317BC" w:rsidRDefault="000412F9" w:rsidP="00F04A6B">
      <w:pPr>
        <w:pStyle w:val="Prrafodelista"/>
        <w:numPr>
          <w:ilvl w:val="0"/>
          <w:numId w:val="19"/>
        </w:numPr>
        <w:ind w:left="993" w:hanging="284"/>
      </w:pPr>
      <w:r>
        <w:t>El destino de los bienes tras la muerte de la persona (</w:t>
      </w:r>
      <w:r w:rsidR="00F04A6B">
        <w:t>d</w:t>
      </w:r>
      <w:r>
        <w:t>erecho de sucesiones).</w:t>
      </w:r>
    </w:p>
    <w:p w14:paraId="7E156380" w14:textId="77777777" w:rsidR="004317BC" w:rsidRPr="004317BC" w:rsidRDefault="004317BC" w:rsidP="004317BC"/>
    <w:p w14:paraId="6320D59D" w14:textId="7D5CD9F0" w:rsidR="004317BC" w:rsidRPr="004317BC" w:rsidRDefault="005F0606" w:rsidP="005F0606">
      <w:pPr>
        <w:ind w:firstLine="0"/>
      </w:pPr>
      <w:r w:rsidRPr="0051731F">
        <w:rPr>
          <w:b/>
          <w:bCs/>
          <w:iCs/>
        </w:rPr>
        <w:t>EL CÓDIGO CIVIL ESPAÑOL: HISTORIA, CONTENIDO Y CRÍTICA</w:t>
      </w:r>
    </w:p>
    <w:p w14:paraId="7DAFE35D" w14:textId="1AD5A7FA" w:rsidR="004317BC" w:rsidRPr="005F0606" w:rsidRDefault="004317BC" w:rsidP="004317BC">
      <w:pPr>
        <w:rPr>
          <w:b/>
          <w:bCs/>
        </w:rPr>
      </w:pPr>
      <w:r w:rsidRPr="005F0606">
        <w:rPr>
          <w:b/>
          <w:bCs/>
        </w:rPr>
        <w:t>Historia.</w:t>
      </w:r>
    </w:p>
    <w:p w14:paraId="21DDF9C0" w14:textId="1FC743E8" w:rsidR="002440A9" w:rsidRDefault="00B317A9" w:rsidP="004317BC">
      <w:pPr>
        <w:rPr>
          <w:bCs/>
        </w:rPr>
      </w:pPr>
      <w:r>
        <w:rPr>
          <w:bCs/>
        </w:rPr>
        <w:t xml:space="preserve">El proceso codificador comienza en España de forma contemporánea al resto de Europa, impulsado por el racionalismo jurídico </w:t>
      </w:r>
      <w:r w:rsidR="00B712A6">
        <w:rPr>
          <w:bCs/>
        </w:rPr>
        <w:t>revolucionario</w:t>
      </w:r>
      <w:r w:rsidR="00F60F35">
        <w:rPr>
          <w:bCs/>
        </w:rPr>
        <w:t xml:space="preserve"> y el liberalismo político</w:t>
      </w:r>
      <w:r w:rsidR="00B712A6">
        <w:rPr>
          <w:bCs/>
        </w:rPr>
        <w:t>.</w:t>
      </w:r>
    </w:p>
    <w:p w14:paraId="43D422C3" w14:textId="46E46930" w:rsidR="00B712A6" w:rsidRDefault="00B712A6" w:rsidP="00304FB5">
      <w:pPr>
        <w:rPr>
          <w:bCs/>
        </w:rPr>
      </w:pPr>
      <w:r>
        <w:rPr>
          <w:bCs/>
        </w:rPr>
        <w:t xml:space="preserve">La Constitución de 1812 </w:t>
      </w:r>
      <w:r w:rsidR="00A743E2">
        <w:rPr>
          <w:bCs/>
        </w:rPr>
        <w:t xml:space="preserve">preveía que </w:t>
      </w:r>
      <w:r w:rsidR="0061076B">
        <w:rPr>
          <w:bCs/>
        </w:rPr>
        <w:t>“</w:t>
      </w:r>
      <w:r w:rsidR="00A743E2" w:rsidRPr="00A743E2">
        <w:rPr>
          <w:bCs/>
        </w:rPr>
        <w:t xml:space="preserve">los </w:t>
      </w:r>
      <w:proofErr w:type="gramStart"/>
      <w:r w:rsidR="00A743E2">
        <w:rPr>
          <w:bCs/>
        </w:rPr>
        <w:t>c</w:t>
      </w:r>
      <w:r w:rsidR="00A743E2" w:rsidRPr="00A743E2">
        <w:rPr>
          <w:bCs/>
        </w:rPr>
        <w:t>ódigos civil</w:t>
      </w:r>
      <w:proofErr w:type="gramEnd"/>
      <w:r w:rsidR="00A743E2" w:rsidRPr="00A743E2">
        <w:rPr>
          <w:bCs/>
        </w:rPr>
        <w:t>, criminal y de</w:t>
      </w:r>
      <w:r w:rsidR="0061076B">
        <w:rPr>
          <w:bCs/>
        </w:rPr>
        <w:t xml:space="preserve"> comercio serán</w:t>
      </w:r>
      <w:r w:rsidR="00A743E2" w:rsidRPr="00A743E2">
        <w:rPr>
          <w:bCs/>
        </w:rPr>
        <w:t xml:space="preserve"> unos para toda la monarquía</w:t>
      </w:r>
      <w:r w:rsidR="0061076B">
        <w:rPr>
          <w:bCs/>
        </w:rPr>
        <w:t xml:space="preserve">, </w:t>
      </w:r>
      <w:r w:rsidR="0061076B" w:rsidRPr="0061076B">
        <w:rPr>
          <w:bCs/>
        </w:rPr>
        <w:t>sin perjuicio de las variaciones que por particulares circunstancias podrán hacer las Cortes</w:t>
      </w:r>
      <w:r w:rsidR="0061076B">
        <w:rPr>
          <w:bCs/>
        </w:rPr>
        <w:t xml:space="preserve">”, </w:t>
      </w:r>
      <w:r w:rsidR="0061076B" w:rsidRPr="0061076B">
        <w:rPr>
          <w:bCs/>
        </w:rPr>
        <w:t xml:space="preserve">salvedad ésta más pensada para </w:t>
      </w:r>
      <w:r w:rsidR="0061076B">
        <w:rPr>
          <w:bCs/>
        </w:rPr>
        <w:t>los territorio</w:t>
      </w:r>
      <w:r w:rsidR="001705A3">
        <w:rPr>
          <w:bCs/>
        </w:rPr>
        <w:t>s</w:t>
      </w:r>
      <w:r w:rsidR="0061076B">
        <w:rPr>
          <w:bCs/>
        </w:rPr>
        <w:t xml:space="preserve"> de Ultramar</w:t>
      </w:r>
      <w:r w:rsidR="001705A3">
        <w:rPr>
          <w:bCs/>
        </w:rPr>
        <w:t xml:space="preserve"> que para </w:t>
      </w:r>
      <w:r w:rsidR="0061076B">
        <w:rPr>
          <w:bCs/>
        </w:rPr>
        <w:t>lo</w:t>
      </w:r>
      <w:r w:rsidR="00304FB5">
        <w:rPr>
          <w:bCs/>
        </w:rPr>
        <w:t>s ibéricos.</w:t>
      </w:r>
    </w:p>
    <w:p w14:paraId="74B8F814" w14:textId="70058E83" w:rsidR="00304FB5" w:rsidRDefault="00F60F35" w:rsidP="00304FB5">
      <w:pPr>
        <w:rPr>
          <w:bCs/>
        </w:rPr>
      </w:pPr>
      <w:r>
        <w:rPr>
          <w:bCs/>
        </w:rPr>
        <w:t>No obstante, esta aspiración no se lograría hasta</w:t>
      </w:r>
      <w:r w:rsidR="0020158A">
        <w:rPr>
          <w:bCs/>
        </w:rPr>
        <w:t xml:space="preserve"> finales del siglo XIX</w:t>
      </w:r>
      <w:r w:rsidR="003B06C6">
        <w:rPr>
          <w:bCs/>
        </w:rPr>
        <w:t xml:space="preserve">, ya que la codificación </w:t>
      </w:r>
      <w:r w:rsidR="00C51281">
        <w:rPr>
          <w:bCs/>
        </w:rPr>
        <w:t xml:space="preserve">civil </w:t>
      </w:r>
      <w:r w:rsidR="003B06C6">
        <w:rPr>
          <w:bCs/>
        </w:rPr>
        <w:t>se vio obstaculizada inmediatamente por la suerte que habían de correr los derechos privados de los antiguos reinos hispánicos.</w:t>
      </w:r>
    </w:p>
    <w:p w14:paraId="17441463" w14:textId="178D003E" w:rsidR="00F60F35" w:rsidRDefault="001705A3" w:rsidP="00FA6819">
      <w:pPr>
        <w:rPr>
          <w:bCs/>
        </w:rPr>
      </w:pPr>
      <w:r>
        <w:rPr>
          <w:bCs/>
        </w:rPr>
        <w:t>E</w:t>
      </w:r>
      <w:r w:rsidR="00C51281">
        <w:rPr>
          <w:bCs/>
        </w:rPr>
        <w:t xml:space="preserve">l primer proyecto </w:t>
      </w:r>
      <w:r w:rsidR="00787A66">
        <w:rPr>
          <w:bCs/>
        </w:rPr>
        <w:t xml:space="preserve">serio </w:t>
      </w:r>
      <w:r w:rsidR="0025207E">
        <w:rPr>
          <w:bCs/>
        </w:rPr>
        <w:t>de Código Civil es el isabelino de García Goyena de 1851, unificador</w:t>
      </w:r>
      <w:r w:rsidR="00122CF1">
        <w:rPr>
          <w:bCs/>
        </w:rPr>
        <w:t xml:space="preserve"> en lo jurídico</w:t>
      </w:r>
      <w:r w:rsidR="0025207E">
        <w:rPr>
          <w:bCs/>
        </w:rPr>
        <w:t>, liberal</w:t>
      </w:r>
      <w:r w:rsidR="00122CF1">
        <w:rPr>
          <w:bCs/>
        </w:rPr>
        <w:t xml:space="preserve"> en lo económico, moderadamente progresista en </w:t>
      </w:r>
      <w:r w:rsidR="00122CF1">
        <w:rPr>
          <w:bCs/>
        </w:rPr>
        <w:lastRenderedPageBreak/>
        <w:t xml:space="preserve">lo ideológico y claramente afrancesado, </w:t>
      </w:r>
      <w:r w:rsidR="00DD1446">
        <w:rPr>
          <w:bCs/>
        </w:rPr>
        <w:t>que</w:t>
      </w:r>
      <w:r w:rsidR="00122CF1">
        <w:rPr>
          <w:bCs/>
        </w:rPr>
        <w:t xml:space="preserve"> fracasó </w:t>
      </w:r>
      <w:r w:rsidR="00FA6819">
        <w:rPr>
          <w:bCs/>
        </w:rPr>
        <w:t xml:space="preserve">tanto debido a la oposición de </w:t>
      </w:r>
      <w:r w:rsidR="00FA6819" w:rsidRPr="00FA6819">
        <w:rPr>
          <w:bCs/>
        </w:rPr>
        <w:t>los territorios</w:t>
      </w:r>
      <w:r w:rsidR="00FA6819">
        <w:rPr>
          <w:bCs/>
        </w:rPr>
        <w:t xml:space="preserve"> </w:t>
      </w:r>
      <w:r w:rsidR="00FA6819" w:rsidRPr="00FA6819">
        <w:rPr>
          <w:bCs/>
        </w:rPr>
        <w:t>forales a la pérdida de sus singularidades</w:t>
      </w:r>
      <w:r w:rsidR="00DB07E8">
        <w:rPr>
          <w:bCs/>
        </w:rPr>
        <w:t xml:space="preserve"> como a la oposición de la Iglesia Católica </w:t>
      </w:r>
      <w:r w:rsidR="008C5E46">
        <w:rPr>
          <w:bCs/>
        </w:rPr>
        <w:t xml:space="preserve">a </w:t>
      </w:r>
      <w:r w:rsidR="008C5E46" w:rsidRPr="008C5E46">
        <w:rPr>
          <w:bCs/>
        </w:rPr>
        <w:t>las limitaciones a las manos muertas y la estatalización de cuestiones matrimoniales y de registros eclesiásticos</w:t>
      </w:r>
      <w:r w:rsidR="008C5E46">
        <w:rPr>
          <w:bCs/>
        </w:rPr>
        <w:t>.</w:t>
      </w:r>
    </w:p>
    <w:p w14:paraId="076CFD78" w14:textId="71802F87" w:rsidR="008C5E46" w:rsidRDefault="008C5E46" w:rsidP="00FA6819">
      <w:pPr>
        <w:rPr>
          <w:bCs/>
        </w:rPr>
      </w:pPr>
      <w:r>
        <w:rPr>
          <w:bCs/>
        </w:rPr>
        <w:t xml:space="preserve">Ante este fracaso se optó por promulgar leyes especiales, </w:t>
      </w:r>
      <w:r w:rsidR="00C56AC7">
        <w:rPr>
          <w:bCs/>
        </w:rPr>
        <w:t>como la Hipotecaria de 1861, la del Notariado de 1862, la de Aguas de 1866 o la de Registro Civil de 1870</w:t>
      </w:r>
      <w:r w:rsidR="000733F7">
        <w:rPr>
          <w:bCs/>
        </w:rPr>
        <w:t>.</w:t>
      </w:r>
    </w:p>
    <w:p w14:paraId="5DAC3FB5" w14:textId="759020F9" w:rsidR="000733F7" w:rsidRDefault="00315D9A" w:rsidP="00510946">
      <w:pPr>
        <w:rPr>
          <w:bCs/>
        </w:rPr>
      </w:pPr>
      <w:r>
        <w:rPr>
          <w:bCs/>
        </w:rPr>
        <w:t xml:space="preserve">El proyecto de 1851 es retomado en </w:t>
      </w:r>
      <w:r w:rsidR="00B1520E">
        <w:rPr>
          <w:bCs/>
        </w:rPr>
        <w:t>1885</w:t>
      </w:r>
      <w:r w:rsidR="001342F6">
        <w:rPr>
          <w:bCs/>
        </w:rPr>
        <w:t xml:space="preserve"> en la obra de los ministros Francisco Silvela y Alonso Martínez, consiguiendo este último la aprobación de la Ley de Bases del Código Civil de 11 de mayo de 188</w:t>
      </w:r>
      <w:r w:rsidR="002C7189">
        <w:rPr>
          <w:bCs/>
        </w:rPr>
        <w:t xml:space="preserve">8, que refleja esencialmente el proyecto de 1851 pero </w:t>
      </w:r>
      <w:r w:rsidR="00510946">
        <w:rPr>
          <w:bCs/>
        </w:rPr>
        <w:t>siendo</w:t>
      </w:r>
      <w:r w:rsidR="00510946" w:rsidRPr="00510946">
        <w:rPr>
          <w:bCs/>
        </w:rPr>
        <w:t xml:space="preserve"> más generoso con los planteamientos foralistas y establec</w:t>
      </w:r>
      <w:r w:rsidR="00510946">
        <w:rPr>
          <w:bCs/>
        </w:rPr>
        <w:t>iendo</w:t>
      </w:r>
      <w:r w:rsidR="00510946" w:rsidRPr="00510946">
        <w:rPr>
          <w:bCs/>
        </w:rPr>
        <w:t xml:space="preserve"> una fórmula de</w:t>
      </w:r>
      <w:r w:rsidR="00510946">
        <w:rPr>
          <w:bCs/>
        </w:rPr>
        <w:t xml:space="preserve"> </w:t>
      </w:r>
      <w:r w:rsidR="00510946" w:rsidRPr="00510946">
        <w:rPr>
          <w:bCs/>
        </w:rPr>
        <w:t>coexistencia entre el matrimonio canónico y el matrimonio civil</w:t>
      </w:r>
      <w:r w:rsidR="00510946">
        <w:rPr>
          <w:bCs/>
        </w:rPr>
        <w:t>.</w:t>
      </w:r>
    </w:p>
    <w:p w14:paraId="30C69EB8" w14:textId="0E704D58" w:rsidR="000E43D1" w:rsidRDefault="00DD1446" w:rsidP="0036049F">
      <w:pPr>
        <w:rPr>
          <w:bCs/>
        </w:rPr>
      </w:pPr>
      <w:r>
        <w:rPr>
          <w:bCs/>
        </w:rPr>
        <w:t xml:space="preserve">Aprobada esta Ley, </w:t>
      </w:r>
      <w:r w:rsidR="00DF572B">
        <w:rPr>
          <w:bCs/>
        </w:rPr>
        <w:t>l</w:t>
      </w:r>
      <w:r>
        <w:rPr>
          <w:bCs/>
        </w:rPr>
        <w:t>a Comisión General de C</w:t>
      </w:r>
      <w:r w:rsidR="00E3393F">
        <w:rPr>
          <w:bCs/>
        </w:rPr>
        <w:t>odificación</w:t>
      </w:r>
      <w:r>
        <w:rPr>
          <w:bCs/>
        </w:rPr>
        <w:t xml:space="preserve"> </w:t>
      </w:r>
      <w:r w:rsidR="00D80EE6">
        <w:rPr>
          <w:bCs/>
        </w:rPr>
        <w:t>elaboró dos ediciones del Código Civil, siendo la segunda de ellas la</w:t>
      </w:r>
      <w:r w:rsidR="0036049F">
        <w:rPr>
          <w:bCs/>
        </w:rPr>
        <w:t xml:space="preserve"> actualmente vigente, aprobada por Real Decreto de 24 de julio de 1889.</w:t>
      </w:r>
    </w:p>
    <w:p w14:paraId="1ED5EFC5" w14:textId="77777777" w:rsidR="00C51281" w:rsidRPr="002440A9" w:rsidRDefault="00C51281" w:rsidP="00304FB5">
      <w:pPr>
        <w:rPr>
          <w:bCs/>
        </w:rPr>
      </w:pPr>
    </w:p>
    <w:p w14:paraId="38E02D33" w14:textId="47D4C147" w:rsidR="004317BC" w:rsidRPr="000E3185" w:rsidRDefault="004317BC" w:rsidP="004317BC">
      <w:pPr>
        <w:rPr>
          <w:b/>
          <w:bCs/>
        </w:rPr>
      </w:pPr>
      <w:r w:rsidRPr="000E3185">
        <w:rPr>
          <w:b/>
          <w:bCs/>
        </w:rPr>
        <w:t>2. Contenido</w:t>
      </w:r>
      <w:r w:rsidR="005C6F3A">
        <w:rPr>
          <w:b/>
          <w:bCs/>
        </w:rPr>
        <w:t>.</w:t>
      </w:r>
    </w:p>
    <w:p w14:paraId="382106F6" w14:textId="65FBDE79" w:rsidR="004317BC" w:rsidRPr="004317BC" w:rsidRDefault="000E3185" w:rsidP="004317BC">
      <w:r>
        <w:t xml:space="preserve">Los civilistas españoles ponen de relieve que el </w:t>
      </w:r>
      <w:r w:rsidR="004317BC" w:rsidRPr="004317BC">
        <w:t>Código Civil no contiene</w:t>
      </w:r>
      <w:r>
        <w:t xml:space="preserve"> ni</w:t>
      </w:r>
      <w:r w:rsidR="004317BC" w:rsidRPr="004317BC">
        <w:t xml:space="preserve"> </w:t>
      </w:r>
      <w:r w:rsidR="004317BC" w:rsidRPr="000E3185">
        <w:rPr>
          <w:i/>
        </w:rPr>
        <w:t>todo</w:t>
      </w:r>
      <w:r w:rsidR="004317BC" w:rsidRPr="004317BC">
        <w:t xml:space="preserve"> el </w:t>
      </w:r>
      <w:r>
        <w:t>D</w:t>
      </w:r>
      <w:r w:rsidR="004317BC" w:rsidRPr="004317BC">
        <w:t>erecho Civil</w:t>
      </w:r>
      <w:r>
        <w:t>,</w:t>
      </w:r>
      <w:r w:rsidR="004317BC" w:rsidRPr="004317BC">
        <w:t xml:space="preserve"> ni </w:t>
      </w:r>
      <w:r w:rsidR="004317BC" w:rsidRPr="000E3185">
        <w:rPr>
          <w:i/>
        </w:rPr>
        <w:t>solamente</w:t>
      </w:r>
      <w:r w:rsidR="004317BC" w:rsidRPr="004317BC">
        <w:t xml:space="preserve"> Derecho Civil:</w:t>
      </w:r>
    </w:p>
    <w:p w14:paraId="0FE1BE5D" w14:textId="4BB7C184" w:rsidR="004317BC" w:rsidRPr="004317BC" w:rsidRDefault="00E412D8" w:rsidP="004317BC">
      <w:r>
        <w:t xml:space="preserve">Efectivamente, con el Código Civil han coexistido desde su entrada en vigor muchas leyes reguladoras de materias eminentemente civiles, </w:t>
      </w:r>
      <w:r w:rsidR="001100BC">
        <w:t>como la legislación de personas jurídicas civiles (asociaciones y fundaciones), la registral (</w:t>
      </w:r>
      <w:proofErr w:type="gramStart"/>
      <w:r w:rsidR="001100BC">
        <w:t>leyes hipotecaria</w:t>
      </w:r>
      <w:proofErr w:type="gramEnd"/>
      <w:r w:rsidR="00276A62">
        <w:t xml:space="preserve"> y de registro civil), la de propiedades especiales (propiedad intelectual</w:t>
      </w:r>
      <w:r w:rsidR="00BB19C8">
        <w:t xml:space="preserve"> o </w:t>
      </w:r>
      <w:r w:rsidR="00276A62">
        <w:t>aguas)</w:t>
      </w:r>
      <w:r w:rsidR="00842F17">
        <w:t>, la de protección de consumidores y usuarios</w:t>
      </w:r>
      <w:r w:rsidR="008935FA">
        <w:t xml:space="preserve"> o la de arrendamiento de bienes inmuebles.</w:t>
      </w:r>
    </w:p>
    <w:p w14:paraId="4E03E3C9" w14:textId="7F7BB938" w:rsidR="004317BC" w:rsidRPr="004317BC" w:rsidRDefault="00060BD4" w:rsidP="004317BC">
      <w:r>
        <w:t xml:space="preserve">Además, el Código Civil regula cuestiones que trascienden al derecho civil, </w:t>
      </w:r>
      <w:r w:rsidR="002D0F4A">
        <w:t>como las reglas relativas a la aplicación y eficacia de las normas jurídicas contenidas en su Título Preliminar, o las relativas a la nacionalidad</w:t>
      </w:r>
      <w:r w:rsidR="00FE1C86">
        <w:t>.</w:t>
      </w:r>
    </w:p>
    <w:p w14:paraId="1040D313" w14:textId="1AD93FDF" w:rsidR="00066095" w:rsidRDefault="004317BC" w:rsidP="005E7D44">
      <w:r w:rsidRPr="004317BC">
        <w:t>Nuestro Código Civil se inspira directamente en el</w:t>
      </w:r>
      <w:r w:rsidR="00066095">
        <w:t xml:space="preserve"> </w:t>
      </w:r>
      <w:proofErr w:type="spellStart"/>
      <w:r w:rsidR="00066095" w:rsidRPr="00066095">
        <w:rPr>
          <w:i/>
        </w:rPr>
        <w:t>Code</w:t>
      </w:r>
      <w:proofErr w:type="spellEnd"/>
      <w:r w:rsidR="00066095">
        <w:t xml:space="preserve"> francés, y </w:t>
      </w:r>
      <w:r w:rsidR="00370055">
        <w:t xml:space="preserve">se divide en </w:t>
      </w:r>
      <w:r w:rsidR="005E7D44">
        <w:t>u</w:t>
      </w:r>
      <w:r w:rsidR="009123E6">
        <w:t>n</w:t>
      </w:r>
      <w:r w:rsidR="005E7D44">
        <w:t xml:space="preserve"> </w:t>
      </w:r>
      <w:r w:rsidRPr="004317BC">
        <w:t>Título Preliminar</w:t>
      </w:r>
      <w:r w:rsidR="00066095">
        <w:t xml:space="preserve">, </w:t>
      </w:r>
      <w:r w:rsidR="009123E6">
        <w:t xml:space="preserve">artículos 1 a 16, </w:t>
      </w:r>
      <w:r w:rsidR="00066095">
        <w:t xml:space="preserve">relativo a </w:t>
      </w:r>
      <w:r w:rsidRPr="004317BC">
        <w:t>las normas jurídicas, su aplicación y eficacia, redactado íntegramente por Decreto Legislativo de 31 de mayo de 1974</w:t>
      </w:r>
      <w:r w:rsidR="005E7D44">
        <w:t>, y cuatro libros, a saber:</w:t>
      </w:r>
    </w:p>
    <w:p w14:paraId="47F2369E" w14:textId="1B7410C6" w:rsidR="00D51CF2" w:rsidRDefault="005E7D44" w:rsidP="00FF53A5">
      <w:pPr>
        <w:pStyle w:val="Prrafodelista"/>
        <w:numPr>
          <w:ilvl w:val="0"/>
          <w:numId w:val="18"/>
        </w:numPr>
        <w:ind w:left="993" w:hanging="284"/>
      </w:pPr>
      <w:r>
        <w:t xml:space="preserve">Libro I, </w:t>
      </w:r>
      <w:r w:rsidR="00D51CF2">
        <w:t>“D</w:t>
      </w:r>
      <w:r w:rsidR="004317BC" w:rsidRPr="004317BC">
        <w:t>e las personas</w:t>
      </w:r>
      <w:r w:rsidR="00D51CF2">
        <w:t>”</w:t>
      </w:r>
      <w:r w:rsidR="009123E6">
        <w:t xml:space="preserve">, artículos 17 a </w:t>
      </w:r>
      <w:r w:rsidR="00A01FBB">
        <w:t>332</w:t>
      </w:r>
      <w:r w:rsidR="00370055">
        <w:t>,</w:t>
      </w:r>
      <w:r w:rsidR="00A01FBB">
        <w:t xml:space="preserve"> agrupados en doce títulos.</w:t>
      </w:r>
    </w:p>
    <w:p w14:paraId="1CE41BFD" w14:textId="5AB79BF3" w:rsidR="00D51CF2" w:rsidRDefault="00D51CF2" w:rsidP="00FF53A5">
      <w:pPr>
        <w:pStyle w:val="Prrafodelista"/>
        <w:numPr>
          <w:ilvl w:val="0"/>
          <w:numId w:val="18"/>
        </w:numPr>
        <w:ind w:left="993" w:hanging="284"/>
      </w:pPr>
      <w:r>
        <w:lastRenderedPageBreak/>
        <w:t>Libro II</w:t>
      </w:r>
      <w:r w:rsidR="004317BC" w:rsidRPr="004317BC">
        <w:t>,</w:t>
      </w:r>
      <w:r>
        <w:t xml:space="preserve"> “</w:t>
      </w:r>
      <w:r w:rsidRPr="00570B43">
        <w:t>D</w:t>
      </w:r>
      <w:r w:rsidR="004317BC" w:rsidRPr="00570B43">
        <w:t xml:space="preserve">e los </w:t>
      </w:r>
      <w:r w:rsidR="00F276F9" w:rsidRPr="00570B43">
        <w:t>animales</w:t>
      </w:r>
      <w:r w:rsidR="00F276F9">
        <w:t xml:space="preserve">, de los </w:t>
      </w:r>
      <w:r w:rsidR="004317BC" w:rsidRPr="004317BC">
        <w:t>bienes, de la propiedad y de sus modificaciones</w:t>
      </w:r>
      <w:r>
        <w:t>”</w:t>
      </w:r>
      <w:r w:rsidR="00A01FBB">
        <w:t>, artículos 333 a 608</w:t>
      </w:r>
      <w:r w:rsidR="00370055">
        <w:t>,</w:t>
      </w:r>
      <w:r w:rsidR="00A01FBB">
        <w:t xml:space="preserve"> agrupados en </w:t>
      </w:r>
      <w:r w:rsidR="001A657E">
        <w:t>ocho títulos.</w:t>
      </w:r>
    </w:p>
    <w:p w14:paraId="5B25BB70" w14:textId="766262B6" w:rsidR="00D51CF2" w:rsidRDefault="00D51CF2" w:rsidP="00FF53A5">
      <w:pPr>
        <w:pStyle w:val="Prrafodelista"/>
        <w:numPr>
          <w:ilvl w:val="0"/>
          <w:numId w:val="18"/>
        </w:numPr>
        <w:ind w:left="993" w:hanging="284"/>
      </w:pPr>
      <w:r>
        <w:t>Libro III, “D</w:t>
      </w:r>
      <w:r w:rsidR="004317BC" w:rsidRPr="004317BC">
        <w:t>e los diferentes modos de adquirir la propiedad</w:t>
      </w:r>
      <w:r w:rsidR="001A657E">
        <w:t>, artículos 609 a 1087</w:t>
      </w:r>
      <w:r w:rsidR="00370055">
        <w:t>,</w:t>
      </w:r>
      <w:r w:rsidR="001A657E">
        <w:t xml:space="preserve"> agrupados en</w:t>
      </w:r>
      <w:r w:rsidR="00A222CD">
        <w:t xml:space="preserve"> una disposición preliminar y</w:t>
      </w:r>
      <w:r w:rsidR="001A657E">
        <w:t xml:space="preserve"> </w:t>
      </w:r>
      <w:r w:rsidR="00AE0241">
        <w:t>tres títulos.</w:t>
      </w:r>
    </w:p>
    <w:p w14:paraId="464CCC5A" w14:textId="3771D468" w:rsidR="00D51CF2" w:rsidRDefault="00D51CF2" w:rsidP="00FF53A5">
      <w:pPr>
        <w:pStyle w:val="Prrafodelista"/>
        <w:numPr>
          <w:ilvl w:val="0"/>
          <w:numId w:val="18"/>
        </w:numPr>
        <w:ind w:left="993" w:hanging="284"/>
      </w:pPr>
      <w:r>
        <w:t>Libro IV, “D</w:t>
      </w:r>
      <w:r w:rsidR="004317BC" w:rsidRPr="004317BC">
        <w:t>e las obligaciones y contratos</w:t>
      </w:r>
      <w:r>
        <w:t>”</w:t>
      </w:r>
      <w:r w:rsidR="00D028C0">
        <w:t>, artículos 1088 a 1975</w:t>
      </w:r>
      <w:r w:rsidR="00370055">
        <w:t>,</w:t>
      </w:r>
      <w:r w:rsidR="00D028C0">
        <w:t xml:space="preserve"> agrupados en </w:t>
      </w:r>
      <w:r w:rsidR="00A91003">
        <w:t>dieciocho títulos.</w:t>
      </w:r>
    </w:p>
    <w:p w14:paraId="5594AFBC" w14:textId="24EE7007" w:rsidR="004317BC" w:rsidRDefault="00A91003" w:rsidP="004317BC">
      <w:r>
        <w:t>A</w:t>
      </w:r>
      <w:r w:rsidR="009B24A5">
        <w:t xml:space="preserve"> estos preceptos se añade el artículo 1976, que es en realidad un</w:t>
      </w:r>
      <w:r w:rsidR="00370055">
        <w:t>a</w:t>
      </w:r>
      <w:r w:rsidR="009B24A5">
        <w:t xml:space="preserve"> disposición </w:t>
      </w:r>
      <w:r w:rsidR="00DE0CCD">
        <w:t xml:space="preserve">derogatoria, catorce disposiciones transitorias y cuatro disposiciones adicionales, si bien la última de ellas </w:t>
      </w:r>
      <w:r w:rsidR="00AE7C9A">
        <w:t xml:space="preserve">fue añadida por la Ley de Protección Patrimonial de las Personas con Discapacidad de </w:t>
      </w:r>
      <w:r w:rsidR="001325F5">
        <w:t>18 de noviembre de 2003.</w:t>
      </w:r>
    </w:p>
    <w:p w14:paraId="3406C869" w14:textId="77777777" w:rsidR="005179ED" w:rsidRPr="004317BC" w:rsidRDefault="005179ED" w:rsidP="004317BC"/>
    <w:p w14:paraId="1726ECE4" w14:textId="4432AA4D" w:rsidR="004317BC" w:rsidRPr="005179ED" w:rsidRDefault="004317BC" w:rsidP="004317BC">
      <w:pPr>
        <w:rPr>
          <w:b/>
          <w:bCs/>
        </w:rPr>
      </w:pPr>
      <w:r w:rsidRPr="005179ED">
        <w:rPr>
          <w:b/>
          <w:bCs/>
        </w:rPr>
        <w:t>Crítica</w:t>
      </w:r>
      <w:r w:rsidR="00D72E0C">
        <w:rPr>
          <w:b/>
          <w:bCs/>
        </w:rPr>
        <w:t>.</w:t>
      </w:r>
    </w:p>
    <w:p w14:paraId="53F1DB5D" w14:textId="0019089B" w:rsidR="004317BC" w:rsidRDefault="00C16C7C" w:rsidP="004317BC">
      <w:r w:rsidRPr="00C16C7C">
        <w:t>La doctrina acostumbra a valorar el Código Civil desde una perspectiva política y desde una perspectiva técnico-jurídica.</w:t>
      </w:r>
    </w:p>
    <w:p w14:paraId="5B6BD9E7" w14:textId="45017097" w:rsidR="00FB1248" w:rsidRDefault="00FB1248" w:rsidP="00FB1248">
      <w:r>
        <w:t>Políticamente, el Código Civil se caracteriza por un liberalismo conservador y un individualismo templado, carece de cualquier preocupación social y se muestra muy tradicional en cuestiones de familia</w:t>
      </w:r>
      <w:r w:rsidR="003A578A">
        <w:t xml:space="preserve">. Parte de estos aspectos, y especialmente los no vinculados </w:t>
      </w:r>
      <w:r w:rsidR="00D72E0C">
        <w:t>a</w:t>
      </w:r>
      <w:r w:rsidR="003A578A">
        <w:t xml:space="preserve"> cuestiones patrimoniales, </w:t>
      </w:r>
      <w:r w:rsidR="00D913C1">
        <w:t>se han visto atenuados o incluso eliminados por completo con las reformas postconstitucionales</w:t>
      </w:r>
      <w:r w:rsidR="001B213D">
        <w:t>.</w:t>
      </w:r>
    </w:p>
    <w:p w14:paraId="208C03A9" w14:textId="410477B2" w:rsidR="001B213D" w:rsidRDefault="001B213D" w:rsidP="003E4678">
      <w:r>
        <w:t xml:space="preserve">Técnicamente, el Código Civil pertenece a la familia de los </w:t>
      </w:r>
      <w:r w:rsidR="00941141">
        <w:t>c</w:t>
      </w:r>
      <w:r>
        <w:t xml:space="preserve">ódigos derivados del </w:t>
      </w:r>
      <w:proofErr w:type="spellStart"/>
      <w:r w:rsidRPr="000631A2">
        <w:rPr>
          <w:i/>
        </w:rPr>
        <w:t>Code</w:t>
      </w:r>
      <w:proofErr w:type="spellEnd"/>
      <w:r w:rsidR="000631A2">
        <w:t xml:space="preserve"> francés</w:t>
      </w:r>
      <w:r>
        <w:t>. En cuanto al contenido, en el ámbito de las relaciones familiares y sucesorias se mantiene fiel a la tradición</w:t>
      </w:r>
      <w:r w:rsidR="000631A2">
        <w:t xml:space="preserve"> </w:t>
      </w:r>
      <w:r>
        <w:t>jurídica castellana</w:t>
      </w:r>
      <w:r w:rsidR="000631A2">
        <w:t>, y</w:t>
      </w:r>
      <w:r>
        <w:t xml:space="preserve"> en materia patrimonial, rechaza algunos de los planteamientos</w:t>
      </w:r>
      <w:r w:rsidR="000631A2">
        <w:t xml:space="preserve"> </w:t>
      </w:r>
      <w:r>
        <w:t xml:space="preserve">del </w:t>
      </w:r>
      <w:r w:rsidR="000631A2">
        <w:t>có</w:t>
      </w:r>
      <w:r>
        <w:t>digo napoleónico, como la transmisión de la propiedad por contrato.</w:t>
      </w:r>
      <w:r w:rsidR="003E4678">
        <w:t xml:space="preserve"> </w:t>
      </w:r>
      <w:r>
        <w:t>El Código Civil español se beneficia de que sus autores fueron hombres que reunían la</w:t>
      </w:r>
      <w:r w:rsidR="003E4678">
        <w:t xml:space="preserve"> </w:t>
      </w:r>
      <w:r>
        <w:t>doble condición de políticos y de abogados en ejercicio con gran experiencia práctica,</w:t>
      </w:r>
      <w:r w:rsidR="003E4678">
        <w:t xml:space="preserve"> </w:t>
      </w:r>
      <w:r>
        <w:t xml:space="preserve">redactando un texto de </w:t>
      </w:r>
      <w:r w:rsidR="00941141">
        <w:t xml:space="preserve">gran </w:t>
      </w:r>
      <w:r>
        <w:t>simplicidad y claridad</w:t>
      </w:r>
      <w:r w:rsidR="007B2D69">
        <w:t xml:space="preserve"> que, precisamente por ello, en ocasiones adolece de rigor y </w:t>
      </w:r>
      <w:r w:rsidR="007B2D69" w:rsidRPr="007B2D69">
        <w:t>precisión en la terminología jurídica</w:t>
      </w:r>
      <w:r w:rsidR="007B2D69">
        <w:t>.</w:t>
      </w:r>
    </w:p>
    <w:p w14:paraId="3E1E1497" w14:textId="20568F2C" w:rsidR="00FB1248" w:rsidRDefault="00FB1248" w:rsidP="004317BC"/>
    <w:p w14:paraId="33BF4DAC" w14:textId="4D138C49" w:rsidR="00003197" w:rsidRDefault="00003197" w:rsidP="004317BC"/>
    <w:p w14:paraId="01F9AD55" w14:textId="77777777" w:rsidR="00003197" w:rsidRPr="004317BC" w:rsidRDefault="00003197" w:rsidP="004317BC"/>
    <w:p w14:paraId="4C662B7C" w14:textId="4DC95C66" w:rsidR="004317BC" w:rsidRPr="004317BC" w:rsidRDefault="00CC095D" w:rsidP="00CC095D">
      <w:pPr>
        <w:ind w:firstLine="0"/>
      </w:pPr>
      <w:r w:rsidRPr="0051731F">
        <w:rPr>
          <w:b/>
          <w:bCs/>
          <w:iCs/>
        </w:rPr>
        <w:lastRenderedPageBreak/>
        <w:t>EFICACIA DEROGATORIA Y EFICACIA GENERAL SUPLETORIA DEL CÓDIGO CIVIL</w:t>
      </w:r>
      <w:r w:rsidR="00755F35">
        <w:rPr>
          <w:b/>
          <w:bCs/>
          <w:iCs/>
        </w:rPr>
        <w:t>.</w:t>
      </w:r>
    </w:p>
    <w:p w14:paraId="069F05F3" w14:textId="40EA91E4" w:rsidR="004317BC" w:rsidRPr="00CC095D" w:rsidRDefault="004317BC" w:rsidP="004317BC">
      <w:pPr>
        <w:rPr>
          <w:b/>
          <w:bCs/>
        </w:rPr>
      </w:pPr>
      <w:r w:rsidRPr="00CC095D">
        <w:rPr>
          <w:b/>
          <w:bCs/>
        </w:rPr>
        <w:t>Eficacia derogatoria</w:t>
      </w:r>
      <w:r w:rsidR="00755F35">
        <w:rPr>
          <w:b/>
          <w:bCs/>
        </w:rPr>
        <w:t>.</w:t>
      </w:r>
    </w:p>
    <w:p w14:paraId="19E3FEE9" w14:textId="3A29B973" w:rsidR="004317BC" w:rsidRPr="004317BC" w:rsidRDefault="00D819DB" w:rsidP="004317BC">
      <w:r>
        <w:t>Dispone el artículo 1976 de Código Civil que “</w:t>
      </w:r>
      <w:r w:rsidR="004317BC" w:rsidRPr="00D819DB">
        <w:rPr>
          <w:iCs/>
        </w:rPr>
        <w:t xml:space="preserve">quedan derogados todos los cuerpos legales, usos y costumbres que constituyen el </w:t>
      </w:r>
      <w:r w:rsidR="00CB1BC8">
        <w:rPr>
          <w:iCs/>
        </w:rPr>
        <w:t>d</w:t>
      </w:r>
      <w:r w:rsidR="004317BC" w:rsidRPr="00D819DB">
        <w:rPr>
          <w:iCs/>
        </w:rPr>
        <w:t xml:space="preserve">erecho civil común en todas las materias que son objeto de este Código y quedarán sin fuerza y vigor, así en su concepto de Leyes directamente obligatorias como en el de Derecho supletorio. Esta disposición no es aplicable a las </w:t>
      </w:r>
      <w:r w:rsidR="00FD1DAB">
        <w:rPr>
          <w:iCs/>
        </w:rPr>
        <w:t>l</w:t>
      </w:r>
      <w:r w:rsidR="004317BC" w:rsidRPr="00D819DB">
        <w:rPr>
          <w:iCs/>
        </w:rPr>
        <w:t>eyes que en este Código se declaran subsistentes</w:t>
      </w:r>
      <w:r>
        <w:t>”</w:t>
      </w:r>
      <w:r w:rsidR="004317BC" w:rsidRPr="004317BC">
        <w:t>.</w:t>
      </w:r>
    </w:p>
    <w:p w14:paraId="0E4CBDC3" w14:textId="5CFD96CB" w:rsidR="00FA3BEF" w:rsidRDefault="00102014" w:rsidP="004317BC">
      <w:r>
        <w:t xml:space="preserve">En cualquier caso, la </w:t>
      </w:r>
      <w:r w:rsidR="00C05888">
        <w:t>eficacia derogatoria de este precepto debe ser complementada con las disposiciones transitorias del Código Civil y con las disposiciones derogatorias y transitorias de las decenas de leyes que han modificado el Código Civil</w:t>
      </w:r>
      <w:r w:rsidR="00FA3BEF">
        <w:t>.</w:t>
      </w:r>
    </w:p>
    <w:p w14:paraId="78693B5D" w14:textId="77777777" w:rsidR="004317BC" w:rsidRPr="004317BC" w:rsidRDefault="004317BC" w:rsidP="004317BC"/>
    <w:p w14:paraId="781754CB" w14:textId="74EB8783" w:rsidR="004317BC" w:rsidRPr="00FA3BEF" w:rsidRDefault="004317BC" w:rsidP="004317BC">
      <w:pPr>
        <w:rPr>
          <w:b/>
          <w:bCs/>
        </w:rPr>
      </w:pPr>
      <w:r w:rsidRPr="00FA3BEF">
        <w:rPr>
          <w:b/>
          <w:bCs/>
        </w:rPr>
        <w:t>Eficacia general supletoria</w:t>
      </w:r>
    </w:p>
    <w:p w14:paraId="1BAC8956" w14:textId="064F8582" w:rsidR="004317BC" w:rsidRPr="004317BC" w:rsidRDefault="00FA3BEF" w:rsidP="004317BC">
      <w:r>
        <w:t>L</w:t>
      </w:r>
      <w:r w:rsidR="004317BC" w:rsidRPr="004317BC">
        <w:t xml:space="preserve">a eficacia </w:t>
      </w:r>
      <w:r>
        <w:t xml:space="preserve">general </w:t>
      </w:r>
      <w:r w:rsidR="004317BC" w:rsidRPr="004317BC">
        <w:t>supletoria del Código Civil</w:t>
      </w:r>
      <w:r>
        <w:t xml:space="preserve"> debe entenderse en dos sentidos:</w:t>
      </w:r>
    </w:p>
    <w:p w14:paraId="14E0F629" w14:textId="343CD224" w:rsidR="004317BC" w:rsidRPr="004317BC" w:rsidRDefault="004317BC" w:rsidP="009775FD">
      <w:pPr>
        <w:pStyle w:val="Prrafodelista"/>
        <w:numPr>
          <w:ilvl w:val="1"/>
          <w:numId w:val="21"/>
        </w:numPr>
        <w:tabs>
          <w:tab w:val="clear" w:pos="680"/>
        </w:tabs>
        <w:ind w:left="993" w:hanging="284"/>
      </w:pPr>
      <w:r w:rsidRPr="004317BC">
        <w:t xml:space="preserve">Respecto de las </w:t>
      </w:r>
      <w:r w:rsidR="00FA3BEF">
        <w:t>demás leyes, ya que</w:t>
      </w:r>
      <w:r w:rsidRPr="004317BC">
        <w:t xml:space="preserve"> su artículo 4.3</w:t>
      </w:r>
      <w:r w:rsidR="00FA3BEF">
        <w:t xml:space="preserve"> establece que “</w:t>
      </w:r>
      <w:r w:rsidRPr="00FA3BEF">
        <w:t>las disposiciones de este Código se aplicarán como supletorias en las materias regidas por otras Leyes</w:t>
      </w:r>
      <w:r w:rsidR="00FA3BEF">
        <w:t>”, principio que es reiterado por otras normas</w:t>
      </w:r>
      <w:r w:rsidR="005F0B53">
        <w:t xml:space="preserve"> como </w:t>
      </w:r>
      <w:r w:rsidR="00E04841">
        <w:t>el artículo 25.2 de la Ley de Contratos del Sector Público</w:t>
      </w:r>
      <w:r w:rsidR="00066F28">
        <w:t xml:space="preserve"> de 8 de noviembre de 2017</w:t>
      </w:r>
      <w:r w:rsidR="005C2228">
        <w:t xml:space="preserve"> o los artículos 5.4 y 7.3 de la Ley de Patrimonio de las Administraciones Públicas</w:t>
      </w:r>
      <w:r w:rsidR="00804033">
        <w:t xml:space="preserve"> de 3 de noviembre de 2003</w:t>
      </w:r>
      <w:r w:rsidR="005C2228">
        <w:t xml:space="preserve">, que prevén </w:t>
      </w:r>
      <w:r w:rsidR="008D04C8">
        <w:t>la aplicación supletoria de las normas de derecho privado, esto es, del Código Civil</w:t>
      </w:r>
      <w:r w:rsidR="00871484">
        <w:t>.</w:t>
      </w:r>
    </w:p>
    <w:p w14:paraId="5F6A73D2" w14:textId="2705B0A6" w:rsidR="000413C7" w:rsidRPr="009775FD" w:rsidRDefault="00871484" w:rsidP="009775FD">
      <w:pPr>
        <w:pStyle w:val="Prrafodelista"/>
        <w:numPr>
          <w:ilvl w:val="1"/>
          <w:numId w:val="21"/>
        </w:numPr>
        <w:tabs>
          <w:tab w:val="clear" w:pos="680"/>
        </w:tabs>
        <w:ind w:left="993" w:hanging="284"/>
        <w:rPr>
          <w:iCs/>
        </w:rPr>
      </w:pPr>
      <w:r>
        <w:t>R</w:t>
      </w:r>
      <w:r w:rsidR="004317BC" w:rsidRPr="004317BC">
        <w:t xml:space="preserve">especto de los </w:t>
      </w:r>
      <w:r>
        <w:t>d</w:t>
      </w:r>
      <w:r w:rsidR="004317BC" w:rsidRPr="004317BC">
        <w:t xml:space="preserve">erechos </w:t>
      </w:r>
      <w:r>
        <w:t>civiles autonómicos</w:t>
      </w:r>
      <w:r w:rsidR="004317BC" w:rsidRPr="004317BC">
        <w:t xml:space="preserve">, </w:t>
      </w:r>
      <w:r w:rsidR="00016BF2">
        <w:t>para los que el Código Civil es derecho</w:t>
      </w:r>
      <w:r w:rsidR="004317BC" w:rsidRPr="004317BC">
        <w:t xml:space="preserve"> supletorio de último grado, pues conforme a su artículo 13.2 </w:t>
      </w:r>
      <w:r w:rsidR="00016BF2">
        <w:t>“</w:t>
      </w:r>
      <w:r w:rsidR="004317BC" w:rsidRPr="009775FD">
        <w:rPr>
          <w:iCs/>
        </w:rPr>
        <w:t xml:space="preserve">en lo demás, y con pleno respeto a los </w:t>
      </w:r>
      <w:r w:rsidR="00003197">
        <w:rPr>
          <w:iCs/>
        </w:rPr>
        <w:t>d</w:t>
      </w:r>
      <w:r w:rsidR="004317BC" w:rsidRPr="009775FD">
        <w:rPr>
          <w:iCs/>
        </w:rPr>
        <w:t xml:space="preserve">erechos especiales o forales de las provincias o territorios en que están vigentes, regirá el Código Civil como </w:t>
      </w:r>
      <w:r w:rsidR="00016BF2" w:rsidRPr="009775FD">
        <w:rPr>
          <w:iCs/>
        </w:rPr>
        <w:t>d</w:t>
      </w:r>
      <w:r w:rsidR="004317BC" w:rsidRPr="009775FD">
        <w:rPr>
          <w:iCs/>
        </w:rPr>
        <w:t>erecho supletorio en defecto del que lo sea en cada una de aquéllas según sus normas especiales</w:t>
      </w:r>
      <w:r w:rsidR="00016BF2" w:rsidRPr="009775FD">
        <w:rPr>
          <w:iCs/>
        </w:rPr>
        <w:t>”</w:t>
      </w:r>
      <w:r w:rsidR="000413C7" w:rsidRPr="009775FD">
        <w:rPr>
          <w:iCs/>
        </w:rPr>
        <w:t>.</w:t>
      </w:r>
    </w:p>
    <w:p w14:paraId="44BAE439" w14:textId="487D8684" w:rsidR="004317BC" w:rsidRPr="004317BC" w:rsidRDefault="000413C7" w:rsidP="009775FD">
      <w:pPr>
        <w:pStyle w:val="Prrafodelista"/>
        <w:ind w:left="993" w:firstLine="423"/>
      </w:pPr>
      <w:r>
        <w:rPr>
          <w:iCs/>
        </w:rPr>
        <w:t>La supletoriedad del Código Civil o de las leyes civiles generales de España</w:t>
      </w:r>
      <w:r w:rsidR="003D2FB7">
        <w:rPr>
          <w:iCs/>
        </w:rPr>
        <w:t xml:space="preserve"> es reiterad</w:t>
      </w:r>
      <w:r>
        <w:rPr>
          <w:iCs/>
        </w:rPr>
        <w:t>a</w:t>
      </w:r>
      <w:r w:rsidR="003D2FB7">
        <w:rPr>
          <w:iCs/>
        </w:rPr>
        <w:t xml:space="preserve"> </w:t>
      </w:r>
      <w:r>
        <w:rPr>
          <w:iCs/>
        </w:rPr>
        <w:t xml:space="preserve">expresamente </w:t>
      </w:r>
      <w:r w:rsidR="003D2FB7">
        <w:rPr>
          <w:iCs/>
        </w:rPr>
        <w:t>por las diferentes leyes civiles autonómicas</w:t>
      </w:r>
      <w:r w:rsidR="009775FD">
        <w:t>.</w:t>
      </w:r>
    </w:p>
    <w:p w14:paraId="3BF4D1A5" w14:textId="163E0ECE" w:rsidR="003B6743" w:rsidRDefault="003B6743" w:rsidP="004317BC"/>
    <w:p w14:paraId="65CAB845" w14:textId="0A1E4267" w:rsidR="003B6743" w:rsidRPr="004317BC" w:rsidRDefault="003B6743" w:rsidP="003B6743">
      <w:pPr>
        <w:ind w:firstLine="0"/>
      </w:pPr>
      <w:r w:rsidRPr="0051731F">
        <w:rPr>
          <w:b/>
          <w:bCs/>
          <w:iCs/>
        </w:rPr>
        <w:lastRenderedPageBreak/>
        <w:t>REFERENCIA A LAS PRINCIPALES MODIFICACIONES DEL TEXTO DEL CÓDIGO CIVIL Y A LA LEGISLACIÓN POSTERIOR COMPLEMENTARIA DEL MISMO.</w:t>
      </w:r>
    </w:p>
    <w:p w14:paraId="3034E047" w14:textId="7580B31F" w:rsidR="004317BC" w:rsidRDefault="003B6743" w:rsidP="004317BC">
      <w:r>
        <w:t>L</w:t>
      </w:r>
      <w:r w:rsidRPr="004317BC">
        <w:t xml:space="preserve">as disposiciones adicionales del Código </w:t>
      </w:r>
      <w:r>
        <w:t xml:space="preserve">Civil preveían un </w:t>
      </w:r>
      <w:r w:rsidR="004317BC" w:rsidRPr="004317BC">
        <w:t xml:space="preserve">sistema de revisión decenal que </w:t>
      </w:r>
      <w:r>
        <w:t xml:space="preserve">nunca </w:t>
      </w:r>
      <w:r w:rsidR="00D47FBC">
        <w:t xml:space="preserve">se llevó a </w:t>
      </w:r>
      <w:r w:rsidR="004317BC" w:rsidRPr="004317BC">
        <w:t>cabo</w:t>
      </w:r>
      <w:r w:rsidR="00D47FBC">
        <w:t>, de forma que</w:t>
      </w:r>
      <w:r w:rsidR="004317BC" w:rsidRPr="004317BC">
        <w:t xml:space="preserve"> las modificaciones </w:t>
      </w:r>
      <w:proofErr w:type="gramStart"/>
      <w:r w:rsidR="004317BC" w:rsidRPr="004317BC">
        <w:t>del mismo</w:t>
      </w:r>
      <w:proofErr w:type="gramEnd"/>
      <w:r w:rsidR="004317BC" w:rsidRPr="004317BC">
        <w:t xml:space="preserve"> se han realizado </w:t>
      </w:r>
      <w:r w:rsidR="00D47FBC">
        <w:t>a medida que el legislador lo ha entendido necesario o conveniente.</w:t>
      </w:r>
    </w:p>
    <w:p w14:paraId="6564AE09" w14:textId="35D13F8A" w:rsidR="00D47FBC" w:rsidRDefault="00F50E34" w:rsidP="004317BC">
      <w:r>
        <w:t>Son decenas las modificaciones que ha sufrido el texto original del Código Civil, la primera de ellas en 1904, en materia de testamento</w:t>
      </w:r>
      <w:r w:rsidR="006E7162">
        <w:t xml:space="preserve"> ológrafo, y la última </w:t>
      </w:r>
      <w:r w:rsidR="009B1A67">
        <w:t>realizada por la Ley de personas trans y LGTBI de 28 de febrero de 2023</w:t>
      </w:r>
      <w:r w:rsidR="00EC5184">
        <w:t>.</w:t>
      </w:r>
    </w:p>
    <w:p w14:paraId="3200EC11" w14:textId="127CD8C5" w:rsidR="00EC5184" w:rsidRDefault="00EC5184" w:rsidP="004317BC">
      <w:r>
        <w:t xml:space="preserve">Durante los primeros 90 años de vigencia fueron relativamente pocas las modificaciones del Código Civil, siendo las más importantes </w:t>
      </w:r>
      <w:r w:rsidR="00AC7AA4">
        <w:t xml:space="preserve">las </w:t>
      </w:r>
      <w:r w:rsidR="00092AB0">
        <w:t>que redujeron progresivamente la mayoría de edad</w:t>
      </w:r>
      <w:r w:rsidR="005F3F85">
        <w:t xml:space="preserve">, la </w:t>
      </w:r>
      <w:r w:rsidR="00640D57">
        <w:t xml:space="preserve">que tras la Guerra Civil reguló íntegramente las declaraciones de ausencia y fallecimiento, las que </w:t>
      </w:r>
      <w:r w:rsidR="000533E3">
        <w:t xml:space="preserve">sucesivamente </w:t>
      </w:r>
      <w:r w:rsidR="00640D57">
        <w:t>ampliaron</w:t>
      </w:r>
      <w:r w:rsidR="006224B0">
        <w:t xml:space="preserve"> la capacidad </w:t>
      </w:r>
      <w:r w:rsidR="00007802">
        <w:t xml:space="preserve">jurídica </w:t>
      </w:r>
      <w:r w:rsidR="006224B0">
        <w:t xml:space="preserve">de la mujer y </w:t>
      </w:r>
      <w:r w:rsidR="002A7803">
        <w:t>procuraron una mayor igualdad de ambos cónyuges en el matrimonio</w:t>
      </w:r>
      <w:r w:rsidR="00007802">
        <w:t>,</w:t>
      </w:r>
      <w:r w:rsidR="002A7803">
        <w:t xml:space="preserve"> y el </w:t>
      </w:r>
      <w:r w:rsidR="002A7803" w:rsidRPr="004317BC">
        <w:t>Decreto Legislativo de 31 de mayo de 1974</w:t>
      </w:r>
      <w:r w:rsidR="002A7803">
        <w:t>, que redactó íntegramente el Título Preliminar.</w:t>
      </w:r>
    </w:p>
    <w:p w14:paraId="756E1025" w14:textId="29A65CC1" w:rsidR="006A16BD" w:rsidRDefault="006A16BD" w:rsidP="004317BC">
      <w:r>
        <w:t xml:space="preserve">La entrada en vigor de la Constitución supuso un auténtico trauma para el ordenamiento jurídico español, ya que las </w:t>
      </w:r>
      <w:r w:rsidR="00DD7196">
        <w:t>normas vigentes tuvieron que adaptarse a los valores, principios y mandatos constitucionales</w:t>
      </w:r>
      <w:r w:rsidR="00D92A1A">
        <w:t>.</w:t>
      </w:r>
    </w:p>
    <w:p w14:paraId="6E41133B" w14:textId="21F16740" w:rsidR="00D92A1A" w:rsidRPr="004317BC" w:rsidRDefault="00D92A1A" w:rsidP="004317BC">
      <w:r>
        <w:t xml:space="preserve">Por ello, los años inmediatamente posteriores a esta entrada en vigor se </w:t>
      </w:r>
      <w:r w:rsidR="006A6818">
        <w:t>a</w:t>
      </w:r>
      <w:r>
        <w:t>probaron importantes leyes que supusieron profundas reformas del Código Civil, como las</w:t>
      </w:r>
      <w:r w:rsidR="005348B3">
        <w:t xml:space="preserve"> </w:t>
      </w:r>
      <w:r w:rsidR="00615AF1">
        <w:t xml:space="preserve">operadas por la </w:t>
      </w:r>
      <w:r w:rsidR="005348B3">
        <w:t xml:space="preserve">ley de 13 de mayo de 1981, que adaptó </w:t>
      </w:r>
      <w:r w:rsidR="000F5774">
        <w:t>la regulación de la filiación y la patria potestad a los postulados del</w:t>
      </w:r>
      <w:r w:rsidR="005348B3">
        <w:t xml:space="preserve"> artículo </w:t>
      </w:r>
      <w:r w:rsidR="00824FDD">
        <w:t>39.2 de</w:t>
      </w:r>
      <w:r w:rsidR="00895ACF">
        <w:t xml:space="preserve"> </w:t>
      </w:r>
      <w:r w:rsidR="000F5774">
        <w:t>l</w:t>
      </w:r>
      <w:r w:rsidR="00895ACF">
        <w:t>a</w:t>
      </w:r>
      <w:r w:rsidR="00824FDD">
        <w:t xml:space="preserve"> Constitución</w:t>
      </w:r>
      <w:r w:rsidR="00615AF1">
        <w:t xml:space="preserve">, la ley de 7 de julio de 1981, que reguló la separación y el divorcio matrimoniales, </w:t>
      </w:r>
      <w:r w:rsidR="00FD04F3">
        <w:t>o la ley de 24 de octubre de 1983, en materia de tutela.</w:t>
      </w:r>
    </w:p>
    <w:p w14:paraId="4678433E" w14:textId="1ED1DEFB" w:rsidR="004317BC" w:rsidRDefault="006A6818" w:rsidP="004317BC">
      <w:r>
        <w:t xml:space="preserve">Las modificaciones del Código Civil han sido constantes en materia de derecho de la persona, de forma que la nacionalidad ha sido modificada </w:t>
      </w:r>
      <w:r w:rsidR="00007802">
        <w:t>hasta en cinco ocasiones</w:t>
      </w:r>
      <w:r w:rsidR="00ED4513">
        <w:t>.</w:t>
      </w:r>
    </w:p>
    <w:p w14:paraId="34E36311" w14:textId="102AB6C7" w:rsidR="00ED4513" w:rsidRPr="004317BC" w:rsidRDefault="00ED4513" w:rsidP="004317BC">
      <w:r>
        <w:t xml:space="preserve">También el matrimonio ha sido modificado </w:t>
      </w:r>
      <w:r w:rsidR="00AE4D89">
        <w:t xml:space="preserve">en diversas ocasiones, puesto que a las ya indicadas deben añadirse las realizadas </w:t>
      </w:r>
      <w:r w:rsidR="00A230A2">
        <w:t xml:space="preserve">en </w:t>
      </w:r>
      <w:r w:rsidR="00CE549F">
        <w:t>1994, en materia de forma del matrimonio civil, y 2005</w:t>
      </w:r>
      <w:r w:rsidR="000737F2">
        <w:t xml:space="preserve"> y 2015</w:t>
      </w:r>
      <w:r w:rsidR="00CE549F">
        <w:t xml:space="preserve">, en materia de </w:t>
      </w:r>
      <w:r w:rsidR="000737F2">
        <w:t>separación y divorcio.</w:t>
      </w:r>
    </w:p>
    <w:p w14:paraId="599DCDE5" w14:textId="2CF2E9B0" w:rsidR="004317BC" w:rsidRDefault="003B4C87" w:rsidP="004317BC">
      <w:r>
        <w:lastRenderedPageBreak/>
        <w:t>La filiación, la patria potestad y las instituciones supletorias de la misma han sido reformadas</w:t>
      </w:r>
      <w:r w:rsidR="00D80EE6">
        <w:t xml:space="preserve"> también en muchas ocasiones, la última de ellas</w:t>
      </w:r>
      <w:r w:rsidR="00247276">
        <w:t xml:space="preserve"> </w:t>
      </w:r>
      <w:r w:rsidR="00D80EE6">
        <w:t>mediante</w:t>
      </w:r>
      <w:r w:rsidR="004E25E8">
        <w:t xml:space="preserve"> Ley de </w:t>
      </w:r>
      <w:r w:rsidR="00DF6979">
        <w:t>Apoyo a las Personas con Discapacidad en el Ejercicio de su Capacidad Jurídica</w:t>
      </w:r>
      <w:r w:rsidR="00D80EE6">
        <w:t xml:space="preserve"> de 2 de junio de 2021</w:t>
      </w:r>
      <w:r w:rsidR="00DF6979">
        <w:t>.</w:t>
      </w:r>
    </w:p>
    <w:p w14:paraId="50AEF0C5" w14:textId="30EB2313" w:rsidR="00983EB3" w:rsidRDefault="00983EB3" w:rsidP="004317BC">
      <w:r>
        <w:t xml:space="preserve">La Ley de Enjuiciamiento Civil </w:t>
      </w:r>
      <w:r w:rsidR="00B965F3">
        <w:t xml:space="preserve">y de Jurisdicción Voluntaria de 2 de julio de 2015 </w:t>
      </w:r>
      <w:r>
        <w:t>supus</w:t>
      </w:r>
      <w:r w:rsidR="00B965F3">
        <w:t>ieron</w:t>
      </w:r>
      <w:r>
        <w:t xml:space="preserve"> la depuración del Código Civil de preceptos de eminente contenido proce</w:t>
      </w:r>
      <w:r w:rsidR="00972490">
        <w:t>sal</w:t>
      </w:r>
      <w:r>
        <w:t xml:space="preserve">, </w:t>
      </w:r>
      <w:r w:rsidR="00CE4D82">
        <w:t>en tanto que la Ley Concursal de 9 de julio de 2003</w:t>
      </w:r>
      <w:r w:rsidR="007819F9">
        <w:t xml:space="preserve"> abrogó </w:t>
      </w:r>
      <w:r w:rsidR="008E01D8">
        <w:t>los preceptos del Código Civil relativos a la quita y espera y el concurso de acreedores civiles.</w:t>
      </w:r>
    </w:p>
    <w:p w14:paraId="54581796" w14:textId="30834085" w:rsidR="00621CCE" w:rsidRDefault="00621CCE" w:rsidP="004317BC">
      <w:r>
        <w:t xml:space="preserve">En materia de derechos reales, cabe destacar </w:t>
      </w:r>
      <w:r w:rsidR="00A357CD">
        <w:t>varias</w:t>
      </w:r>
      <w:r>
        <w:t xml:space="preserve"> modificaciones sobre propiedad horizontal</w:t>
      </w:r>
      <w:r w:rsidR="009E4C3D">
        <w:t xml:space="preserve"> y</w:t>
      </w:r>
      <w:r w:rsidR="004A3959">
        <w:t xml:space="preserve"> la exclusión de los animales del concepto de bienes </w:t>
      </w:r>
      <w:r w:rsidR="00584939">
        <w:t xml:space="preserve">que realizó la </w:t>
      </w:r>
      <w:r w:rsidR="00584939" w:rsidRPr="004121F8">
        <w:t>Ley de Régimen Jurídico de los Animales de 15 de diciembre de 2021</w:t>
      </w:r>
      <w:r w:rsidR="00584939">
        <w:t>.</w:t>
      </w:r>
    </w:p>
    <w:p w14:paraId="7FC3076C" w14:textId="7B595A81" w:rsidR="003B4C87" w:rsidRDefault="0064650B" w:rsidP="004317BC">
      <w:r>
        <w:t>El derecho sucesori</w:t>
      </w:r>
      <w:r w:rsidR="00D3660A">
        <w:t xml:space="preserve">o ha sido modificado </w:t>
      </w:r>
      <w:r w:rsidR="00CF092C">
        <w:t xml:space="preserve">en 1928, para reducir la sucesión abintestato al cuarto grado, </w:t>
      </w:r>
      <w:r w:rsidR="00EB6892">
        <w:t xml:space="preserve">en 1958, para </w:t>
      </w:r>
      <w:r w:rsidR="00EB6892" w:rsidRPr="00EB6892">
        <w:t>aumentar los derechos sucesorios del cónyuge viudo</w:t>
      </w:r>
      <w:r w:rsidR="009B088F">
        <w:t>, y en 1991, en materia testamentaria.</w:t>
      </w:r>
    </w:p>
    <w:p w14:paraId="2DF2105C" w14:textId="20F74D72" w:rsidR="009B088F" w:rsidRDefault="009B088F" w:rsidP="004317BC">
      <w:r>
        <w:t xml:space="preserve">Finalmente, con relación a las obligaciones y contratos el Código Civil ha sido reformado en </w:t>
      </w:r>
      <w:r w:rsidR="004B6410">
        <w:t xml:space="preserve">1958, en materia de concurrencia y prelación de créditos, en </w:t>
      </w:r>
      <w:r w:rsidR="00CB31F9">
        <w:t>1988, en materia de arbitraje, en 1991, en materia de responsabilidad extracontractual</w:t>
      </w:r>
      <w:r w:rsidR="00FA2A63">
        <w:t xml:space="preserve">, y en 2003, </w:t>
      </w:r>
      <w:r w:rsidR="0089051C">
        <w:t>para regular el contrato de alimentos.</w:t>
      </w:r>
    </w:p>
    <w:p w14:paraId="6E9327EC" w14:textId="6F6C48D6" w:rsidR="004317BC" w:rsidRPr="004317BC" w:rsidRDefault="00D80EE6" w:rsidP="004317BC">
      <w:r>
        <w:t>C</w:t>
      </w:r>
      <w:r w:rsidR="004317BC" w:rsidRPr="004317BC">
        <w:t>omo disposiciones fundamentales complementarias del Código</w:t>
      </w:r>
      <w:r w:rsidR="005050DD">
        <w:t xml:space="preserve"> Civil</w:t>
      </w:r>
      <w:r w:rsidR="004317BC" w:rsidRPr="004317BC">
        <w:t xml:space="preserve"> pueden citarse las siguientes:</w:t>
      </w:r>
    </w:p>
    <w:p w14:paraId="144DF11C" w14:textId="77777777" w:rsidR="00307DE4" w:rsidRDefault="004317BC" w:rsidP="005239BA">
      <w:pPr>
        <w:pStyle w:val="Prrafodelista"/>
        <w:numPr>
          <w:ilvl w:val="0"/>
          <w:numId w:val="22"/>
        </w:numPr>
        <w:ind w:left="993" w:hanging="284"/>
      </w:pPr>
      <w:r w:rsidRPr="004317BC">
        <w:t xml:space="preserve">En materia de </w:t>
      </w:r>
      <w:r w:rsidR="005050DD">
        <w:t>d</w:t>
      </w:r>
      <w:r w:rsidRPr="004317BC">
        <w:t xml:space="preserve">erecho de personas y </w:t>
      </w:r>
      <w:r w:rsidR="005050DD">
        <w:t xml:space="preserve">de </w:t>
      </w:r>
      <w:r w:rsidRPr="004317BC">
        <w:t>familia</w:t>
      </w:r>
      <w:r w:rsidR="00307DE4">
        <w:t>:</w:t>
      </w:r>
    </w:p>
    <w:p w14:paraId="2D5F7753" w14:textId="77777777" w:rsidR="00307DE4" w:rsidRDefault="004317BC" w:rsidP="005239BA">
      <w:pPr>
        <w:pStyle w:val="Prrafodelista"/>
        <w:numPr>
          <w:ilvl w:val="0"/>
          <w:numId w:val="23"/>
        </w:numPr>
        <w:ind w:left="1276" w:hanging="283"/>
      </w:pPr>
      <w:r w:rsidRPr="004317BC">
        <w:t xml:space="preserve">Ley del Registro Civil de </w:t>
      </w:r>
      <w:r w:rsidR="0055686E">
        <w:t>21 de julio de 2011</w:t>
      </w:r>
      <w:r w:rsidR="00307DE4">
        <w:t>.</w:t>
      </w:r>
    </w:p>
    <w:p w14:paraId="69A65413" w14:textId="2AE4347E" w:rsidR="00307DE4" w:rsidRPr="004317BC" w:rsidRDefault="004317BC" w:rsidP="005239BA">
      <w:pPr>
        <w:pStyle w:val="Prrafodelista"/>
        <w:numPr>
          <w:ilvl w:val="0"/>
          <w:numId w:val="23"/>
        </w:numPr>
        <w:ind w:left="1276" w:hanging="283"/>
      </w:pPr>
      <w:r w:rsidRPr="004317BC">
        <w:t>Ley Orgánica de</w:t>
      </w:r>
      <w:r w:rsidR="00307DE4">
        <w:t>l Derecho de Asociación</w:t>
      </w:r>
      <w:r w:rsidRPr="004317BC">
        <w:t xml:space="preserve"> 22 de marzo</w:t>
      </w:r>
      <w:r w:rsidR="00307DE4">
        <w:t xml:space="preserve"> de 2002.</w:t>
      </w:r>
    </w:p>
    <w:p w14:paraId="35D2A46A" w14:textId="0FBE8158" w:rsidR="004317BC" w:rsidRPr="004317BC" w:rsidRDefault="004317BC" w:rsidP="005239BA">
      <w:pPr>
        <w:pStyle w:val="Prrafodelista"/>
        <w:numPr>
          <w:ilvl w:val="0"/>
          <w:numId w:val="23"/>
        </w:numPr>
        <w:ind w:left="1276" w:hanging="283"/>
      </w:pPr>
      <w:r w:rsidRPr="004317BC">
        <w:t>Ley de Fundaciones de 24 de noviembre de 1994.</w:t>
      </w:r>
    </w:p>
    <w:p w14:paraId="648A6A17" w14:textId="77777777" w:rsidR="00307DE4" w:rsidRDefault="004317BC" w:rsidP="005239BA">
      <w:pPr>
        <w:pStyle w:val="Prrafodelista"/>
        <w:numPr>
          <w:ilvl w:val="0"/>
          <w:numId w:val="22"/>
        </w:numPr>
        <w:ind w:left="993" w:hanging="284"/>
      </w:pPr>
      <w:r w:rsidRPr="004317BC">
        <w:t>En materia de derechos reales:</w:t>
      </w:r>
    </w:p>
    <w:p w14:paraId="76CC99F9" w14:textId="77777777" w:rsidR="00C472B2" w:rsidRDefault="004317BC" w:rsidP="005239BA">
      <w:pPr>
        <w:pStyle w:val="Prrafodelista"/>
        <w:numPr>
          <w:ilvl w:val="0"/>
          <w:numId w:val="24"/>
        </w:numPr>
        <w:ind w:left="1276" w:hanging="283"/>
      </w:pPr>
      <w:r w:rsidRPr="004317BC">
        <w:t>Ley Hipotecaria de 8 de febrero de 1946</w:t>
      </w:r>
      <w:r w:rsidR="00307DE4">
        <w:t>,</w:t>
      </w:r>
      <w:r w:rsidRPr="004317BC">
        <w:t xml:space="preserve"> y Reglamento Hipotecario de 14 de febrero de 1947</w:t>
      </w:r>
      <w:r w:rsidR="00C472B2">
        <w:t>.</w:t>
      </w:r>
    </w:p>
    <w:p w14:paraId="01C6497F" w14:textId="77777777" w:rsidR="00C472B2" w:rsidRDefault="004317BC" w:rsidP="005239BA">
      <w:pPr>
        <w:pStyle w:val="Prrafodelista"/>
        <w:numPr>
          <w:ilvl w:val="0"/>
          <w:numId w:val="24"/>
        </w:numPr>
        <w:ind w:left="1276" w:hanging="283"/>
      </w:pPr>
      <w:r w:rsidRPr="004317BC">
        <w:t>Ley de Hipoteca Mobiliaria y Prenda sin Desplazamiento de la Posesión de 16 de diciembre de 1954</w:t>
      </w:r>
      <w:r w:rsidR="00C472B2">
        <w:t>.</w:t>
      </w:r>
    </w:p>
    <w:p w14:paraId="4DDD9A77" w14:textId="67DF9CCA" w:rsidR="004317BC" w:rsidRPr="004317BC" w:rsidRDefault="004317BC" w:rsidP="005239BA">
      <w:pPr>
        <w:pStyle w:val="Prrafodelista"/>
        <w:numPr>
          <w:ilvl w:val="0"/>
          <w:numId w:val="24"/>
        </w:numPr>
        <w:ind w:left="1276" w:hanging="283"/>
      </w:pPr>
      <w:r w:rsidRPr="004317BC">
        <w:t>Ley de Propiedad Horizontal de 21 de julio de 1960</w:t>
      </w:r>
      <w:r w:rsidR="00C472B2">
        <w:t>.</w:t>
      </w:r>
    </w:p>
    <w:p w14:paraId="2882AE55" w14:textId="19F62853" w:rsidR="004317BC" w:rsidRPr="004317BC" w:rsidRDefault="00C472B2" w:rsidP="005239BA">
      <w:pPr>
        <w:pStyle w:val="Prrafodelista"/>
        <w:numPr>
          <w:ilvl w:val="0"/>
          <w:numId w:val="24"/>
        </w:numPr>
        <w:ind w:left="1276" w:hanging="283"/>
      </w:pPr>
      <w:r>
        <w:t>Div</w:t>
      </w:r>
      <w:r w:rsidR="004317BC" w:rsidRPr="004317BC">
        <w:t xml:space="preserve">ersas </w:t>
      </w:r>
      <w:r w:rsidR="002B4F7B">
        <w:t>l</w:t>
      </w:r>
      <w:r w:rsidR="004317BC" w:rsidRPr="004317BC">
        <w:t xml:space="preserve">eyes sobre propiedades especiales </w:t>
      </w:r>
      <w:r w:rsidR="002B4F7B">
        <w:t>(</w:t>
      </w:r>
      <w:r w:rsidR="006F1F3F">
        <w:t xml:space="preserve">texto refundido de la Ley de Aguas de </w:t>
      </w:r>
      <w:r w:rsidR="004F3ABF">
        <w:t>20 de julio de 2001</w:t>
      </w:r>
      <w:r w:rsidR="004317BC" w:rsidRPr="004317BC">
        <w:t xml:space="preserve">, </w:t>
      </w:r>
      <w:r w:rsidR="00113F0C">
        <w:t xml:space="preserve">Ley de </w:t>
      </w:r>
      <w:r w:rsidR="004317BC" w:rsidRPr="004317BC">
        <w:t>Minas</w:t>
      </w:r>
      <w:r w:rsidR="00113F0C">
        <w:t xml:space="preserve"> de </w:t>
      </w:r>
      <w:r w:rsidR="004F3ABF">
        <w:t>21 de julio de 1973</w:t>
      </w:r>
      <w:r w:rsidR="004317BC" w:rsidRPr="004317BC">
        <w:t xml:space="preserve">, </w:t>
      </w:r>
      <w:r w:rsidR="00DB135B">
        <w:t xml:space="preserve">Ley de </w:t>
      </w:r>
      <w:r w:rsidR="004317BC" w:rsidRPr="004317BC">
        <w:t>Montes</w:t>
      </w:r>
      <w:r w:rsidR="00DB135B">
        <w:t xml:space="preserve"> de 21 de noviembre de 2003</w:t>
      </w:r>
      <w:r w:rsidR="004317BC" w:rsidRPr="004317BC">
        <w:t xml:space="preserve">, </w:t>
      </w:r>
      <w:r w:rsidR="00113F0C">
        <w:t xml:space="preserve">Ley de Vías Pecuarias de 23 de Marzo </w:t>
      </w:r>
      <w:r w:rsidR="00113F0C">
        <w:lastRenderedPageBreak/>
        <w:t xml:space="preserve">de 1995, </w:t>
      </w:r>
      <w:r w:rsidR="006F1F3F">
        <w:t xml:space="preserve">texto refundido de la Ley de Propiedad Intelectual de 12 de abril de 1996, </w:t>
      </w:r>
      <w:r w:rsidR="008C4539">
        <w:t>Ley de M</w:t>
      </w:r>
      <w:r w:rsidR="002B4F7B">
        <w:t>a</w:t>
      </w:r>
      <w:r w:rsidR="008C4539">
        <w:t xml:space="preserve">rcas de 7 de diciembre de 2001 o Ley de Patentes de </w:t>
      </w:r>
      <w:r w:rsidR="002B4F7B">
        <w:t>24 de julio de 2015).</w:t>
      </w:r>
    </w:p>
    <w:p w14:paraId="56C92E8E" w14:textId="74330FFC" w:rsidR="004317BC" w:rsidRPr="004317BC" w:rsidRDefault="002B4F7B" w:rsidP="005239BA">
      <w:pPr>
        <w:pStyle w:val="Prrafodelista"/>
        <w:numPr>
          <w:ilvl w:val="0"/>
          <w:numId w:val="24"/>
        </w:numPr>
        <w:ind w:left="1276" w:hanging="283"/>
      </w:pPr>
      <w:r>
        <w:t>Diversas l</w:t>
      </w:r>
      <w:r w:rsidR="004317BC" w:rsidRPr="004317BC">
        <w:t>eyes administrativas que inciden sobre materias de Derecho Civil (Ley de Expropiación Forzosa</w:t>
      </w:r>
      <w:r>
        <w:t xml:space="preserve"> de </w:t>
      </w:r>
      <w:r w:rsidR="00A27627">
        <w:t xml:space="preserve">16 de diciembre de 1954, </w:t>
      </w:r>
      <w:r w:rsidR="00552939">
        <w:t>texto refundido de la Ley</w:t>
      </w:r>
      <w:r w:rsidR="004317BC" w:rsidRPr="004317BC">
        <w:t xml:space="preserve"> del Suelo</w:t>
      </w:r>
      <w:r w:rsidR="00552939">
        <w:t xml:space="preserve"> de 30 de octubre de 2015</w:t>
      </w:r>
      <w:r w:rsidR="004317BC" w:rsidRPr="004317BC">
        <w:t xml:space="preserve"> </w:t>
      </w:r>
      <w:r w:rsidR="007328BB">
        <w:t xml:space="preserve">o Ley de Zonas e Instalaciones de Interés para la Defensa Nacional de </w:t>
      </w:r>
      <w:r w:rsidR="00155560">
        <w:t>12 de marzo de 1975</w:t>
      </w:r>
      <w:r w:rsidR="004317BC" w:rsidRPr="004317BC">
        <w:t>).</w:t>
      </w:r>
    </w:p>
    <w:p w14:paraId="05A77303" w14:textId="08543EAB" w:rsidR="004317BC" w:rsidRDefault="004317BC" w:rsidP="005239BA">
      <w:pPr>
        <w:pStyle w:val="Prrafodelista"/>
        <w:numPr>
          <w:ilvl w:val="0"/>
          <w:numId w:val="22"/>
        </w:numPr>
        <w:ind w:left="993" w:hanging="284"/>
      </w:pPr>
      <w:r w:rsidRPr="004317BC">
        <w:t xml:space="preserve">En materia de </w:t>
      </w:r>
      <w:r w:rsidR="00155560">
        <w:t>d</w:t>
      </w:r>
      <w:r w:rsidRPr="004317BC">
        <w:t>erecho de obligaciones:</w:t>
      </w:r>
    </w:p>
    <w:p w14:paraId="41B990A8" w14:textId="5B5297A7" w:rsidR="004317BC" w:rsidRPr="004317BC" w:rsidRDefault="004317BC" w:rsidP="005239BA">
      <w:pPr>
        <w:pStyle w:val="Prrafodelista"/>
        <w:numPr>
          <w:ilvl w:val="0"/>
          <w:numId w:val="25"/>
        </w:numPr>
        <w:ind w:left="1276" w:hanging="283"/>
      </w:pPr>
      <w:r w:rsidRPr="004317BC">
        <w:t>Ley de Préstamos Usurarios de 23 de Julio de 1908</w:t>
      </w:r>
      <w:r w:rsidR="00155560">
        <w:t>.</w:t>
      </w:r>
    </w:p>
    <w:p w14:paraId="25BF47E0" w14:textId="5D86F958" w:rsidR="004317BC" w:rsidRPr="004317BC" w:rsidRDefault="004317BC" w:rsidP="005239BA">
      <w:pPr>
        <w:pStyle w:val="Prrafodelista"/>
        <w:numPr>
          <w:ilvl w:val="0"/>
          <w:numId w:val="25"/>
        </w:numPr>
        <w:ind w:left="1276" w:hanging="283"/>
      </w:pPr>
      <w:r w:rsidRPr="004317BC">
        <w:t>Ley de Arrendamientos Urbanos de 3 de noviembre de 1994</w:t>
      </w:r>
      <w:r w:rsidR="00155560">
        <w:t>.</w:t>
      </w:r>
    </w:p>
    <w:p w14:paraId="321D3146" w14:textId="6E82C54C" w:rsidR="004317BC" w:rsidRPr="004317BC" w:rsidRDefault="004317BC" w:rsidP="005239BA">
      <w:pPr>
        <w:pStyle w:val="Prrafodelista"/>
        <w:numPr>
          <w:ilvl w:val="0"/>
          <w:numId w:val="25"/>
        </w:numPr>
        <w:ind w:left="1276" w:hanging="283"/>
      </w:pPr>
      <w:r w:rsidRPr="004317BC">
        <w:t>Ley de Arrendamientos Rústicos</w:t>
      </w:r>
      <w:r w:rsidR="00155560">
        <w:t xml:space="preserve"> </w:t>
      </w:r>
      <w:r w:rsidR="00155560" w:rsidRPr="004317BC">
        <w:t>de 26 de noviembre</w:t>
      </w:r>
      <w:r w:rsidR="00155560">
        <w:t xml:space="preserve"> de 2003.</w:t>
      </w:r>
    </w:p>
    <w:p w14:paraId="5E8E7CFF" w14:textId="26B99E3D" w:rsidR="004317BC" w:rsidRPr="004317BC" w:rsidRDefault="004317BC" w:rsidP="005239BA">
      <w:pPr>
        <w:pStyle w:val="Prrafodelista"/>
        <w:numPr>
          <w:ilvl w:val="0"/>
          <w:numId w:val="25"/>
        </w:numPr>
        <w:ind w:left="1276" w:hanging="283"/>
      </w:pPr>
      <w:r w:rsidRPr="004317BC">
        <w:t xml:space="preserve">Ley de </w:t>
      </w:r>
      <w:r w:rsidR="00155560">
        <w:t>C</w:t>
      </w:r>
      <w:r w:rsidRPr="004317BC">
        <w:t xml:space="preserve">ondiciones </w:t>
      </w:r>
      <w:r w:rsidR="00155560">
        <w:t>G</w:t>
      </w:r>
      <w:r w:rsidRPr="004317BC">
        <w:t xml:space="preserve">enerales de la </w:t>
      </w:r>
      <w:r w:rsidR="00155560">
        <w:t>C</w:t>
      </w:r>
      <w:r w:rsidRPr="004317BC">
        <w:t>ontratación de 13 de abril de 1998</w:t>
      </w:r>
      <w:r w:rsidR="00690663">
        <w:t>.</w:t>
      </w:r>
    </w:p>
    <w:p w14:paraId="05A2388C" w14:textId="6E492A65" w:rsidR="004317BC" w:rsidRPr="004317BC" w:rsidRDefault="00690663" w:rsidP="005239BA">
      <w:pPr>
        <w:pStyle w:val="Prrafodelista"/>
        <w:numPr>
          <w:ilvl w:val="0"/>
          <w:numId w:val="25"/>
        </w:numPr>
        <w:ind w:left="1276" w:hanging="283"/>
      </w:pPr>
      <w:r>
        <w:t>Ley de Ordenación de la Edificación de 5 de noviembre de 1999.</w:t>
      </w:r>
    </w:p>
    <w:p w14:paraId="6CD1AF11" w14:textId="01BA34E2" w:rsidR="004317BC" w:rsidRDefault="004317BC" w:rsidP="005239BA">
      <w:pPr>
        <w:pStyle w:val="Prrafodelista"/>
        <w:numPr>
          <w:ilvl w:val="0"/>
          <w:numId w:val="25"/>
        </w:numPr>
        <w:ind w:left="1276" w:hanging="283"/>
      </w:pPr>
      <w:r w:rsidRPr="004317BC">
        <w:t>Ley de Arbitraje de 23 de diciembre de 2003.</w:t>
      </w:r>
    </w:p>
    <w:p w14:paraId="5F8B60E5" w14:textId="5974F467" w:rsidR="00B27698" w:rsidRPr="004317BC" w:rsidRDefault="00B27698" w:rsidP="005239BA">
      <w:pPr>
        <w:pStyle w:val="Prrafodelista"/>
        <w:numPr>
          <w:ilvl w:val="0"/>
          <w:numId w:val="25"/>
        </w:numPr>
        <w:ind w:left="1276" w:hanging="283"/>
      </w:pPr>
      <w:r>
        <w:t>Ley de Mediación de 26 de julio de 2012.</w:t>
      </w:r>
    </w:p>
    <w:p w14:paraId="433622AD" w14:textId="619FFB2B" w:rsidR="004317BC" w:rsidRPr="005239BA" w:rsidRDefault="00B36C9B" w:rsidP="005239BA">
      <w:pPr>
        <w:pStyle w:val="Prrafodelista"/>
        <w:numPr>
          <w:ilvl w:val="0"/>
          <w:numId w:val="25"/>
        </w:numPr>
        <w:ind w:left="1276" w:hanging="283"/>
        <w:rPr>
          <w:szCs w:val="24"/>
        </w:rPr>
      </w:pPr>
      <w:r w:rsidRPr="005239BA">
        <w:rPr>
          <w:szCs w:val="24"/>
        </w:rPr>
        <w:t>Texto refundido de la Ley General para la Defensa de los Consumidores y Usuarios de 16 de noviembre de 2007.</w:t>
      </w:r>
    </w:p>
    <w:p w14:paraId="06481F37" w14:textId="6C19DB0E" w:rsidR="00236591" w:rsidRDefault="00236591"/>
    <w:p w14:paraId="36F58AFE" w14:textId="1119ACF6" w:rsidR="00A357CD" w:rsidRDefault="00A357CD"/>
    <w:p w14:paraId="6D9E95B9" w14:textId="77E2D5C3" w:rsidR="00A357CD" w:rsidRDefault="00A357CD"/>
    <w:p w14:paraId="542F87E9" w14:textId="3E7DC90A" w:rsidR="00A357CD" w:rsidRDefault="00A357CD"/>
    <w:p w14:paraId="7A9664D6" w14:textId="76A76EA2" w:rsidR="00A357CD" w:rsidRDefault="00A357CD"/>
    <w:p w14:paraId="104C37AA" w14:textId="77777777" w:rsidR="00A357CD" w:rsidRDefault="00A357CD"/>
    <w:p w14:paraId="2B2D66C9" w14:textId="77777777" w:rsidR="0009042F" w:rsidRDefault="0009042F" w:rsidP="0009042F">
      <w:pPr>
        <w:jc w:val="right"/>
      </w:pPr>
      <w:r>
        <w:t>José Marí Olano</w:t>
      </w:r>
    </w:p>
    <w:p w14:paraId="07CD0537" w14:textId="1A14EA01" w:rsidR="0009042F" w:rsidRDefault="00F358A2" w:rsidP="0009042F">
      <w:pPr>
        <w:jc w:val="right"/>
      </w:pPr>
      <w:r>
        <w:t>25</w:t>
      </w:r>
      <w:r w:rsidR="0009042F">
        <w:t xml:space="preserve"> de </w:t>
      </w:r>
      <w:r>
        <w:t>octubr</w:t>
      </w:r>
      <w:r w:rsidR="00A357CD">
        <w:t>e</w:t>
      </w:r>
      <w:r w:rsidR="0009042F">
        <w:t xml:space="preserve"> de 202</w:t>
      </w:r>
      <w:r>
        <w:t>2</w:t>
      </w:r>
    </w:p>
    <w:sectPr w:rsidR="0009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BE52" w14:textId="77777777" w:rsidR="005B7B6E" w:rsidRDefault="005B7B6E" w:rsidP="00892219">
      <w:pPr>
        <w:spacing w:before="0" w:after="0" w:line="240" w:lineRule="auto"/>
      </w:pPr>
      <w:r>
        <w:separator/>
      </w:r>
    </w:p>
  </w:endnote>
  <w:endnote w:type="continuationSeparator" w:id="0">
    <w:p w14:paraId="463DE27C" w14:textId="77777777" w:rsidR="005B7B6E" w:rsidRDefault="005B7B6E" w:rsidP="008922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3772" w14:textId="77777777" w:rsidR="005E0240" w:rsidRDefault="005E02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485592"/>
      <w:docPartObj>
        <w:docPartGallery w:val="Page Numbers (Bottom of Page)"/>
        <w:docPartUnique/>
      </w:docPartObj>
    </w:sdtPr>
    <w:sdtEndPr/>
    <w:sdtContent>
      <w:p w14:paraId="682F799F" w14:textId="0DB951D7" w:rsidR="00892219" w:rsidRDefault="008922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4A149" w14:textId="77777777" w:rsidR="00892219" w:rsidRDefault="008922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F68A" w14:textId="77777777" w:rsidR="005E0240" w:rsidRDefault="005E02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C2B6" w14:textId="77777777" w:rsidR="005B7B6E" w:rsidRDefault="005B7B6E" w:rsidP="00892219">
      <w:pPr>
        <w:spacing w:before="0" w:after="0" w:line="240" w:lineRule="auto"/>
      </w:pPr>
      <w:r>
        <w:separator/>
      </w:r>
    </w:p>
  </w:footnote>
  <w:footnote w:type="continuationSeparator" w:id="0">
    <w:p w14:paraId="1429FFC0" w14:textId="77777777" w:rsidR="005B7B6E" w:rsidRDefault="005B7B6E" w:rsidP="008922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609F" w14:textId="77777777" w:rsidR="005E0240" w:rsidRDefault="005E0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FA04" w14:textId="46F1F472" w:rsidR="00164390" w:rsidRDefault="00164390">
    <w:pPr>
      <w:pStyle w:val="Encabezado"/>
    </w:pPr>
    <w:r>
      <w:rPr>
        <w:b/>
      </w:rPr>
      <w:t>†VVV</w:t>
    </w:r>
  </w:p>
  <w:p w14:paraId="3D24AD54" w14:textId="77777777" w:rsidR="00164390" w:rsidRDefault="001643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28AE" w14:textId="77777777" w:rsidR="005E0240" w:rsidRDefault="005E02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E2"/>
    <w:multiLevelType w:val="multilevel"/>
    <w:tmpl w:val="F75ADFD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A1A300A"/>
    <w:multiLevelType w:val="hybridMultilevel"/>
    <w:tmpl w:val="564ACE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066"/>
    <w:multiLevelType w:val="hybridMultilevel"/>
    <w:tmpl w:val="E6640BBC"/>
    <w:lvl w:ilvl="0" w:tplc="E182D39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FE62EEB"/>
    <w:multiLevelType w:val="hybridMultilevel"/>
    <w:tmpl w:val="61E4EDBE"/>
    <w:lvl w:ilvl="0" w:tplc="62A85618">
      <w:start w:val="1"/>
      <w:numFmt w:val="bullet"/>
      <w:lvlText w:val="-"/>
      <w:lvlJc w:val="left"/>
      <w:pPr>
        <w:tabs>
          <w:tab w:val="num" w:pos="2271"/>
        </w:tabs>
        <w:ind w:left="2271" w:hanging="85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410D7D"/>
    <w:multiLevelType w:val="hybridMultilevel"/>
    <w:tmpl w:val="5FDCE0EC"/>
    <w:lvl w:ilvl="0" w:tplc="CEDC52E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60B4C6C"/>
    <w:multiLevelType w:val="hybridMultilevel"/>
    <w:tmpl w:val="3B023A5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FE52EA"/>
    <w:multiLevelType w:val="hybridMultilevel"/>
    <w:tmpl w:val="5614A0D0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352B4A"/>
    <w:multiLevelType w:val="hybridMultilevel"/>
    <w:tmpl w:val="05525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DE5C6D"/>
    <w:multiLevelType w:val="hybridMultilevel"/>
    <w:tmpl w:val="11265A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7EE"/>
    <w:multiLevelType w:val="hybridMultilevel"/>
    <w:tmpl w:val="65F0172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A02611"/>
    <w:multiLevelType w:val="multilevel"/>
    <w:tmpl w:val="20061100"/>
    <w:lvl w:ilvl="0">
      <w:start w:val="1"/>
      <w:numFmt w:val="lowerLetter"/>
      <w:lvlText w:val="%1)"/>
      <w:lvlJc w:val="left"/>
      <w:pPr>
        <w:ind w:left="1996" w:hanging="360"/>
      </w:p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377F514A"/>
    <w:multiLevelType w:val="hybridMultilevel"/>
    <w:tmpl w:val="F01ACF6C"/>
    <w:lvl w:ilvl="0" w:tplc="B202AE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AB31BC8"/>
    <w:multiLevelType w:val="multilevel"/>
    <w:tmpl w:val="F5F4455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3" w15:restartNumberingAfterBreak="0">
    <w:nsid w:val="3ABE5C73"/>
    <w:multiLevelType w:val="hybridMultilevel"/>
    <w:tmpl w:val="4C2C8232"/>
    <w:lvl w:ilvl="0" w:tplc="BB9E2D2C">
      <w:start w:val="1"/>
      <w:numFmt w:val="upperLetter"/>
      <w:lvlText w:val="%1)"/>
      <w:lvlJc w:val="left"/>
      <w:pPr>
        <w:tabs>
          <w:tab w:val="num" w:pos="2526"/>
        </w:tabs>
        <w:ind w:left="2526" w:hanging="111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 w15:restartNumberingAfterBreak="0">
    <w:nsid w:val="460A345E"/>
    <w:multiLevelType w:val="multilevel"/>
    <w:tmpl w:val="022E21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55F82"/>
    <w:multiLevelType w:val="hybridMultilevel"/>
    <w:tmpl w:val="6AA47A1E"/>
    <w:lvl w:ilvl="0" w:tplc="B202AE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5AA07FDA"/>
    <w:multiLevelType w:val="hybridMultilevel"/>
    <w:tmpl w:val="206C10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170C9"/>
    <w:multiLevelType w:val="multilevel"/>
    <w:tmpl w:val="1EB675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8" w15:restartNumberingAfterBreak="0">
    <w:nsid w:val="69094A25"/>
    <w:multiLevelType w:val="hybridMultilevel"/>
    <w:tmpl w:val="88386940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A2E3875"/>
    <w:multiLevelType w:val="hybridMultilevel"/>
    <w:tmpl w:val="B06CC0FC"/>
    <w:lvl w:ilvl="0" w:tplc="36B2C9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6F572F17"/>
    <w:multiLevelType w:val="hybridMultilevel"/>
    <w:tmpl w:val="87F40E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0EF6"/>
    <w:multiLevelType w:val="multilevel"/>
    <w:tmpl w:val="E88E212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7FC56C85"/>
    <w:multiLevelType w:val="multilevel"/>
    <w:tmpl w:val="5614A0D0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2"/>
  </w:num>
  <w:num w:numId="11">
    <w:abstractNumId w:val="6"/>
  </w:num>
  <w:num w:numId="12">
    <w:abstractNumId w:val="14"/>
  </w:num>
  <w:num w:numId="13">
    <w:abstractNumId w:val="10"/>
  </w:num>
  <w:num w:numId="14">
    <w:abstractNumId w:val="22"/>
  </w:num>
  <w:num w:numId="15">
    <w:abstractNumId w:val="0"/>
  </w:num>
  <w:num w:numId="16">
    <w:abstractNumId w:val="17"/>
  </w:num>
  <w:num w:numId="17">
    <w:abstractNumId w:val="18"/>
  </w:num>
  <w:num w:numId="18">
    <w:abstractNumId w:val="5"/>
  </w:num>
  <w:num w:numId="19">
    <w:abstractNumId w:val="9"/>
  </w:num>
  <w:num w:numId="20">
    <w:abstractNumId w:val="21"/>
  </w:num>
  <w:num w:numId="21">
    <w:abstractNumId w:val="12"/>
  </w:num>
  <w:num w:numId="22">
    <w:abstractNumId w:val="1"/>
  </w:num>
  <w:num w:numId="23">
    <w:abstractNumId w:val="2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BC"/>
    <w:rsid w:val="0000058F"/>
    <w:rsid w:val="00002CDF"/>
    <w:rsid w:val="00003197"/>
    <w:rsid w:val="000043DC"/>
    <w:rsid w:val="000068F8"/>
    <w:rsid w:val="00007802"/>
    <w:rsid w:val="00016BF2"/>
    <w:rsid w:val="00034864"/>
    <w:rsid w:val="000412F9"/>
    <w:rsid w:val="000413C7"/>
    <w:rsid w:val="000468B5"/>
    <w:rsid w:val="00047E5A"/>
    <w:rsid w:val="00051442"/>
    <w:rsid w:val="000533E3"/>
    <w:rsid w:val="00060BD4"/>
    <w:rsid w:val="000631A2"/>
    <w:rsid w:val="00065768"/>
    <w:rsid w:val="00066095"/>
    <w:rsid w:val="00066F28"/>
    <w:rsid w:val="00070F69"/>
    <w:rsid w:val="000733F7"/>
    <w:rsid w:val="000737F2"/>
    <w:rsid w:val="0009042F"/>
    <w:rsid w:val="00092AB0"/>
    <w:rsid w:val="000D02F3"/>
    <w:rsid w:val="000D36E7"/>
    <w:rsid w:val="000E3185"/>
    <w:rsid w:val="000E43D1"/>
    <w:rsid w:val="000F5774"/>
    <w:rsid w:val="00100459"/>
    <w:rsid w:val="00102014"/>
    <w:rsid w:val="0010575B"/>
    <w:rsid w:val="00106902"/>
    <w:rsid w:val="001100BC"/>
    <w:rsid w:val="001133D3"/>
    <w:rsid w:val="00113F0C"/>
    <w:rsid w:val="00122551"/>
    <w:rsid w:val="00122CF1"/>
    <w:rsid w:val="001273E3"/>
    <w:rsid w:val="001325F5"/>
    <w:rsid w:val="001342F6"/>
    <w:rsid w:val="00155560"/>
    <w:rsid w:val="00156185"/>
    <w:rsid w:val="00163005"/>
    <w:rsid w:val="00164390"/>
    <w:rsid w:val="001705A3"/>
    <w:rsid w:val="001A3A5A"/>
    <w:rsid w:val="001A657E"/>
    <w:rsid w:val="001B213D"/>
    <w:rsid w:val="001D4691"/>
    <w:rsid w:val="001D54E2"/>
    <w:rsid w:val="001D7E15"/>
    <w:rsid w:val="001F01BC"/>
    <w:rsid w:val="001F68A8"/>
    <w:rsid w:val="0020158A"/>
    <w:rsid w:val="00205302"/>
    <w:rsid w:val="00213BD2"/>
    <w:rsid w:val="0021545F"/>
    <w:rsid w:val="002154E3"/>
    <w:rsid w:val="00230B32"/>
    <w:rsid w:val="00236591"/>
    <w:rsid w:val="00236E96"/>
    <w:rsid w:val="002377C5"/>
    <w:rsid w:val="002440A9"/>
    <w:rsid w:val="00244843"/>
    <w:rsid w:val="00247276"/>
    <w:rsid w:val="0025207E"/>
    <w:rsid w:val="00267F90"/>
    <w:rsid w:val="00270323"/>
    <w:rsid w:val="00272395"/>
    <w:rsid w:val="00274541"/>
    <w:rsid w:val="00274A30"/>
    <w:rsid w:val="00276A62"/>
    <w:rsid w:val="0029011F"/>
    <w:rsid w:val="002A2CC4"/>
    <w:rsid w:val="002A7803"/>
    <w:rsid w:val="002B4F7B"/>
    <w:rsid w:val="002C7189"/>
    <w:rsid w:val="002D0F4A"/>
    <w:rsid w:val="002D3246"/>
    <w:rsid w:val="002D7BDF"/>
    <w:rsid w:val="002E225A"/>
    <w:rsid w:val="002E2E18"/>
    <w:rsid w:val="002F241C"/>
    <w:rsid w:val="002F6DC7"/>
    <w:rsid w:val="00304FB5"/>
    <w:rsid w:val="0030664F"/>
    <w:rsid w:val="00307DE4"/>
    <w:rsid w:val="00313446"/>
    <w:rsid w:val="00314540"/>
    <w:rsid w:val="00315D9A"/>
    <w:rsid w:val="0032296C"/>
    <w:rsid w:val="00323C54"/>
    <w:rsid w:val="00327CD8"/>
    <w:rsid w:val="00347D03"/>
    <w:rsid w:val="0036049F"/>
    <w:rsid w:val="00361106"/>
    <w:rsid w:val="00362067"/>
    <w:rsid w:val="00365441"/>
    <w:rsid w:val="0036665C"/>
    <w:rsid w:val="00370055"/>
    <w:rsid w:val="00370369"/>
    <w:rsid w:val="003756AC"/>
    <w:rsid w:val="00386798"/>
    <w:rsid w:val="0039053F"/>
    <w:rsid w:val="003921FF"/>
    <w:rsid w:val="00394374"/>
    <w:rsid w:val="00396371"/>
    <w:rsid w:val="003A578A"/>
    <w:rsid w:val="003A658F"/>
    <w:rsid w:val="003B06C6"/>
    <w:rsid w:val="003B4C87"/>
    <w:rsid w:val="003B6743"/>
    <w:rsid w:val="003D2FB7"/>
    <w:rsid w:val="003E25FB"/>
    <w:rsid w:val="003E2F32"/>
    <w:rsid w:val="003E4678"/>
    <w:rsid w:val="003E6A8C"/>
    <w:rsid w:val="00403C9A"/>
    <w:rsid w:val="004121F8"/>
    <w:rsid w:val="004317BC"/>
    <w:rsid w:val="00437176"/>
    <w:rsid w:val="00440B6D"/>
    <w:rsid w:val="00442D28"/>
    <w:rsid w:val="00464FBA"/>
    <w:rsid w:val="0046673D"/>
    <w:rsid w:val="004A3959"/>
    <w:rsid w:val="004B1321"/>
    <w:rsid w:val="004B4EB2"/>
    <w:rsid w:val="004B6410"/>
    <w:rsid w:val="004D4CBF"/>
    <w:rsid w:val="004E25E8"/>
    <w:rsid w:val="004E2B25"/>
    <w:rsid w:val="004F3ABF"/>
    <w:rsid w:val="005050DD"/>
    <w:rsid w:val="00510946"/>
    <w:rsid w:val="0051501C"/>
    <w:rsid w:val="0051731F"/>
    <w:rsid w:val="005179ED"/>
    <w:rsid w:val="005239BA"/>
    <w:rsid w:val="00532FE7"/>
    <w:rsid w:val="005348B3"/>
    <w:rsid w:val="00535979"/>
    <w:rsid w:val="0055234D"/>
    <w:rsid w:val="00552939"/>
    <w:rsid w:val="0055686E"/>
    <w:rsid w:val="0056498E"/>
    <w:rsid w:val="00570B43"/>
    <w:rsid w:val="005713E6"/>
    <w:rsid w:val="0057627F"/>
    <w:rsid w:val="0058371B"/>
    <w:rsid w:val="00584939"/>
    <w:rsid w:val="00590E30"/>
    <w:rsid w:val="00591BE9"/>
    <w:rsid w:val="005A079D"/>
    <w:rsid w:val="005B7B6E"/>
    <w:rsid w:val="005C1447"/>
    <w:rsid w:val="005C2228"/>
    <w:rsid w:val="005C6F3A"/>
    <w:rsid w:val="005D2EA0"/>
    <w:rsid w:val="005E0240"/>
    <w:rsid w:val="005E7D44"/>
    <w:rsid w:val="005F0606"/>
    <w:rsid w:val="005F0B53"/>
    <w:rsid w:val="005F3F85"/>
    <w:rsid w:val="00603F08"/>
    <w:rsid w:val="0061076B"/>
    <w:rsid w:val="00614872"/>
    <w:rsid w:val="00614C1C"/>
    <w:rsid w:val="00615AF1"/>
    <w:rsid w:val="00621CCE"/>
    <w:rsid w:val="006224B0"/>
    <w:rsid w:val="00640D57"/>
    <w:rsid w:val="0064650B"/>
    <w:rsid w:val="006510C4"/>
    <w:rsid w:val="006579CD"/>
    <w:rsid w:val="006652F3"/>
    <w:rsid w:val="00690663"/>
    <w:rsid w:val="00690B9D"/>
    <w:rsid w:val="00692CE8"/>
    <w:rsid w:val="00693CAB"/>
    <w:rsid w:val="0069484A"/>
    <w:rsid w:val="006A16BD"/>
    <w:rsid w:val="006A6818"/>
    <w:rsid w:val="006D510C"/>
    <w:rsid w:val="006D6061"/>
    <w:rsid w:val="006E3B9E"/>
    <w:rsid w:val="006E7162"/>
    <w:rsid w:val="006F1F3F"/>
    <w:rsid w:val="00716CE1"/>
    <w:rsid w:val="00717673"/>
    <w:rsid w:val="007270E7"/>
    <w:rsid w:val="007328BB"/>
    <w:rsid w:val="00755F35"/>
    <w:rsid w:val="00762D9F"/>
    <w:rsid w:val="007819F9"/>
    <w:rsid w:val="007828AB"/>
    <w:rsid w:val="00785248"/>
    <w:rsid w:val="00787A66"/>
    <w:rsid w:val="007A37A2"/>
    <w:rsid w:val="007A418C"/>
    <w:rsid w:val="007B2D69"/>
    <w:rsid w:val="007C726F"/>
    <w:rsid w:val="007D0F33"/>
    <w:rsid w:val="007F1A7D"/>
    <w:rsid w:val="007F3C7B"/>
    <w:rsid w:val="007F5BE6"/>
    <w:rsid w:val="007F63C6"/>
    <w:rsid w:val="00804033"/>
    <w:rsid w:val="00811191"/>
    <w:rsid w:val="00824FDD"/>
    <w:rsid w:val="0082751A"/>
    <w:rsid w:val="00827EDD"/>
    <w:rsid w:val="008321ED"/>
    <w:rsid w:val="00832916"/>
    <w:rsid w:val="00842F17"/>
    <w:rsid w:val="008618A0"/>
    <w:rsid w:val="00870930"/>
    <w:rsid w:val="00870FC0"/>
    <w:rsid w:val="00871484"/>
    <w:rsid w:val="00875321"/>
    <w:rsid w:val="008772DB"/>
    <w:rsid w:val="0089051C"/>
    <w:rsid w:val="00892219"/>
    <w:rsid w:val="008935FA"/>
    <w:rsid w:val="00895ACF"/>
    <w:rsid w:val="008B2DFA"/>
    <w:rsid w:val="008B6D84"/>
    <w:rsid w:val="008C1006"/>
    <w:rsid w:val="008C4539"/>
    <w:rsid w:val="008C5E46"/>
    <w:rsid w:val="008D01A5"/>
    <w:rsid w:val="008D04C8"/>
    <w:rsid w:val="008E01D8"/>
    <w:rsid w:val="008E3162"/>
    <w:rsid w:val="008F068D"/>
    <w:rsid w:val="008F4F4F"/>
    <w:rsid w:val="00900CFF"/>
    <w:rsid w:val="009123E6"/>
    <w:rsid w:val="00923C8E"/>
    <w:rsid w:val="00941141"/>
    <w:rsid w:val="00972490"/>
    <w:rsid w:val="009729EC"/>
    <w:rsid w:val="00975648"/>
    <w:rsid w:val="009775FD"/>
    <w:rsid w:val="00983EB3"/>
    <w:rsid w:val="009843AD"/>
    <w:rsid w:val="009901AD"/>
    <w:rsid w:val="009B088F"/>
    <w:rsid w:val="009B1A67"/>
    <w:rsid w:val="009B24A5"/>
    <w:rsid w:val="009B4528"/>
    <w:rsid w:val="009D60E6"/>
    <w:rsid w:val="009D77E1"/>
    <w:rsid w:val="009E4C3D"/>
    <w:rsid w:val="009F2722"/>
    <w:rsid w:val="009F5069"/>
    <w:rsid w:val="00A01FBB"/>
    <w:rsid w:val="00A222CD"/>
    <w:rsid w:val="00A230A2"/>
    <w:rsid w:val="00A25B13"/>
    <w:rsid w:val="00A27627"/>
    <w:rsid w:val="00A35426"/>
    <w:rsid w:val="00A3555D"/>
    <w:rsid w:val="00A357CD"/>
    <w:rsid w:val="00A511A4"/>
    <w:rsid w:val="00A63349"/>
    <w:rsid w:val="00A743E2"/>
    <w:rsid w:val="00A808CD"/>
    <w:rsid w:val="00A8274D"/>
    <w:rsid w:val="00A852EA"/>
    <w:rsid w:val="00A91003"/>
    <w:rsid w:val="00A95DFB"/>
    <w:rsid w:val="00AA2513"/>
    <w:rsid w:val="00AB2637"/>
    <w:rsid w:val="00AC7AA4"/>
    <w:rsid w:val="00AD179C"/>
    <w:rsid w:val="00AE0241"/>
    <w:rsid w:val="00AE343C"/>
    <w:rsid w:val="00AE4D89"/>
    <w:rsid w:val="00AE64F1"/>
    <w:rsid w:val="00AE7C9A"/>
    <w:rsid w:val="00AF5429"/>
    <w:rsid w:val="00B1520E"/>
    <w:rsid w:val="00B16F92"/>
    <w:rsid w:val="00B232D3"/>
    <w:rsid w:val="00B27698"/>
    <w:rsid w:val="00B317A9"/>
    <w:rsid w:val="00B31A8F"/>
    <w:rsid w:val="00B36C9B"/>
    <w:rsid w:val="00B4041A"/>
    <w:rsid w:val="00B4373E"/>
    <w:rsid w:val="00B568DD"/>
    <w:rsid w:val="00B712A6"/>
    <w:rsid w:val="00B837F9"/>
    <w:rsid w:val="00B938A1"/>
    <w:rsid w:val="00B965F3"/>
    <w:rsid w:val="00BA5C12"/>
    <w:rsid w:val="00BB19C8"/>
    <w:rsid w:val="00BD54EA"/>
    <w:rsid w:val="00BE3A7D"/>
    <w:rsid w:val="00BE60E9"/>
    <w:rsid w:val="00BE6487"/>
    <w:rsid w:val="00BF6BC4"/>
    <w:rsid w:val="00C03949"/>
    <w:rsid w:val="00C053F3"/>
    <w:rsid w:val="00C05888"/>
    <w:rsid w:val="00C0698C"/>
    <w:rsid w:val="00C11AC0"/>
    <w:rsid w:val="00C16C7C"/>
    <w:rsid w:val="00C22CF7"/>
    <w:rsid w:val="00C256F8"/>
    <w:rsid w:val="00C261B2"/>
    <w:rsid w:val="00C307FD"/>
    <w:rsid w:val="00C34735"/>
    <w:rsid w:val="00C41160"/>
    <w:rsid w:val="00C472B2"/>
    <w:rsid w:val="00C47B54"/>
    <w:rsid w:val="00C51281"/>
    <w:rsid w:val="00C5486E"/>
    <w:rsid w:val="00C56AC7"/>
    <w:rsid w:val="00C67210"/>
    <w:rsid w:val="00C73D60"/>
    <w:rsid w:val="00C7633F"/>
    <w:rsid w:val="00C82880"/>
    <w:rsid w:val="00CA0CB8"/>
    <w:rsid w:val="00CB0BA8"/>
    <w:rsid w:val="00CB1BC8"/>
    <w:rsid w:val="00CB31F9"/>
    <w:rsid w:val="00CC095D"/>
    <w:rsid w:val="00CE4D82"/>
    <w:rsid w:val="00CE549F"/>
    <w:rsid w:val="00CF092C"/>
    <w:rsid w:val="00D028C0"/>
    <w:rsid w:val="00D14DE8"/>
    <w:rsid w:val="00D17E38"/>
    <w:rsid w:val="00D3660A"/>
    <w:rsid w:val="00D41B55"/>
    <w:rsid w:val="00D47FBC"/>
    <w:rsid w:val="00D51CF2"/>
    <w:rsid w:val="00D72E0C"/>
    <w:rsid w:val="00D80EE6"/>
    <w:rsid w:val="00D819DB"/>
    <w:rsid w:val="00D913C1"/>
    <w:rsid w:val="00D92A1A"/>
    <w:rsid w:val="00D94A31"/>
    <w:rsid w:val="00DA0AC7"/>
    <w:rsid w:val="00DA564F"/>
    <w:rsid w:val="00DB07E8"/>
    <w:rsid w:val="00DB135B"/>
    <w:rsid w:val="00DD1446"/>
    <w:rsid w:val="00DD5797"/>
    <w:rsid w:val="00DD7196"/>
    <w:rsid w:val="00DE0CCD"/>
    <w:rsid w:val="00DF1985"/>
    <w:rsid w:val="00DF1BA3"/>
    <w:rsid w:val="00DF572B"/>
    <w:rsid w:val="00DF6979"/>
    <w:rsid w:val="00E04841"/>
    <w:rsid w:val="00E069FD"/>
    <w:rsid w:val="00E13507"/>
    <w:rsid w:val="00E13E54"/>
    <w:rsid w:val="00E3201E"/>
    <w:rsid w:val="00E3393F"/>
    <w:rsid w:val="00E412D8"/>
    <w:rsid w:val="00E53515"/>
    <w:rsid w:val="00E71D28"/>
    <w:rsid w:val="00E77FE0"/>
    <w:rsid w:val="00EB240B"/>
    <w:rsid w:val="00EB6892"/>
    <w:rsid w:val="00EC02C8"/>
    <w:rsid w:val="00EC5184"/>
    <w:rsid w:val="00ED347D"/>
    <w:rsid w:val="00ED4513"/>
    <w:rsid w:val="00EE4EB2"/>
    <w:rsid w:val="00EF09B6"/>
    <w:rsid w:val="00EF0CE6"/>
    <w:rsid w:val="00EF65BE"/>
    <w:rsid w:val="00F04A6B"/>
    <w:rsid w:val="00F05CE9"/>
    <w:rsid w:val="00F20335"/>
    <w:rsid w:val="00F25F63"/>
    <w:rsid w:val="00F276F9"/>
    <w:rsid w:val="00F358A2"/>
    <w:rsid w:val="00F50E34"/>
    <w:rsid w:val="00F60F35"/>
    <w:rsid w:val="00F65138"/>
    <w:rsid w:val="00F65391"/>
    <w:rsid w:val="00F705C7"/>
    <w:rsid w:val="00F70E73"/>
    <w:rsid w:val="00F7572B"/>
    <w:rsid w:val="00F770DD"/>
    <w:rsid w:val="00F8278C"/>
    <w:rsid w:val="00FA2A63"/>
    <w:rsid w:val="00FA3BEF"/>
    <w:rsid w:val="00FA6819"/>
    <w:rsid w:val="00FB1248"/>
    <w:rsid w:val="00FB14A4"/>
    <w:rsid w:val="00FB1A22"/>
    <w:rsid w:val="00FB5ED6"/>
    <w:rsid w:val="00FD04F3"/>
    <w:rsid w:val="00FD1DAB"/>
    <w:rsid w:val="00FE1C86"/>
    <w:rsid w:val="00FE62F5"/>
    <w:rsid w:val="00FE7489"/>
    <w:rsid w:val="00FF413D"/>
    <w:rsid w:val="00FF53A5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59153"/>
  <w15:chartTrackingRefBased/>
  <w15:docId w15:val="{1DC1AE85-2D88-43DB-88ED-94FCFA5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A8"/>
    <w:pPr>
      <w:spacing w:before="120" w:after="12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line="240" w:lineRule="auto"/>
      <w:ind w:left="567" w:right="567" w:firstLine="284"/>
    </w:pPr>
    <w:rPr>
      <w:iCs/>
      <w:color w:val="404040" w:themeColor="text1" w:themeTint="BF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line="240" w:lineRule="auto"/>
      <w:ind w:firstLine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line="240" w:lineRule="auto"/>
      <w:ind w:left="567" w:right="567" w:firstLine="284"/>
    </w:pPr>
    <w:rPr>
      <w:rFonts w:eastAsia="Times New Roman" w:cs="Times New Roman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221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219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9221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21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EB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4004</Words>
  <Characters>22026</Characters>
  <Application>Microsoft Office Word</Application>
  <DocSecurity>0</DocSecurity>
  <Lines>183</Lines>
  <Paragraphs>51</Paragraphs>
  <ScaleCrop>false</ScaleCrop>
  <Company/>
  <LinksUpToDate>false</LinksUpToDate>
  <CharactersWithSpaces>25979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47</cp:revision>
  <dcterms:created xsi:type="dcterms:W3CDTF">2021-09-16T06:41:00Z</dcterms:created>
  <dcterms:modified xsi:type="dcterms:W3CDTF">2023-03-09T16:56:00Z</dcterms:modified>
</cp:coreProperties>
</file>