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20EBA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F8282B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72ECFAB" w:rsidR="003A564C" w:rsidRPr="005164AA" w:rsidRDefault="00F828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8282B">
        <w:rPr>
          <w:b/>
          <w:bCs/>
          <w:color w:val="000000"/>
          <w:sz w:val="28"/>
          <w:szCs w:val="28"/>
        </w:rPr>
        <w:t>REPRESENTACIÓN Y DEFENSA TÉCNICA DE LAS PARTES; MENCIÓN ESPECIAL A LA REPRESENTACIÓN Y DEFENSA TÉCNICA DE LAS ADMINISTRACIONES PÚBLICAS, AUTORIDADES Y EMPLEADOS PÚBLICOS EN LOS PROCESOS CIVILES. LA CONTRAPOSICIÓN DE INTERESES ENTRE ADMINISTRACIONES U ORGANISMOS PÚBLICOS. LA OBLIGACIÓN DE COLABORAR CON EL SERVICIO JURÍDICO DEL ESTADO.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99C99D4" w:rsidR="00C35A6D" w:rsidRPr="007B1C43" w:rsidRDefault="00F8282B" w:rsidP="00AB080F">
      <w:pPr>
        <w:spacing w:before="120" w:after="120" w:line="360" w:lineRule="auto"/>
        <w:jc w:val="both"/>
        <w:rPr>
          <w:spacing w:val="-3"/>
        </w:rPr>
      </w:pPr>
      <w:r w:rsidRPr="00F8282B">
        <w:rPr>
          <w:b/>
          <w:bCs/>
          <w:spacing w:val="-3"/>
        </w:rPr>
        <w:t>REPRESENTACIÓN Y DEFENSA TÉCNICA DE LAS PARTES; MENCIÓN ESPECIAL A LA REPRESENTACIÓN Y DEFENSA TÉCNICA DE LAS ADMINISTRACIONES PÚBLICAS, AUTORIDADES Y EMPLEADOS PÚBLICOS EN LOS PROCESOS CIVILES</w:t>
      </w:r>
      <w:r w:rsidR="00613E75" w:rsidRPr="00613E75">
        <w:rPr>
          <w:b/>
          <w:bCs/>
          <w:spacing w:val="-3"/>
        </w:rPr>
        <w:t>.</w:t>
      </w:r>
    </w:p>
    <w:p w14:paraId="4AE8C895" w14:textId="208B872E" w:rsidR="000D2FCC" w:rsidRPr="000D2FCC" w:rsidRDefault="004A5E73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postulación procesal está regulada, con carácter general para todos los procesos, por los artículos </w:t>
      </w:r>
      <w:r w:rsidR="000D2FCC" w:rsidRPr="000D2FCC">
        <w:rPr>
          <w:spacing w:val="-3"/>
        </w:rPr>
        <w:t xml:space="preserve">542 a 546 </w:t>
      </w:r>
      <w:r>
        <w:rPr>
          <w:spacing w:val="-3"/>
        </w:rPr>
        <w:t xml:space="preserve">de la Ley Orgánica del Poder Judicial de 1 de julio de 1985, </w:t>
      </w:r>
      <w:r w:rsidR="00D56148">
        <w:rPr>
          <w:spacing w:val="-3"/>
        </w:rPr>
        <w:t xml:space="preserve">complementados </w:t>
      </w:r>
      <w:r w:rsidR="00FD3125">
        <w:rPr>
          <w:spacing w:val="-3"/>
        </w:rPr>
        <w:t xml:space="preserve">para el proceso civil </w:t>
      </w:r>
      <w:r w:rsidR="00D56148">
        <w:rPr>
          <w:spacing w:val="-3"/>
        </w:rPr>
        <w:t>por</w:t>
      </w:r>
      <w:r w:rsidR="00FD3125">
        <w:rPr>
          <w:spacing w:val="-3"/>
        </w:rPr>
        <w:t xml:space="preserve"> los artículos 23 a 35 de la Ley de Enjuiciamiento Civil de 7 de enero de 2000</w:t>
      </w:r>
      <w:r w:rsidR="00C318EA">
        <w:rPr>
          <w:spacing w:val="-3"/>
        </w:rPr>
        <w:t>, cuyas normas fundamentales son las siguientes:</w:t>
      </w:r>
    </w:p>
    <w:p w14:paraId="5F18C34B" w14:textId="153C0995" w:rsidR="000D2FCC" w:rsidRPr="00E51D4E" w:rsidRDefault="000D2FCC" w:rsidP="00E51D4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51D4E">
        <w:rPr>
          <w:spacing w:val="-3"/>
        </w:rPr>
        <w:t>La comparecencia en juicio será por medio de procurador,</w:t>
      </w:r>
      <w:r w:rsidR="00AD0F1D" w:rsidRPr="00E51D4E">
        <w:rPr>
          <w:spacing w:val="-3"/>
        </w:rPr>
        <w:t xml:space="preserve"> si bien los litigantes podrán comparecer por sí mismos:</w:t>
      </w:r>
    </w:p>
    <w:p w14:paraId="4B31410A" w14:textId="77777777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juicios verbales de cuantía inferior a 2000 euros.</w:t>
      </w:r>
    </w:p>
    <w:p w14:paraId="34EB9364" w14:textId="3B98FE31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la petición inicial de los procedimientos monitorios.</w:t>
      </w:r>
    </w:p>
    <w:p w14:paraId="4C822809" w14:textId="35A8762F" w:rsidR="00804C55" w:rsidRPr="00E51D4E" w:rsidRDefault="00DD1902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BB30D4" w:rsidRPr="00E51D4E">
        <w:rPr>
          <w:spacing w:val="-3"/>
        </w:rPr>
        <w:t>ara presentar</w:t>
      </w:r>
      <w:r w:rsidR="00804C55" w:rsidRPr="00E51D4E">
        <w:rPr>
          <w:spacing w:val="-3"/>
        </w:rPr>
        <w:t xml:space="preserve"> títulos de crédito o derechos o concurrir a </w:t>
      </w:r>
      <w:r w:rsidR="00BB30D4" w:rsidRPr="00E51D4E">
        <w:rPr>
          <w:spacing w:val="-3"/>
        </w:rPr>
        <w:t>j</w:t>
      </w:r>
      <w:r w:rsidR="00804C55" w:rsidRPr="00E51D4E">
        <w:rPr>
          <w:spacing w:val="-3"/>
        </w:rPr>
        <w:t>untas</w:t>
      </w:r>
      <w:r w:rsidR="00BB30D4" w:rsidRPr="00E51D4E">
        <w:rPr>
          <w:spacing w:val="-3"/>
        </w:rPr>
        <w:t xml:space="preserve"> </w:t>
      </w:r>
      <w:r w:rsidR="00E51D4E" w:rsidRPr="00E51D4E">
        <w:rPr>
          <w:spacing w:val="-3"/>
        </w:rPr>
        <w:t>en los juicios universales</w:t>
      </w:r>
      <w:r w:rsidR="00804C55" w:rsidRPr="00E51D4E">
        <w:rPr>
          <w:spacing w:val="-3"/>
        </w:rPr>
        <w:t>.</w:t>
      </w:r>
    </w:p>
    <w:p w14:paraId="43E5169E" w14:textId="77777777" w:rsidR="00E51D4E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incidentes en materia de asistencia jurídica gratuita</w:t>
      </w:r>
      <w:r w:rsidR="00E51D4E" w:rsidRPr="00E51D4E">
        <w:rPr>
          <w:spacing w:val="-3"/>
        </w:rPr>
        <w:t>.</w:t>
      </w:r>
    </w:p>
    <w:p w14:paraId="259B8C95" w14:textId="69653EC3" w:rsidR="00AD0F1D" w:rsidRPr="00E51D4E" w:rsidRDefault="00E51D4E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solicitar</w:t>
      </w:r>
      <w:r w:rsidR="00804C55" w:rsidRPr="00E51D4E">
        <w:rPr>
          <w:spacing w:val="-3"/>
        </w:rPr>
        <w:t xml:space="preserve"> medidas urgentes con anterioridad al juicio.</w:t>
      </w:r>
    </w:p>
    <w:p w14:paraId="15F5F94C" w14:textId="6C4AAC17" w:rsidR="002D65C2" w:rsidRDefault="002D65C2" w:rsidP="00A451F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65C2">
        <w:rPr>
          <w:spacing w:val="-3"/>
        </w:rPr>
        <w:lastRenderedPageBreak/>
        <w:t xml:space="preserve">El poder </w:t>
      </w:r>
      <w:r>
        <w:rPr>
          <w:spacing w:val="-3"/>
        </w:rPr>
        <w:t xml:space="preserve">de representación procesal deberá </w:t>
      </w:r>
      <w:r w:rsidR="008D1473">
        <w:rPr>
          <w:spacing w:val="-3"/>
        </w:rPr>
        <w:t xml:space="preserve">otorgarse ante notario o </w:t>
      </w:r>
      <w:r w:rsidRPr="00DB3B9C">
        <w:rPr>
          <w:i/>
          <w:iCs/>
          <w:spacing w:val="-3"/>
        </w:rPr>
        <w:t>apud acta</w:t>
      </w:r>
      <w:r w:rsidRPr="002D65C2">
        <w:rPr>
          <w:spacing w:val="-3"/>
        </w:rPr>
        <w:t xml:space="preserve"> </w:t>
      </w:r>
      <w:r w:rsidR="000E649A">
        <w:rPr>
          <w:spacing w:val="-3"/>
        </w:rPr>
        <w:t xml:space="preserve">en </w:t>
      </w:r>
      <w:r w:rsidRPr="002D65C2">
        <w:rPr>
          <w:spacing w:val="-3"/>
        </w:rPr>
        <w:t xml:space="preserve">comparecencia personal </w:t>
      </w:r>
      <w:r w:rsidR="00773381">
        <w:rPr>
          <w:spacing w:val="-3"/>
        </w:rPr>
        <w:t xml:space="preserve">o </w:t>
      </w:r>
      <w:r w:rsidRPr="002D65C2">
        <w:rPr>
          <w:spacing w:val="-3"/>
        </w:rPr>
        <w:t>electrónica</w:t>
      </w:r>
      <w:r w:rsidR="00773381">
        <w:rPr>
          <w:spacing w:val="-3"/>
        </w:rPr>
        <w:t xml:space="preserve">, debiendo acompañarse al primer escrito que </w:t>
      </w:r>
      <w:r w:rsidR="007727EC">
        <w:rPr>
          <w:spacing w:val="-3"/>
        </w:rPr>
        <w:t xml:space="preserve">el procurador </w:t>
      </w:r>
      <w:r w:rsidR="00773381">
        <w:rPr>
          <w:spacing w:val="-3"/>
        </w:rPr>
        <w:t>presente</w:t>
      </w:r>
      <w:r w:rsidRPr="002D65C2">
        <w:rPr>
          <w:spacing w:val="-3"/>
        </w:rPr>
        <w:t>.</w:t>
      </w:r>
    </w:p>
    <w:p w14:paraId="1B767B37" w14:textId="5858625D" w:rsidR="00E04136" w:rsidRPr="00907E38" w:rsidRDefault="00E04136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7E38">
        <w:rPr>
          <w:spacing w:val="-3"/>
        </w:rPr>
        <w:t xml:space="preserve">El poder general para pleitos faculta al procurador para realizar todos los actos </w:t>
      </w:r>
      <w:r w:rsidR="00907E38" w:rsidRPr="00907E38">
        <w:rPr>
          <w:spacing w:val="-3"/>
        </w:rPr>
        <w:t xml:space="preserve">procesales, si bien </w:t>
      </w:r>
      <w:r w:rsidR="008F0B42" w:rsidRPr="00907E38">
        <w:rPr>
          <w:spacing w:val="-3"/>
        </w:rPr>
        <w:t>se requiere poder especial</w:t>
      </w:r>
      <w:r w:rsidR="00907E38">
        <w:rPr>
          <w:spacing w:val="-3"/>
        </w:rPr>
        <w:t xml:space="preserve"> p</w:t>
      </w:r>
      <w:r w:rsidRPr="00907E38">
        <w:rPr>
          <w:spacing w:val="-3"/>
        </w:rPr>
        <w:t>ara la renuncia, la transacción, el desistimiento, el allanamiento, el sometimiento a arbitraje y las manifestaciones que puedan comportar sobreseimiento del proceso por satisfacción extraprocesal o carencia sobrevenida de objeto.</w:t>
      </w:r>
    </w:p>
    <w:p w14:paraId="480DD6FD" w14:textId="2C031CAF" w:rsidR="009D76F4" w:rsidRDefault="000D2FCC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2FCC">
        <w:rPr>
          <w:spacing w:val="-3"/>
        </w:rPr>
        <w:t xml:space="preserve">La aceptación del poder se presume por </w:t>
      </w:r>
      <w:r w:rsidR="00653E4F">
        <w:rPr>
          <w:spacing w:val="-3"/>
        </w:rPr>
        <w:t>el</w:t>
      </w:r>
      <w:r w:rsidRPr="000D2FCC">
        <w:rPr>
          <w:spacing w:val="-3"/>
        </w:rPr>
        <w:t xml:space="preserve"> </w:t>
      </w:r>
      <w:r w:rsidR="005406D2">
        <w:rPr>
          <w:spacing w:val="-3"/>
        </w:rPr>
        <w:t>uso del mismo por</w:t>
      </w:r>
      <w:r w:rsidRPr="000D2FCC">
        <w:rPr>
          <w:spacing w:val="-3"/>
        </w:rPr>
        <w:t xml:space="preserve"> el procurador</w:t>
      </w:r>
      <w:r w:rsidR="005406D2">
        <w:rPr>
          <w:spacing w:val="-3"/>
        </w:rPr>
        <w:t>, quie</w:t>
      </w:r>
      <w:r w:rsidR="00A22276">
        <w:rPr>
          <w:spacing w:val="-3"/>
        </w:rPr>
        <w:t xml:space="preserve">n tiene </w:t>
      </w:r>
      <w:r w:rsidR="009D76F4">
        <w:rPr>
          <w:spacing w:val="-3"/>
        </w:rPr>
        <w:t>los siguientes deberes fundamentales:</w:t>
      </w:r>
    </w:p>
    <w:p w14:paraId="08AFE6BB" w14:textId="6E089878" w:rsidR="000D2FCC" w:rsidRPr="00970B21" w:rsidRDefault="00444A49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T</w:t>
      </w:r>
      <w:r w:rsidR="000D2FCC" w:rsidRPr="00970B21">
        <w:rPr>
          <w:spacing w:val="-3"/>
        </w:rPr>
        <w:t>ener al poderdante y al abogado al corriente del curso del asunto, pasando al segundo las resoluciones que se le notifiquen</w:t>
      </w:r>
      <w:r w:rsidR="00C42A2A">
        <w:rPr>
          <w:spacing w:val="-3"/>
        </w:rPr>
        <w:t xml:space="preserve"> y</w:t>
      </w:r>
      <w:r w:rsidR="000D2FCC" w:rsidRPr="00970B21">
        <w:rPr>
          <w:spacing w:val="-3"/>
        </w:rPr>
        <w:t xml:space="preserve"> los escritos y documentos que le sean trasladados.</w:t>
      </w:r>
    </w:p>
    <w:p w14:paraId="5F3344DC" w14:textId="6EF9896D" w:rsidR="000D2FCC" w:rsidRPr="00970B21" w:rsidRDefault="00C63B36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Presentar</w:t>
      </w:r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los escritos de su poderdante y de su letrado </w:t>
      </w:r>
      <w:r w:rsidR="00970B21" w:rsidRPr="00970B21">
        <w:rPr>
          <w:spacing w:val="-3"/>
        </w:rPr>
        <w:t xml:space="preserve">y dar traslado de los mismos </w:t>
      </w:r>
      <w:r w:rsidR="000D2FCC" w:rsidRPr="00970B21">
        <w:rPr>
          <w:spacing w:val="-3"/>
        </w:rPr>
        <w:t xml:space="preserve">a los </w:t>
      </w:r>
      <w:r w:rsidR="00970B21" w:rsidRPr="00970B21">
        <w:rPr>
          <w:spacing w:val="-3"/>
        </w:rPr>
        <w:t xml:space="preserve">demás </w:t>
      </w:r>
      <w:r w:rsidR="000D2FCC" w:rsidRPr="00970B21">
        <w:rPr>
          <w:spacing w:val="-3"/>
        </w:rPr>
        <w:t>procuradores.</w:t>
      </w:r>
    </w:p>
    <w:p w14:paraId="196001C2" w14:textId="59C7823A" w:rsidR="000D2FCC" w:rsidRPr="000D2FCC" w:rsidRDefault="00970B21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procurador cesa por las causas</w:t>
      </w:r>
      <w:r w:rsidR="000D2FCC" w:rsidRPr="000D2FCC">
        <w:rPr>
          <w:spacing w:val="-3"/>
        </w:rPr>
        <w:t xml:space="preserve"> siguientes:</w:t>
      </w:r>
    </w:p>
    <w:p w14:paraId="13303FE1" w14:textId="220AF2C2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la revocación del poder</w:t>
      </w:r>
      <w:r w:rsidR="00EB35B3" w:rsidRPr="00221838">
        <w:rPr>
          <w:spacing w:val="-3"/>
        </w:rPr>
        <w:t>.</w:t>
      </w:r>
    </w:p>
    <w:p w14:paraId="3D0F4A65" w14:textId="45AC388A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 xml:space="preserve">Por renuncia voluntaria </w:t>
      </w:r>
      <w:r w:rsidR="00C42A2A">
        <w:rPr>
          <w:spacing w:val="-3"/>
        </w:rPr>
        <w:t xml:space="preserve">del procurador </w:t>
      </w:r>
      <w:r w:rsidRPr="00221838">
        <w:rPr>
          <w:spacing w:val="-3"/>
        </w:rPr>
        <w:t xml:space="preserve">o por cesar en la profesión o ser sancionado con la suspensión </w:t>
      </w:r>
      <w:r w:rsidR="00C42A2A">
        <w:rPr>
          <w:spacing w:val="-3"/>
        </w:rPr>
        <w:t>de</w:t>
      </w:r>
      <w:r w:rsidRPr="00221838">
        <w:rPr>
          <w:spacing w:val="-3"/>
        </w:rPr>
        <w:t xml:space="preserve"> su ejercicio.</w:t>
      </w:r>
    </w:p>
    <w:p w14:paraId="0EA5CC40" w14:textId="21EDF697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fallecimiento del poderdante o del procurador.</w:t>
      </w:r>
    </w:p>
    <w:p w14:paraId="7D5CEE5D" w14:textId="4104E7BB" w:rsidR="000D2FCC" w:rsidRPr="000D2FCC" w:rsidRDefault="002E4946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0D2FCC" w:rsidRPr="000D2FCC">
        <w:rPr>
          <w:spacing w:val="-3"/>
        </w:rPr>
        <w:t>os litigantes serán dirigidos por abogado</w:t>
      </w:r>
      <w:r w:rsidR="00FC0878">
        <w:rPr>
          <w:spacing w:val="-3"/>
        </w:rPr>
        <w:t xml:space="preserve"> excepto en los casos siguientes:</w:t>
      </w:r>
    </w:p>
    <w:p w14:paraId="0C101E62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 xml:space="preserve">Los juicios </w:t>
      </w:r>
      <w:r w:rsidR="00725FE5" w:rsidRPr="00CF4A81">
        <w:rPr>
          <w:spacing w:val="-3"/>
        </w:rPr>
        <w:t xml:space="preserve">de cuantía inferior a </w:t>
      </w:r>
      <w:r w:rsidRPr="00CF4A81">
        <w:rPr>
          <w:spacing w:val="-3"/>
        </w:rPr>
        <w:t>2000 euros</w:t>
      </w:r>
      <w:r w:rsidR="00725FE5" w:rsidRPr="00CF4A81">
        <w:rPr>
          <w:spacing w:val="-3"/>
        </w:rPr>
        <w:t>.</w:t>
      </w:r>
    </w:p>
    <w:p w14:paraId="7131501B" w14:textId="1D2A7B80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0D2FCC" w:rsidRPr="00CF4A81">
        <w:rPr>
          <w:spacing w:val="-3"/>
        </w:rPr>
        <w:t>a petición inicial de los procedimientos monitorios</w:t>
      </w:r>
      <w:r w:rsidRPr="00CF4A81">
        <w:rPr>
          <w:spacing w:val="-3"/>
        </w:rPr>
        <w:t>.</w:t>
      </w:r>
    </w:p>
    <w:p w14:paraId="01D09075" w14:textId="76E70798" w:rsidR="00725FE5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La personación en el juicio.</w:t>
      </w:r>
    </w:p>
    <w:p w14:paraId="6F4BAA6F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725FE5" w:rsidRPr="00CF4A81">
        <w:rPr>
          <w:spacing w:val="-3"/>
        </w:rPr>
        <w:t>a solicitud de medidas urgentes con anterioridad al juicio.</w:t>
      </w:r>
    </w:p>
    <w:p w14:paraId="0BDB126C" w14:textId="75DD82D3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La solicitud de</w:t>
      </w:r>
      <w:r w:rsidR="000D2FCC" w:rsidRPr="00CF4A81">
        <w:rPr>
          <w:spacing w:val="-3"/>
        </w:rPr>
        <w:t xml:space="preserve"> suspensión urgente de vistas o actuaciones.</w:t>
      </w:r>
    </w:p>
    <w:p w14:paraId="4DF0D927" w14:textId="1F57261E" w:rsidR="00077B49" w:rsidRDefault="00077B49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un procedimiento sumario para que abogados y procuradores puedan reclamar los honorarios o derechos debidos y no satisfechos</w:t>
      </w:r>
      <w:r w:rsidR="004F0DE9">
        <w:rPr>
          <w:spacing w:val="-3"/>
        </w:rPr>
        <w:t xml:space="preserve">, los cuales serán fijados por el letrado de la Administración de Justicia en caso de </w:t>
      </w:r>
      <w:r w:rsidR="0043301B">
        <w:rPr>
          <w:spacing w:val="-3"/>
        </w:rPr>
        <w:t>impugnación de los mismos, debiendo efectuar el litigante su pago en un breve plazo bajo apercibimiento de apremio</w:t>
      </w:r>
      <w:r w:rsidR="00D12540">
        <w:rPr>
          <w:spacing w:val="-3"/>
        </w:rPr>
        <w:t xml:space="preserve"> y sin perjuicio de </w:t>
      </w:r>
      <w:r w:rsidR="005A3339">
        <w:rPr>
          <w:spacing w:val="-3"/>
        </w:rPr>
        <w:t>que las diferencias puedan decidirse definitivamente en el proceso declarativo que corresponda.</w:t>
      </w:r>
    </w:p>
    <w:p w14:paraId="03E31A66" w14:textId="3A78732D" w:rsidR="004F0DE9" w:rsidRDefault="004F0DE9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3CDD4EE9" w14:textId="53CA72DF" w:rsidR="000D2FCC" w:rsidRPr="002D78C5" w:rsidRDefault="002631FB" w:rsidP="000D2FC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lastRenderedPageBreak/>
        <w:t>R</w:t>
      </w:r>
      <w:r w:rsidR="002D78C5" w:rsidRPr="002D78C5">
        <w:rPr>
          <w:b/>
          <w:bCs/>
          <w:spacing w:val="-3"/>
        </w:rPr>
        <w:t xml:space="preserve">epresentación y defensa técnica de las </w:t>
      </w:r>
      <w:r w:rsidR="002D78C5">
        <w:rPr>
          <w:b/>
          <w:bCs/>
          <w:spacing w:val="-3"/>
        </w:rPr>
        <w:t>A</w:t>
      </w:r>
      <w:r w:rsidR="002D78C5" w:rsidRPr="002D78C5">
        <w:rPr>
          <w:b/>
          <w:bCs/>
          <w:spacing w:val="-3"/>
        </w:rPr>
        <w:t xml:space="preserve">dministraciones </w:t>
      </w:r>
      <w:r w:rsidR="002D78C5">
        <w:rPr>
          <w:b/>
          <w:bCs/>
          <w:spacing w:val="-3"/>
        </w:rPr>
        <w:t>P</w:t>
      </w:r>
      <w:r w:rsidR="002D78C5" w:rsidRPr="002D78C5">
        <w:rPr>
          <w:b/>
          <w:bCs/>
          <w:spacing w:val="-3"/>
        </w:rPr>
        <w:t>úblicas.</w:t>
      </w:r>
    </w:p>
    <w:p w14:paraId="11290428" w14:textId="1C185AC7" w:rsidR="000D2FCC" w:rsidRPr="000D2FCC" w:rsidRDefault="00FF779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65CBC">
        <w:rPr>
          <w:spacing w:val="-3"/>
        </w:rPr>
        <w:t xml:space="preserve">l </w:t>
      </w:r>
      <w:r w:rsidR="000D2FCC" w:rsidRPr="000D2FCC">
        <w:rPr>
          <w:spacing w:val="-3"/>
        </w:rPr>
        <w:t>artículo 551 de la L</w:t>
      </w:r>
      <w:r w:rsidR="00065CBC">
        <w:rPr>
          <w:spacing w:val="-3"/>
        </w:rPr>
        <w:t xml:space="preserve">ey Orgánica del Poder Judicial </w:t>
      </w:r>
      <w:r>
        <w:rPr>
          <w:spacing w:val="-3"/>
        </w:rPr>
        <w:t>contiene las siguientes normas:</w:t>
      </w:r>
    </w:p>
    <w:p w14:paraId="6D913F41" w14:textId="0D91DC54" w:rsidR="000D2FCC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del Estado y de sus organismos autónomos, así como la representación y defensa de los órganos constitucionales cuyas normas internas no establezcan un régimen especial propio, corresponderá a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integrados en el Servicio Jurídico del Estado.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podrán representar y defender a los restantes organismos y entidades públicos, sociedades mercantiles estatales y fundaciones con participación estatal, en los términos contenidos en la Ley de Asistencia Jurídica al Estado e Instituciones Públicas </w:t>
      </w:r>
      <w:r w:rsidR="00FF7790" w:rsidRPr="005564D3">
        <w:rPr>
          <w:spacing w:val="-3"/>
        </w:rPr>
        <w:t xml:space="preserve">de 27 de noviembre de 1997 </w:t>
      </w:r>
      <w:r w:rsidRPr="005564D3">
        <w:rPr>
          <w:spacing w:val="-3"/>
        </w:rPr>
        <w:t>y</w:t>
      </w:r>
      <w:r w:rsidR="00FF7790" w:rsidRPr="005564D3">
        <w:rPr>
          <w:spacing w:val="-3"/>
        </w:rPr>
        <w:t xml:space="preserve"> el Reglamento del Servicio Jurídico del Estado</w:t>
      </w:r>
      <w:r w:rsidR="004C4F47" w:rsidRPr="005564D3">
        <w:rPr>
          <w:spacing w:val="-3"/>
        </w:rPr>
        <w:t xml:space="preserve"> de 25 de julio de 2003</w:t>
      </w:r>
      <w:r w:rsidRPr="005564D3">
        <w:rPr>
          <w:spacing w:val="-3"/>
        </w:rPr>
        <w:t>.</w:t>
      </w:r>
    </w:p>
    <w:p w14:paraId="70873D19" w14:textId="349EC2B4" w:rsidR="002E008E" w:rsidRDefault="00915946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normativa </w:t>
      </w:r>
      <w:r w:rsidR="00EA69C2">
        <w:rPr>
          <w:spacing w:val="-3"/>
        </w:rPr>
        <w:t xml:space="preserve">prevé que </w:t>
      </w:r>
      <w:r w:rsidR="00C478A1">
        <w:rPr>
          <w:spacing w:val="-3"/>
        </w:rPr>
        <w:t xml:space="preserve">los abogados del Estado </w:t>
      </w:r>
      <w:r w:rsidR="000566B8">
        <w:rPr>
          <w:spacing w:val="-3"/>
        </w:rPr>
        <w:t xml:space="preserve">asistirán </w:t>
      </w:r>
      <w:r w:rsidR="00C478A1">
        <w:rPr>
          <w:spacing w:val="-3"/>
        </w:rPr>
        <w:t>a</w:t>
      </w:r>
      <w:r w:rsidR="00EA69C2">
        <w:rPr>
          <w:spacing w:val="-3"/>
        </w:rPr>
        <w:t xml:space="preserve"> las entidades públicas empresariales, </w:t>
      </w:r>
      <w:r w:rsidR="00C478A1">
        <w:rPr>
          <w:spacing w:val="-3"/>
        </w:rPr>
        <w:t>organismos</w:t>
      </w:r>
      <w:r w:rsidR="000566B8">
        <w:rPr>
          <w:spacing w:val="-3"/>
        </w:rPr>
        <w:t xml:space="preserve"> y </w:t>
      </w:r>
      <w:r w:rsidR="00B93FC3">
        <w:rPr>
          <w:spacing w:val="-3"/>
        </w:rPr>
        <w:t>entidades</w:t>
      </w:r>
      <w:r w:rsidR="000566B8">
        <w:rPr>
          <w:spacing w:val="-3"/>
        </w:rPr>
        <w:t xml:space="preserve"> públicos </w:t>
      </w:r>
      <w:r w:rsidR="000566B8" w:rsidRPr="000D2FCC">
        <w:rPr>
          <w:spacing w:val="-3"/>
        </w:rPr>
        <w:t>cuando las normas reguladoras del organismo o entidad correspondiente así lo prevean y en la forma y con la organización que aquélla disponga. En su defecto, podrá ser asumida mediante la formalización del oportuno convenio</w:t>
      </w:r>
      <w:r w:rsidR="002E008E">
        <w:rPr>
          <w:spacing w:val="-3"/>
        </w:rPr>
        <w:t>.</w:t>
      </w:r>
    </w:p>
    <w:p w14:paraId="112907B0" w14:textId="38E3EBF0" w:rsidR="002E008E" w:rsidRDefault="002E008E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el caso de sociedades y fundaciones estatales, </w:t>
      </w:r>
      <w:r w:rsidR="00C01369">
        <w:rPr>
          <w:spacing w:val="-3"/>
        </w:rPr>
        <w:t>la asistencia jurídica de los abogados del Estado se presta siempre en virtud de convenio.</w:t>
      </w:r>
    </w:p>
    <w:p w14:paraId="1ADF3B6B" w14:textId="7A299882" w:rsidR="00EA69C2" w:rsidRDefault="00EA69C2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0D2FCC">
        <w:rPr>
          <w:spacing w:val="-3"/>
        </w:rPr>
        <w:t xml:space="preserve">convenios de colaboración tienen naturaleza administrativa, </w:t>
      </w:r>
      <w:r>
        <w:rPr>
          <w:spacing w:val="-3"/>
        </w:rPr>
        <w:t>por lo que</w:t>
      </w:r>
      <w:r w:rsidRPr="000D2FCC">
        <w:rPr>
          <w:spacing w:val="-3"/>
        </w:rPr>
        <w:t xml:space="preserve"> todas las cuestiones </w:t>
      </w:r>
      <w:r w:rsidR="005809EB">
        <w:rPr>
          <w:spacing w:val="-3"/>
        </w:rPr>
        <w:t xml:space="preserve">litigiosas que puedan surgir </w:t>
      </w:r>
      <w:r w:rsidRPr="000D2FCC">
        <w:rPr>
          <w:spacing w:val="-3"/>
        </w:rPr>
        <w:t xml:space="preserve">en torno a </w:t>
      </w:r>
      <w:r w:rsidR="005809EB">
        <w:rPr>
          <w:spacing w:val="-3"/>
        </w:rPr>
        <w:t>los mismos</w:t>
      </w:r>
      <w:r w:rsidRPr="000D2FCC">
        <w:rPr>
          <w:spacing w:val="-3"/>
        </w:rPr>
        <w:t xml:space="preserve"> co</w:t>
      </w:r>
      <w:r w:rsidR="005809EB">
        <w:rPr>
          <w:spacing w:val="-3"/>
        </w:rPr>
        <w:t>mpet</w:t>
      </w:r>
      <w:r w:rsidRPr="000D2FCC">
        <w:rPr>
          <w:spacing w:val="-3"/>
        </w:rPr>
        <w:t>en a la jurisdicción contencioso-administrativa</w:t>
      </w:r>
      <w:r w:rsidR="005809EB">
        <w:rPr>
          <w:spacing w:val="-3"/>
        </w:rPr>
        <w:t>.</w:t>
      </w:r>
    </w:p>
    <w:p w14:paraId="28CCA6D8" w14:textId="6A00195E" w:rsidR="002631FB" w:rsidRPr="002E008E" w:rsidRDefault="002631FB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631FB">
        <w:rPr>
          <w:spacing w:val="-3"/>
        </w:rPr>
        <w:t xml:space="preserve">En el ejercicio de </w:t>
      </w:r>
      <w:r>
        <w:rPr>
          <w:spacing w:val="-3"/>
        </w:rPr>
        <w:t>esta</w:t>
      </w:r>
      <w:r w:rsidRPr="002631FB">
        <w:rPr>
          <w:spacing w:val="-3"/>
        </w:rPr>
        <w:t xml:space="preserve"> asistencia jurídica </w:t>
      </w:r>
      <w:r>
        <w:rPr>
          <w:spacing w:val="-3"/>
        </w:rPr>
        <w:t>convencional</w:t>
      </w:r>
      <w:r w:rsidRPr="002631FB">
        <w:rPr>
          <w:spacing w:val="-3"/>
        </w:rPr>
        <w:t xml:space="preserve">, los </w:t>
      </w:r>
      <w:r>
        <w:rPr>
          <w:spacing w:val="-3"/>
        </w:rPr>
        <w:t>a</w:t>
      </w:r>
      <w:r w:rsidRPr="002631FB">
        <w:rPr>
          <w:spacing w:val="-3"/>
        </w:rPr>
        <w:t xml:space="preserve">bogados del Estado </w:t>
      </w:r>
      <w:r>
        <w:rPr>
          <w:spacing w:val="-3"/>
        </w:rPr>
        <w:t xml:space="preserve">están sujetos al mismo régimen que cuando la prestan a </w:t>
      </w:r>
      <w:r w:rsidRPr="002631FB">
        <w:rPr>
          <w:spacing w:val="-3"/>
        </w:rPr>
        <w:t>la Administración General del Estado.</w:t>
      </w:r>
    </w:p>
    <w:p w14:paraId="7834A0D0" w14:textId="18EBE7F1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>La representación y defensa de la</w:t>
      </w:r>
      <w:r w:rsidR="00084D63" w:rsidRPr="005564D3">
        <w:rPr>
          <w:spacing w:val="-3"/>
        </w:rPr>
        <w:t>s</w:t>
      </w:r>
      <w:r w:rsidRPr="005564D3">
        <w:rPr>
          <w:spacing w:val="-3"/>
        </w:rPr>
        <w:t xml:space="preserve"> entidades gestoras, servicios comunes y </w:t>
      </w:r>
      <w:r w:rsidR="00084D63" w:rsidRPr="005564D3">
        <w:rPr>
          <w:spacing w:val="-3"/>
        </w:rPr>
        <w:t xml:space="preserve">demás </w:t>
      </w:r>
      <w:r w:rsidRPr="005564D3">
        <w:rPr>
          <w:spacing w:val="-3"/>
        </w:rPr>
        <w:t xml:space="preserve">organismos </w:t>
      </w:r>
      <w:r w:rsidR="00084D63" w:rsidRPr="005564D3">
        <w:rPr>
          <w:spacing w:val="-3"/>
        </w:rPr>
        <w:t xml:space="preserve">de </w:t>
      </w:r>
      <w:r w:rsidRPr="005564D3">
        <w:rPr>
          <w:spacing w:val="-3"/>
        </w:rPr>
        <w:t xml:space="preserve">la Administración de la Seguridad Social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 Administración de la Seguridad Social, integrados en el Servicio Jurídico de la Administración de la Seguridad Social.</w:t>
      </w:r>
    </w:p>
    <w:p w14:paraId="160A43AD" w14:textId="025B07AE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Cortes Generales, del Congreso de los Diputados, del Senado, de la Junta Electoral Central y de los órganos e instituciones vinculados o dependientes de aquéllas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las Cortes Generales.</w:t>
      </w:r>
    </w:p>
    <w:p w14:paraId="22D2FDEB" w14:textId="133EC99D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lastRenderedPageBreak/>
        <w:t xml:space="preserve">La representación y defensa de las comunidades autónomas y las de los entes locales corresponderán a los letrados que sirvan en los servicios jurídicos de dichas Administraciones </w:t>
      </w:r>
      <w:r w:rsidR="00084D63" w:rsidRPr="005564D3">
        <w:rPr>
          <w:spacing w:val="-3"/>
        </w:rPr>
        <w:t>P</w:t>
      </w:r>
      <w:r w:rsidRPr="005564D3">
        <w:rPr>
          <w:spacing w:val="-3"/>
        </w:rPr>
        <w:t xml:space="preserve">úblicas, salvo que designen abogado colegiado que les represente y defienda. Los </w:t>
      </w:r>
      <w:r w:rsidR="00084D63" w:rsidRPr="005564D3">
        <w:rPr>
          <w:spacing w:val="-3"/>
        </w:rPr>
        <w:t>a</w:t>
      </w:r>
      <w:r w:rsidRPr="005564D3">
        <w:rPr>
          <w:spacing w:val="-3"/>
        </w:rPr>
        <w:t>bogados del Estado podrán representar y defender a las comunidades autónomas y a los entes locales en los términos contenidos en la Ley de Asistencia Jurídica al Estado</w:t>
      </w:r>
      <w:r w:rsidR="00084D63" w:rsidRPr="005564D3">
        <w:rPr>
          <w:spacing w:val="-3"/>
        </w:rPr>
        <w:t>.</w:t>
      </w:r>
    </w:p>
    <w:p w14:paraId="2A341036" w14:textId="77777777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0B95EC34" w14:textId="7721B98A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2D78C5">
        <w:rPr>
          <w:b/>
          <w:bCs/>
          <w:spacing w:val="-3"/>
        </w:rPr>
        <w:t xml:space="preserve">epresentación y defensa técnica </w:t>
      </w:r>
      <w:r w:rsidR="003B010E">
        <w:rPr>
          <w:b/>
          <w:bCs/>
          <w:spacing w:val="-3"/>
        </w:rPr>
        <w:t>de las a</w:t>
      </w:r>
      <w:r w:rsidRPr="002D78C5">
        <w:rPr>
          <w:b/>
          <w:bCs/>
          <w:spacing w:val="-3"/>
        </w:rPr>
        <w:t>utoridades y empleados públicos en los procesos civiles</w:t>
      </w:r>
      <w:r w:rsidR="003B010E">
        <w:rPr>
          <w:b/>
          <w:bCs/>
          <w:spacing w:val="-3"/>
        </w:rPr>
        <w:t>.</w:t>
      </w:r>
    </w:p>
    <w:p w14:paraId="0A43D91A" w14:textId="2BFD52D3" w:rsidR="00BC7B30" w:rsidRDefault="003B010E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Asistencia Jurídica al Estado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 los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bogados del Estado puedan asumir la representación y defensa de las autoridades, funcionarios y empleados del Estado, sus </w:t>
      </w:r>
      <w:r>
        <w:rPr>
          <w:spacing w:val="-3"/>
        </w:rPr>
        <w:t>o</w:t>
      </w:r>
      <w:r w:rsidR="000D2FCC" w:rsidRPr="000D2FCC">
        <w:rPr>
          <w:spacing w:val="-3"/>
        </w:rPr>
        <w:t xml:space="preserve">rganismos públicos y </w:t>
      </w:r>
      <w:r>
        <w:rPr>
          <w:spacing w:val="-3"/>
        </w:rPr>
        <w:t>ó</w:t>
      </w:r>
      <w:r w:rsidR="000D2FCC" w:rsidRPr="000D2FCC">
        <w:rPr>
          <w:spacing w:val="-3"/>
        </w:rPr>
        <w:t xml:space="preserve">rganos </w:t>
      </w:r>
      <w:r>
        <w:rPr>
          <w:spacing w:val="-3"/>
        </w:rPr>
        <w:t>c</w:t>
      </w:r>
      <w:r w:rsidR="000D2FCC" w:rsidRPr="000D2FCC">
        <w:rPr>
          <w:spacing w:val="-3"/>
        </w:rPr>
        <w:t xml:space="preserve">onstitucionales, cualquiera que sea su posición procesal, cuando los procedimientos se sigan por actos u omisiones relacionados con </w:t>
      </w:r>
      <w:r w:rsidR="008A4D5C">
        <w:rPr>
          <w:spacing w:val="-3"/>
        </w:rPr>
        <w:t xml:space="preserve">su </w:t>
      </w:r>
      <w:r w:rsidR="000D2FCC" w:rsidRPr="000D2FCC">
        <w:rPr>
          <w:spacing w:val="-3"/>
        </w:rPr>
        <w:t>cargo</w:t>
      </w:r>
      <w:r w:rsidR="008A4D5C">
        <w:rPr>
          <w:spacing w:val="-3"/>
        </w:rPr>
        <w:t xml:space="preserve"> o función</w:t>
      </w:r>
      <w:r w:rsidR="00BC7B30">
        <w:rPr>
          <w:spacing w:val="-3"/>
        </w:rPr>
        <w:t>.</w:t>
      </w:r>
    </w:p>
    <w:p w14:paraId="21F6BC27" w14:textId="77777777" w:rsidR="00A82416" w:rsidRDefault="00BC7B3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cuestión se estudia detenidamente en el tema </w:t>
      </w:r>
      <w:r w:rsidR="002E16C4">
        <w:rPr>
          <w:spacing w:val="-3"/>
        </w:rPr>
        <w:t>47 de Derecho Administrativo del programa, que en el presente exige referirse a la representación y defensa de autoridades y empleados públicos en procesos civiles</w:t>
      </w:r>
      <w:r w:rsidR="00A82416">
        <w:rPr>
          <w:spacing w:val="-3"/>
        </w:rPr>
        <w:t>.</w:t>
      </w:r>
    </w:p>
    <w:p w14:paraId="31C65D94" w14:textId="51A32F98" w:rsidR="000D2FCC" w:rsidRPr="000D2FCC" w:rsidRDefault="00A8241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realidad, e</w:t>
      </w:r>
      <w:r w:rsidR="000D2FCC" w:rsidRPr="000D2FCC">
        <w:rPr>
          <w:spacing w:val="-3"/>
        </w:rPr>
        <w:t xml:space="preserve">l Reglamento del Servicio Jurídico del Estado </w:t>
      </w:r>
      <w:r>
        <w:rPr>
          <w:spacing w:val="-3"/>
        </w:rPr>
        <w:t>no contiene regulación específica sobre est</w:t>
      </w:r>
      <w:r w:rsidR="00A31E1D">
        <w:rPr>
          <w:spacing w:val="-3"/>
        </w:rPr>
        <w:t>os procesos</w:t>
      </w:r>
      <w:r>
        <w:rPr>
          <w:spacing w:val="-3"/>
        </w:rPr>
        <w:t>, a diferencia de lo que ocurre con la representación y defensa de autoridades y empleados públicos en procesos penales, en las que sí que existen normas especiales.</w:t>
      </w:r>
    </w:p>
    <w:p w14:paraId="41D719BA" w14:textId="77777777" w:rsidR="00D8076D" w:rsidRDefault="00D8076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aplicando las normas generales pueden destacarse las siguientes reglas:</w:t>
      </w:r>
    </w:p>
    <w:p w14:paraId="2200CA03" w14:textId="4ACC6E98" w:rsidR="000D2FCC" w:rsidRPr="008C129B" w:rsidRDefault="00607259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Las autoridades o empleados públicos pueden ser r</w:t>
      </w:r>
      <w:r w:rsidR="000D2FCC" w:rsidRPr="008C129B">
        <w:rPr>
          <w:spacing w:val="-3"/>
        </w:rPr>
        <w:t>epresenta</w:t>
      </w:r>
      <w:r w:rsidRPr="008C129B">
        <w:rPr>
          <w:spacing w:val="-3"/>
        </w:rPr>
        <w:t>dos</w:t>
      </w:r>
      <w:r w:rsidR="000D2FCC" w:rsidRPr="008C129B">
        <w:rPr>
          <w:spacing w:val="-3"/>
        </w:rPr>
        <w:t xml:space="preserve"> y defen</w:t>
      </w:r>
      <w:r w:rsidRPr="008C129B">
        <w:rPr>
          <w:spacing w:val="-3"/>
        </w:rPr>
        <w:t>didos</w:t>
      </w:r>
      <w:r w:rsidR="000D2FCC" w:rsidRPr="008C129B">
        <w:rPr>
          <w:spacing w:val="-3"/>
        </w:rPr>
        <w:t xml:space="preserve"> por el </w:t>
      </w:r>
      <w:r w:rsidRPr="008C129B">
        <w:rPr>
          <w:spacing w:val="-3"/>
        </w:rPr>
        <w:t>a</w:t>
      </w:r>
      <w:r w:rsidR="000D2FCC" w:rsidRPr="008C129B">
        <w:rPr>
          <w:spacing w:val="-3"/>
        </w:rPr>
        <w:t xml:space="preserve">bogado del Estado en </w:t>
      </w:r>
      <w:r w:rsidR="00A31E1D">
        <w:rPr>
          <w:spacing w:val="-3"/>
        </w:rPr>
        <w:t xml:space="preserve">caso de </w:t>
      </w:r>
      <w:r w:rsidR="000D2FCC" w:rsidRPr="008C129B">
        <w:rPr>
          <w:spacing w:val="-3"/>
        </w:rPr>
        <w:t xml:space="preserve">que se dirija contra ellos alguna acción </w:t>
      </w:r>
      <w:r w:rsidRPr="008C129B">
        <w:rPr>
          <w:spacing w:val="-3"/>
        </w:rPr>
        <w:t xml:space="preserve">civil </w:t>
      </w:r>
      <w:r w:rsidR="000D2FCC" w:rsidRPr="008C129B">
        <w:rPr>
          <w:spacing w:val="-3"/>
        </w:rPr>
        <w:t>como consecuencia del legítimo desempeño de sus funciones o cargos, o cuando hubieran cumplido orden de autoridad competente.</w:t>
      </w:r>
    </w:p>
    <w:p w14:paraId="1352A75D" w14:textId="644ABD97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Para ello, los </w:t>
      </w:r>
      <w:r w:rsidR="00357ACA" w:rsidRPr="008C129B">
        <w:rPr>
          <w:spacing w:val="-3"/>
        </w:rPr>
        <w:t>a</w:t>
      </w:r>
      <w:r w:rsidRPr="008C129B">
        <w:rPr>
          <w:spacing w:val="-3"/>
        </w:rPr>
        <w:t>bogados del Estado deberán estar previamente habilitados por resolución expresa del Abogado General del Estado, previa propuesta razonada del órgano del que dependa la autoridad o empleado público de que se trate.</w:t>
      </w:r>
    </w:p>
    <w:p w14:paraId="34AFD4C9" w14:textId="085D9840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Ello no afectará al derecho de la autoridad empleado público a designar </w:t>
      </w:r>
      <w:r w:rsidR="00584DE5" w:rsidRPr="008C129B">
        <w:rPr>
          <w:spacing w:val="-3"/>
        </w:rPr>
        <w:t xml:space="preserve">su propia representación y </w:t>
      </w:r>
      <w:r w:rsidRPr="008C129B">
        <w:rPr>
          <w:spacing w:val="-3"/>
        </w:rPr>
        <w:t>defens</w:t>
      </w:r>
      <w:r w:rsidR="00584DE5" w:rsidRPr="008C129B">
        <w:rPr>
          <w:spacing w:val="-3"/>
        </w:rPr>
        <w:t>a,</w:t>
      </w:r>
      <w:r w:rsidRPr="008C129B">
        <w:rPr>
          <w:spacing w:val="-3"/>
        </w:rPr>
        <w:t xml:space="preserve"> entend</w:t>
      </w:r>
      <w:r w:rsidR="00584DE5" w:rsidRPr="008C129B">
        <w:rPr>
          <w:spacing w:val="-3"/>
        </w:rPr>
        <w:t>iéndose</w:t>
      </w:r>
      <w:r w:rsidRPr="008C129B">
        <w:rPr>
          <w:spacing w:val="-3"/>
        </w:rPr>
        <w:t xml:space="preserve"> que se renuncia a la asistencia jurídica del </w:t>
      </w:r>
      <w:r w:rsidR="00584DE5" w:rsidRPr="008C129B">
        <w:rPr>
          <w:spacing w:val="-3"/>
        </w:rPr>
        <w:t>a</w:t>
      </w:r>
      <w:r w:rsidRPr="008C129B">
        <w:rPr>
          <w:spacing w:val="-3"/>
        </w:rPr>
        <w:t xml:space="preserve">bogado del Estado desde el momento en que la autoridad o empleado público </w:t>
      </w:r>
      <w:r w:rsidRPr="008C129B">
        <w:rPr>
          <w:spacing w:val="-3"/>
        </w:rPr>
        <w:lastRenderedPageBreak/>
        <w:t>comparezca o se dirija al órgano jurisdiccional mediante cualquier otra representación.</w:t>
      </w:r>
    </w:p>
    <w:p w14:paraId="09A679E3" w14:textId="77D6C82B" w:rsidR="004A2794" w:rsidRDefault="004A2794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Cuando de las actuaciones que se desarrollen resulte que los hechos origen del procedimiento no tienen directa vinculación con el desempeño de función o cargo</w:t>
      </w:r>
      <w:r w:rsidR="009B0610" w:rsidRPr="008C129B">
        <w:rPr>
          <w:spacing w:val="-3"/>
        </w:rPr>
        <w:t xml:space="preserve"> público o</w:t>
      </w:r>
      <w:r w:rsidRPr="008C129B">
        <w:rPr>
          <w:spacing w:val="-3"/>
        </w:rPr>
        <w:t xml:space="preserve"> con orden de autoridad competente</w:t>
      </w:r>
      <w:r w:rsidR="009B0610" w:rsidRPr="008C129B">
        <w:rPr>
          <w:spacing w:val="-3"/>
        </w:rPr>
        <w:t>, el abogado del Estado deberá comunicarlo inmediatamente al Abogado General del Estado, que resolverá lo procedente</w:t>
      </w:r>
      <w:r w:rsidRPr="008C129B">
        <w:rPr>
          <w:spacing w:val="-3"/>
        </w:rPr>
        <w:t>.</w:t>
      </w:r>
    </w:p>
    <w:p w14:paraId="05CA200C" w14:textId="61F3F72B" w:rsidR="005B3C8B" w:rsidRPr="008C129B" w:rsidRDefault="005B3C8B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caso de c</w:t>
      </w:r>
      <w:r w:rsidRPr="005B3C8B">
        <w:rPr>
          <w:spacing w:val="-3"/>
        </w:rPr>
        <w:t xml:space="preserve">ontraposición de intereses entre el Estado, organismo o entidad y </w:t>
      </w:r>
      <w:r>
        <w:rPr>
          <w:spacing w:val="-3"/>
        </w:rPr>
        <w:t>la</w:t>
      </w:r>
      <w:r w:rsidRPr="005B3C8B">
        <w:rPr>
          <w:spacing w:val="-3"/>
        </w:rPr>
        <w:t xml:space="preserve"> </w:t>
      </w:r>
      <w:r>
        <w:rPr>
          <w:spacing w:val="-3"/>
        </w:rPr>
        <w:t xml:space="preserve">autoridad o </w:t>
      </w:r>
      <w:r w:rsidRPr="005B3C8B">
        <w:rPr>
          <w:spacing w:val="-3"/>
        </w:rPr>
        <w:t>empleado</w:t>
      </w:r>
      <w:r>
        <w:rPr>
          <w:spacing w:val="-3"/>
        </w:rPr>
        <w:t xml:space="preserve">, </w:t>
      </w:r>
      <w:r w:rsidRPr="005B3C8B">
        <w:rPr>
          <w:spacing w:val="-3"/>
        </w:rPr>
        <w:t xml:space="preserve">el </w:t>
      </w:r>
      <w:r>
        <w:rPr>
          <w:spacing w:val="-3"/>
        </w:rPr>
        <w:t>a</w:t>
      </w:r>
      <w:r w:rsidRPr="005B3C8B">
        <w:rPr>
          <w:spacing w:val="-3"/>
        </w:rPr>
        <w:t>bogado del Estado deberá abstenerse de actuar en representación de éstos y pondrá tal circunstancia en conocimiento de la Abogacía General del Estado</w:t>
      </w:r>
      <w:r w:rsidR="00E74CD3">
        <w:rPr>
          <w:spacing w:val="-3"/>
        </w:rPr>
        <w:t>, que dará las instrucciones procedentes.</w:t>
      </w:r>
    </w:p>
    <w:p w14:paraId="445D6305" w14:textId="462054CF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El abogado del Estado también podrá representar o defender a autoridades o empleados públicos como parte activa del proceso civil, pero para el ejercicio de la acción se requiere</w:t>
      </w:r>
      <w:r w:rsidR="000D2FCC" w:rsidRPr="008C129B">
        <w:rPr>
          <w:spacing w:val="-3"/>
        </w:rPr>
        <w:t xml:space="preserve"> autorización expresa del Ministro de Justicia, </w:t>
      </w:r>
      <w:r w:rsidRPr="008C129B">
        <w:rPr>
          <w:spacing w:val="-3"/>
        </w:rPr>
        <w:t xml:space="preserve">dictada </w:t>
      </w:r>
      <w:r w:rsidR="000D2FCC" w:rsidRPr="008C129B">
        <w:rPr>
          <w:spacing w:val="-3"/>
        </w:rPr>
        <w:t xml:space="preserve">a propuesta del titular del departamento, presidente o director general del organismo o entidad pública de quien dependa la </w:t>
      </w:r>
      <w:r w:rsidRPr="008C129B">
        <w:rPr>
          <w:spacing w:val="-3"/>
        </w:rPr>
        <w:t>autoridad o empleado público</w:t>
      </w:r>
      <w:r w:rsidR="000D2FCC" w:rsidRPr="008C129B">
        <w:rPr>
          <w:spacing w:val="-3"/>
        </w:rPr>
        <w:t xml:space="preserve"> y previo informe de</w:t>
      </w: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 Aboga</w:t>
      </w:r>
      <w:r w:rsidRPr="008C129B">
        <w:rPr>
          <w:spacing w:val="-3"/>
        </w:rPr>
        <w:t>do</w:t>
      </w:r>
      <w:r w:rsidR="000D2FCC" w:rsidRPr="008C129B">
        <w:rPr>
          <w:spacing w:val="-3"/>
        </w:rPr>
        <w:t xml:space="preserve"> General del Estado.</w:t>
      </w:r>
    </w:p>
    <w:p w14:paraId="4DAC9693" w14:textId="4D9DBBC1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En estos procesos civiles en los qu</w:t>
      </w:r>
      <w:r w:rsidR="0000487C" w:rsidRPr="008C129B">
        <w:rPr>
          <w:spacing w:val="-3"/>
        </w:rPr>
        <w:t xml:space="preserve">e el abogado del Estado represente y defienda a autoridades o empleados públicos se aplicarán las </w:t>
      </w:r>
      <w:r w:rsidR="00F60DFC" w:rsidRPr="008C129B">
        <w:rPr>
          <w:spacing w:val="-3"/>
        </w:rPr>
        <w:t xml:space="preserve">especialidades procesales de </w:t>
      </w:r>
      <w:r w:rsidR="0000487C" w:rsidRPr="008C129B">
        <w:rPr>
          <w:spacing w:val="-3"/>
        </w:rPr>
        <w:t>la actuació</w:t>
      </w:r>
      <w:r w:rsidR="00F60DFC" w:rsidRPr="008C129B">
        <w:rPr>
          <w:spacing w:val="-3"/>
        </w:rPr>
        <w:t>n de los abogados del Estado en los procesos civiles y, en particular:</w:t>
      </w:r>
    </w:p>
    <w:p w14:paraId="01BDA727" w14:textId="41B55CF8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El fuero territorial del Estado.</w:t>
      </w:r>
    </w:p>
    <w:p w14:paraId="65BC654A" w14:textId="27AA0A39" w:rsidR="00E14496" w:rsidRPr="008C129B" w:rsidRDefault="00E14496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La suspensión del curso de los autos para elevar consulta previa a la contestación a la demanda.</w:t>
      </w:r>
    </w:p>
    <w:p w14:paraId="44612AB2" w14:textId="2C20E403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a práctica de </w:t>
      </w:r>
      <w:r w:rsidR="00E14496" w:rsidRPr="008C129B">
        <w:rPr>
          <w:spacing w:val="-3"/>
        </w:rPr>
        <w:t>los</w:t>
      </w:r>
      <w:r w:rsidR="000D2FCC" w:rsidRPr="008C129B">
        <w:rPr>
          <w:spacing w:val="-3"/>
        </w:rPr>
        <w:t xml:space="preserve"> actos de comunicación procesal</w:t>
      </w:r>
      <w:r w:rsidR="00E14496" w:rsidRPr="008C129B">
        <w:rPr>
          <w:spacing w:val="-3"/>
        </w:rPr>
        <w:t xml:space="preserve"> en la sede oficial de la Abogacía del Estado</w:t>
      </w:r>
      <w:r w:rsidRPr="008C129B">
        <w:rPr>
          <w:spacing w:val="-3"/>
        </w:rPr>
        <w:t>.</w:t>
      </w:r>
    </w:p>
    <w:p w14:paraId="6F4D52E4" w14:textId="77777777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 xml:space="preserve">La </w:t>
      </w:r>
      <w:r w:rsidR="000D2FCC" w:rsidRPr="008C129B">
        <w:rPr>
          <w:spacing w:val="-3"/>
        </w:rPr>
        <w:t>exención de depósitos y cauciones</w:t>
      </w:r>
      <w:r w:rsidRPr="008C129B">
        <w:rPr>
          <w:spacing w:val="-3"/>
        </w:rPr>
        <w:t>.</w:t>
      </w:r>
    </w:p>
    <w:p w14:paraId="7119647C" w14:textId="181FCA62" w:rsidR="000D2FC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 xml:space="preserve">Las relativas a la </w:t>
      </w:r>
      <w:r w:rsidR="000D2FCC" w:rsidRPr="008C129B">
        <w:rPr>
          <w:spacing w:val="-3"/>
        </w:rPr>
        <w:t>disposición de la acción procesal</w:t>
      </w:r>
      <w:r w:rsidRPr="008C129B">
        <w:rPr>
          <w:spacing w:val="-3"/>
        </w:rPr>
        <w:t>.</w:t>
      </w:r>
    </w:p>
    <w:p w14:paraId="0AE9DEE1" w14:textId="77777777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49180F0A" w14:textId="5383501A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CONTRAPOSICIÓN DE INTERESES ENTRE ADMINISTRACIONES </w:t>
      </w:r>
      <w:r w:rsidR="00661885">
        <w:rPr>
          <w:b/>
          <w:bCs/>
          <w:spacing w:val="-3"/>
        </w:rPr>
        <w:t>U</w:t>
      </w:r>
      <w:r w:rsidRPr="00E725CD">
        <w:rPr>
          <w:b/>
          <w:bCs/>
          <w:spacing w:val="-3"/>
        </w:rPr>
        <w:t xml:space="preserve"> ORGANISMOS PÚBLICOS</w:t>
      </w:r>
      <w:r w:rsidR="00E725CD">
        <w:rPr>
          <w:b/>
          <w:bCs/>
          <w:spacing w:val="-3"/>
        </w:rPr>
        <w:t>.</w:t>
      </w:r>
    </w:p>
    <w:p w14:paraId="3B05E067" w14:textId="696BB899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  <w:r w:rsidRPr="000D2FCC">
        <w:rPr>
          <w:spacing w:val="-3"/>
        </w:rPr>
        <w:t xml:space="preserve">Al </w:t>
      </w:r>
      <w:r w:rsidR="00506349">
        <w:rPr>
          <w:spacing w:val="-3"/>
        </w:rPr>
        <w:t xml:space="preserve">tener </w:t>
      </w:r>
      <w:r w:rsidR="00B93B23">
        <w:rPr>
          <w:spacing w:val="-3"/>
        </w:rPr>
        <w:t xml:space="preserve">legalmente </w:t>
      </w:r>
      <w:r w:rsidR="00506349">
        <w:rPr>
          <w:spacing w:val="-3"/>
        </w:rPr>
        <w:t>atribuida l</w:t>
      </w:r>
      <w:r w:rsidR="008D08E6">
        <w:rPr>
          <w:spacing w:val="-3"/>
        </w:rPr>
        <w:t>os a</w:t>
      </w:r>
      <w:r w:rsidRPr="000D2FCC">
        <w:rPr>
          <w:spacing w:val="-3"/>
        </w:rPr>
        <w:t xml:space="preserve">bogados del Estado la representación y defensa de la Administración General del Estado y de sus organismos autónomos, </w:t>
      </w:r>
      <w:r w:rsidR="008D08E6">
        <w:rPr>
          <w:spacing w:val="-3"/>
        </w:rPr>
        <w:t>y poder asumir</w:t>
      </w:r>
      <w:r w:rsidR="007C35B4">
        <w:rPr>
          <w:spacing w:val="-3"/>
        </w:rPr>
        <w:t xml:space="preserve"> </w:t>
      </w:r>
      <w:r w:rsidRPr="000D2FCC">
        <w:rPr>
          <w:spacing w:val="-3"/>
        </w:rPr>
        <w:t>la del resto de las entidades que integran el sector público estatal</w:t>
      </w:r>
      <w:r w:rsidR="007C35B4">
        <w:rPr>
          <w:spacing w:val="-3"/>
        </w:rPr>
        <w:t xml:space="preserve"> en virtud de su normativa </w:t>
      </w:r>
      <w:r w:rsidR="007C35B4">
        <w:rPr>
          <w:spacing w:val="-3"/>
        </w:rPr>
        <w:lastRenderedPageBreak/>
        <w:t>específica o convenio</w:t>
      </w:r>
      <w:r w:rsidR="008D08E6">
        <w:rPr>
          <w:spacing w:val="-3"/>
        </w:rPr>
        <w:t>,</w:t>
      </w:r>
      <w:r w:rsidRPr="000D2FCC">
        <w:rPr>
          <w:spacing w:val="-3"/>
        </w:rPr>
        <w:t xml:space="preserve"> es posible que puedan </w:t>
      </w:r>
      <w:r w:rsidR="008D08E6">
        <w:rPr>
          <w:spacing w:val="-3"/>
        </w:rPr>
        <w:t xml:space="preserve">surgir conflictos de intereses o </w:t>
      </w:r>
      <w:r w:rsidRPr="000D2FCC">
        <w:rPr>
          <w:spacing w:val="-3"/>
        </w:rPr>
        <w:t>pretensiones contrapuestas</w:t>
      </w:r>
      <w:r w:rsidR="008D08E6">
        <w:rPr>
          <w:spacing w:val="-3"/>
        </w:rPr>
        <w:t>.</w:t>
      </w:r>
    </w:p>
    <w:p w14:paraId="75C873CB" w14:textId="011A23E4" w:rsidR="000D2FCC" w:rsidRPr="000D2FCC" w:rsidRDefault="008D08E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la Ley </w:t>
      </w:r>
      <w:r w:rsidR="000D2FCC" w:rsidRPr="000D2FCC">
        <w:rPr>
          <w:spacing w:val="-3"/>
        </w:rPr>
        <w:t xml:space="preserve">de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sistencia </w:t>
      </w:r>
      <w:r>
        <w:rPr>
          <w:spacing w:val="-3"/>
        </w:rPr>
        <w:t>J</w:t>
      </w:r>
      <w:r w:rsidR="000D2FCC" w:rsidRPr="000D2FCC">
        <w:rPr>
          <w:spacing w:val="-3"/>
        </w:rPr>
        <w:t>urídica al Estado</w:t>
      </w:r>
      <w:r>
        <w:rPr>
          <w:spacing w:val="-3"/>
        </w:rPr>
        <w:t xml:space="preserve"> prevé las </w:t>
      </w:r>
      <w:r w:rsidR="000D2FCC" w:rsidRPr="000D2FCC">
        <w:rPr>
          <w:spacing w:val="-3"/>
        </w:rPr>
        <w:t>siguientes reglas:</w:t>
      </w:r>
    </w:p>
    <w:p w14:paraId="260F17FA" w14:textId="38FD1419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Se </w:t>
      </w:r>
      <w:r w:rsidR="00273ADA" w:rsidRPr="00E41EB5">
        <w:rPr>
          <w:spacing w:val="-3"/>
        </w:rPr>
        <w:t>estará,</w:t>
      </w:r>
      <w:r w:rsidRPr="00E41EB5">
        <w:rPr>
          <w:spacing w:val="-3"/>
        </w:rPr>
        <w:t xml:space="preserve"> en primer lugar</w:t>
      </w:r>
      <w:r w:rsidR="00273ADA" w:rsidRPr="00E41EB5">
        <w:rPr>
          <w:spacing w:val="-3"/>
        </w:rPr>
        <w:t>,</w:t>
      </w:r>
      <w:r w:rsidRPr="00E41EB5">
        <w:rPr>
          <w:spacing w:val="-3"/>
        </w:rPr>
        <w:t xml:space="preserve"> a lo dispuesto en la normativa esp</w:t>
      </w:r>
      <w:r w:rsidR="004378EE" w:rsidRPr="00E41EB5">
        <w:rPr>
          <w:spacing w:val="-3"/>
        </w:rPr>
        <w:t>ecífica o convenio</w:t>
      </w:r>
      <w:r w:rsidRPr="00E41EB5">
        <w:rPr>
          <w:spacing w:val="-3"/>
        </w:rPr>
        <w:t xml:space="preserve"> regulador</w:t>
      </w:r>
      <w:r w:rsidR="00E60685" w:rsidRPr="00E41EB5">
        <w:rPr>
          <w:spacing w:val="-3"/>
        </w:rPr>
        <w:t>e</w:t>
      </w:r>
      <w:r w:rsidRPr="00E41EB5">
        <w:rPr>
          <w:spacing w:val="-3"/>
        </w:rPr>
        <w:t xml:space="preserve">s de la asistencia jurídica a la entidad </w:t>
      </w:r>
      <w:r w:rsidR="00273ADA" w:rsidRPr="00E41EB5">
        <w:rPr>
          <w:spacing w:val="-3"/>
        </w:rPr>
        <w:t>u o</w:t>
      </w:r>
      <w:r w:rsidRPr="00E41EB5">
        <w:rPr>
          <w:spacing w:val="-3"/>
        </w:rPr>
        <w:t>rganismo público de que se trate.</w:t>
      </w:r>
    </w:p>
    <w:p w14:paraId="2C179495" w14:textId="178E7911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En caso de silencio de la norma o convenio, antes de evacuar el primer trámite procesal, y en atención a la naturaleza de los intereses en conflicto, </w:t>
      </w:r>
      <w:r w:rsidR="00444072" w:rsidRPr="00E41EB5">
        <w:rPr>
          <w:spacing w:val="-3"/>
        </w:rPr>
        <w:t xml:space="preserve">la Abogacía General del Estado </w:t>
      </w:r>
      <w:r w:rsidRPr="00E41EB5">
        <w:rPr>
          <w:spacing w:val="-3"/>
        </w:rPr>
        <w:t>expondrá a l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s</w:t>
      </w:r>
      <w:r w:rsidR="00E76FE8" w:rsidRPr="00E41EB5">
        <w:rPr>
          <w:spacing w:val="-3"/>
        </w:rPr>
        <w:t xml:space="preserve"> órganos</w:t>
      </w:r>
      <w:r w:rsidRPr="00E41EB5">
        <w:rPr>
          <w:spacing w:val="-3"/>
        </w:rPr>
        <w:t xml:space="preserve">, entidades u 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rganismos litigantes su criterio tanto en cuanto a la</w:t>
      </w:r>
      <w:r w:rsidR="00E76FE8" w:rsidRPr="00E41EB5">
        <w:rPr>
          <w:spacing w:val="-3"/>
        </w:rPr>
        <w:t xml:space="preserve"> posible</w:t>
      </w:r>
      <w:r w:rsidRPr="00E41EB5">
        <w:rPr>
          <w:spacing w:val="-3"/>
        </w:rPr>
        <w:t xml:space="preserve"> solución extrajudicial del litigio como, </w:t>
      </w:r>
      <w:r w:rsidR="00E76FE8" w:rsidRPr="00E41EB5">
        <w:rPr>
          <w:spacing w:val="-3"/>
        </w:rPr>
        <w:t>de no serlo</w:t>
      </w:r>
      <w:r w:rsidR="00781B1F">
        <w:rPr>
          <w:spacing w:val="-3"/>
        </w:rPr>
        <w:t>, sobre</w:t>
      </w:r>
      <w:r w:rsidRPr="00E41EB5">
        <w:rPr>
          <w:spacing w:val="-3"/>
        </w:rPr>
        <w:t xml:space="preserve"> la postulación que deba asumir el </w:t>
      </w:r>
      <w:r w:rsidR="00E76FE8" w:rsidRPr="00E41EB5">
        <w:rPr>
          <w:spacing w:val="-3"/>
        </w:rPr>
        <w:t>a</w:t>
      </w:r>
      <w:r w:rsidRPr="00E41EB5">
        <w:rPr>
          <w:spacing w:val="-3"/>
        </w:rPr>
        <w:t xml:space="preserve">bogado del Estado, evitando en todo caso las situaciones de indefensión. Hayan o no manifestando su opinión las partes, con el informe previo de la </w:t>
      </w:r>
      <w:r w:rsidR="00444072" w:rsidRPr="00E41EB5">
        <w:rPr>
          <w:spacing w:val="-3"/>
        </w:rPr>
        <w:t>Abogacía General del Estado</w:t>
      </w:r>
      <w:r w:rsidRPr="00E41EB5">
        <w:rPr>
          <w:spacing w:val="-3"/>
        </w:rPr>
        <w:t xml:space="preserve">, el </w:t>
      </w:r>
      <w:r w:rsidR="00444072" w:rsidRPr="00E41EB5">
        <w:rPr>
          <w:spacing w:val="-3"/>
        </w:rPr>
        <w:t>Ministro de Justicia</w:t>
      </w:r>
      <w:r w:rsidRPr="00E41EB5">
        <w:rPr>
          <w:spacing w:val="-3"/>
        </w:rPr>
        <w:t xml:space="preserve"> resolverá en definitiva lo procedente en cuanto a la postulación a asumir por el </w:t>
      </w:r>
      <w:r w:rsidR="00444072" w:rsidRPr="00E41EB5">
        <w:rPr>
          <w:spacing w:val="-3"/>
        </w:rPr>
        <w:t>a</w:t>
      </w:r>
      <w:r w:rsidRPr="00E41EB5">
        <w:rPr>
          <w:spacing w:val="-3"/>
        </w:rPr>
        <w:t>bogado del Estado.</w:t>
      </w:r>
    </w:p>
    <w:p w14:paraId="02172686" w14:textId="77777777" w:rsidR="00E725CD" w:rsidRPr="000D2FCC" w:rsidRDefault="00E725CD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2185B33E" w14:textId="6226E665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>LA OBLIGACIÓN DE COLABORAR CON EL SERVICIO JURÍDICO DEL ESTADO.</w:t>
      </w:r>
    </w:p>
    <w:p w14:paraId="4DD55505" w14:textId="1A7AC3A5" w:rsidR="000D2FCC" w:rsidRPr="000D2FCC" w:rsidRDefault="001B1A0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la Ley de Asistencia Jurídica al Estado que l</w:t>
      </w:r>
      <w:r w:rsidR="000D2FCC" w:rsidRPr="000D2FCC">
        <w:rPr>
          <w:spacing w:val="-3"/>
        </w:rPr>
        <w:t>os órganos interesados en los procesos, así como todos los de la Administración General del Estado a los que los órganos del Servicio Jurídico del Estado se lo soliciten, deberán prestar la colaboración precisa para la mejor defensa de los intereses en litigio</w:t>
      </w:r>
      <w:r>
        <w:rPr>
          <w:spacing w:val="-3"/>
        </w:rPr>
        <w:t>.</w:t>
      </w:r>
    </w:p>
    <w:p w14:paraId="140A78D1" w14:textId="5A1A623A" w:rsidR="00D10455" w:rsidRDefault="005136E8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0D2FCC" w:rsidRPr="000D2FCC">
        <w:rPr>
          <w:spacing w:val="-3"/>
        </w:rPr>
        <w:t>on est</w:t>
      </w:r>
      <w:r>
        <w:rPr>
          <w:spacing w:val="-3"/>
        </w:rPr>
        <w:t>a finalidad colaborativa, el Reglamento del Servicio Jurídico del Estado prevé que</w:t>
      </w:r>
      <w:r w:rsidR="000D2FCC" w:rsidRPr="000D2FCC">
        <w:rPr>
          <w:spacing w:val="-3"/>
        </w:rPr>
        <w:t xml:space="preserve">, salvo precepto legal en contrario, </w:t>
      </w:r>
      <w:r>
        <w:rPr>
          <w:spacing w:val="-3"/>
        </w:rPr>
        <w:t>l</w:t>
      </w:r>
      <w:r w:rsidRPr="000D2FCC">
        <w:rPr>
          <w:spacing w:val="-3"/>
        </w:rPr>
        <w:t xml:space="preserve">os órganos interesados en los procesos </w:t>
      </w:r>
      <w:r w:rsidR="000D2FCC" w:rsidRPr="000D2FCC">
        <w:rPr>
          <w:spacing w:val="-3"/>
        </w:rPr>
        <w:t xml:space="preserve">facilitarán </w:t>
      </w:r>
      <w:r>
        <w:rPr>
          <w:spacing w:val="-3"/>
        </w:rPr>
        <w:t>al abogado del Estado los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 xml:space="preserve">antecedentes, </w:t>
      </w:r>
      <w:r w:rsidR="000D2FCC" w:rsidRPr="000D2FCC">
        <w:rPr>
          <w:spacing w:val="-3"/>
        </w:rPr>
        <w:t>datos o documentos</w:t>
      </w:r>
      <w:r>
        <w:rPr>
          <w:spacing w:val="-3"/>
        </w:rPr>
        <w:t xml:space="preserve"> de los que dispongan</w:t>
      </w:r>
      <w:r w:rsidR="000D2FCC" w:rsidRPr="000D2FCC">
        <w:rPr>
          <w:spacing w:val="-3"/>
        </w:rPr>
        <w:t>.</w:t>
      </w:r>
    </w:p>
    <w:p w14:paraId="232FF6FD" w14:textId="1E082EA3" w:rsidR="00D26DCC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AF1EEAB" w14:textId="77777777" w:rsidR="00E74CD3" w:rsidRPr="00C569BD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89B3200" w:rsidR="005726E8" w:rsidRPr="00FF4CC7" w:rsidRDefault="00626ED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22</w:t>
      </w:r>
      <w:r w:rsidR="00FC39A8">
        <w:rPr>
          <w:spacing w:val="-3"/>
        </w:rPr>
        <w:t xml:space="preserve"> de </w:t>
      </w:r>
      <w:r w:rsidR="002D7DA9">
        <w:rPr>
          <w:spacing w:val="-3"/>
        </w:rPr>
        <w:t>abril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38F7C" w14:textId="77777777" w:rsidR="002E4823" w:rsidRDefault="002E4823" w:rsidP="00DB250B">
      <w:r>
        <w:separator/>
      </w:r>
    </w:p>
  </w:endnote>
  <w:endnote w:type="continuationSeparator" w:id="0">
    <w:p w14:paraId="569F28EB" w14:textId="77777777" w:rsidR="002E4823" w:rsidRDefault="002E4823" w:rsidP="00DB250B">
      <w:r>
        <w:continuationSeparator/>
      </w:r>
    </w:p>
  </w:endnote>
  <w:endnote w:type="continuationNotice" w:id="1">
    <w:p w14:paraId="7C723D0D" w14:textId="77777777" w:rsidR="002E4823" w:rsidRDefault="002E4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358F3" w14:textId="77777777" w:rsidR="002E4823" w:rsidRDefault="002E4823" w:rsidP="00DB250B">
      <w:r>
        <w:separator/>
      </w:r>
    </w:p>
  </w:footnote>
  <w:footnote w:type="continuationSeparator" w:id="0">
    <w:p w14:paraId="6BB1C466" w14:textId="77777777" w:rsidR="002E4823" w:rsidRDefault="002E4823" w:rsidP="00DB250B">
      <w:r>
        <w:continuationSeparator/>
      </w:r>
    </w:p>
  </w:footnote>
  <w:footnote w:type="continuationNotice" w:id="1">
    <w:p w14:paraId="2FE759CF" w14:textId="77777777" w:rsidR="002E4823" w:rsidRDefault="002E4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08D198D"/>
    <w:multiLevelType w:val="hybridMultilevel"/>
    <w:tmpl w:val="B24808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2016653"/>
    <w:multiLevelType w:val="hybridMultilevel"/>
    <w:tmpl w:val="6FF447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266782A"/>
    <w:multiLevelType w:val="hybridMultilevel"/>
    <w:tmpl w:val="5D5AA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8532E60"/>
    <w:multiLevelType w:val="hybridMultilevel"/>
    <w:tmpl w:val="C40A67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9B80D0F"/>
    <w:multiLevelType w:val="hybridMultilevel"/>
    <w:tmpl w:val="43B4D8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03F3C"/>
    <w:multiLevelType w:val="hybridMultilevel"/>
    <w:tmpl w:val="59EACB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1A0221C"/>
    <w:multiLevelType w:val="hybridMultilevel"/>
    <w:tmpl w:val="AD1CA8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147770"/>
    <w:multiLevelType w:val="hybridMultilevel"/>
    <w:tmpl w:val="AEB2544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47706BD"/>
    <w:multiLevelType w:val="hybridMultilevel"/>
    <w:tmpl w:val="4094D7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10292E"/>
    <w:multiLevelType w:val="hybridMultilevel"/>
    <w:tmpl w:val="153C0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8"/>
  </w:num>
  <w:num w:numId="3">
    <w:abstractNumId w:val="25"/>
  </w:num>
  <w:num w:numId="4">
    <w:abstractNumId w:val="31"/>
  </w:num>
  <w:num w:numId="5">
    <w:abstractNumId w:val="3"/>
  </w:num>
  <w:num w:numId="6">
    <w:abstractNumId w:val="7"/>
  </w:num>
  <w:num w:numId="7">
    <w:abstractNumId w:val="8"/>
  </w:num>
  <w:num w:numId="8">
    <w:abstractNumId w:val="30"/>
  </w:num>
  <w:num w:numId="9">
    <w:abstractNumId w:val="34"/>
  </w:num>
  <w:num w:numId="10">
    <w:abstractNumId w:val="22"/>
  </w:num>
  <w:num w:numId="11">
    <w:abstractNumId w:val="14"/>
  </w:num>
  <w:num w:numId="12">
    <w:abstractNumId w:val="28"/>
  </w:num>
  <w:num w:numId="13">
    <w:abstractNumId w:val="17"/>
  </w:num>
  <w:num w:numId="14">
    <w:abstractNumId w:val="29"/>
  </w:num>
  <w:num w:numId="15">
    <w:abstractNumId w:val="33"/>
  </w:num>
  <w:num w:numId="16">
    <w:abstractNumId w:val="32"/>
  </w:num>
  <w:num w:numId="17">
    <w:abstractNumId w:val="20"/>
  </w:num>
  <w:num w:numId="18">
    <w:abstractNumId w:val="15"/>
  </w:num>
  <w:num w:numId="19">
    <w:abstractNumId w:val="16"/>
  </w:num>
  <w:num w:numId="20">
    <w:abstractNumId w:val="2"/>
  </w:num>
  <w:num w:numId="21">
    <w:abstractNumId w:val="1"/>
  </w:num>
  <w:num w:numId="22">
    <w:abstractNumId w:val="19"/>
  </w:num>
  <w:num w:numId="23">
    <w:abstractNumId w:val="9"/>
  </w:num>
  <w:num w:numId="24">
    <w:abstractNumId w:val="23"/>
  </w:num>
  <w:num w:numId="25">
    <w:abstractNumId w:val="13"/>
  </w:num>
  <w:num w:numId="26">
    <w:abstractNumId w:val="35"/>
  </w:num>
  <w:num w:numId="27">
    <w:abstractNumId w:val="4"/>
  </w:num>
  <w:num w:numId="28">
    <w:abstractNumId w:val="5"/>
  </w:num>
  <w:num w:numId="29">
    <w:abstractNumId w:val="6"/>
  </w:num>
  <w:num w:numId="30">
    <w:abstractNumId w:val="11"/>
  </w:num>
  <w:num w:numId="31">
    <w:abstractNumId w:val="10"/>
  </w:num>
  <w:num w:numId="32">
    <w:abstractNumId w:val="21"/>
  </w:num>
  <w:num w:numId="33">
    <w:abstractNumId w:val="37"/>
  </w:num>
  <w:num w:numId="34">
    <w:abstractNumId w:val="36"/>
  </w:num>
  <w:num w:numId="35">
    <w:abstractNumId w:val="27"/>
  </w:num>
  <w:num w:numId="36">
    <w:abstractNumId w:val="26"/>
  </w:num>
  <w:num w:numId="37">
    <w:abstractNumId w:val="12"/>
  </w:num>
  <w:num w:numId="38">
    <w:abstractNumId w:val="18"/>
  </w:num>
  <w:num w:numId="39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D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331D"/>
    <w:rsid w:val="002E34D4"/>
    <w:rsid w:val="002E3753"/>
    <w:rsid w:val="002E37BF"/>
    <w:rsid w:val="002E3A18"/>
    <w:rsid w:val="002E4823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4DE5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E09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6ED6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17F76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8A1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6</Pages>
  <Words>1777</Words>
  <Characters>9779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102</cp:revision>
  <dcterms:created xsi:type="dcterms:W3CDTF">2022-04-19T10:40:00Z</dcterms:created>
  <dcterms:modified xsi:type="dcterms:W3CDTF">2022-04-22T07:49:00Z</dcterms:modified>
</cp:coreProperties>
</file>