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8D5290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BD604C">
        <w:rPr>
          <w:b/>
          <w:bCs/>
          <w:sz w:val="28"/>
          <w:szCs w:val="28"/>
        </w:rPr>
        <w:t>7</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296F3AB" w:rsidR="00BC4945" w:rsidRPr="00780BCB" w:rsidRDefault="00347B36"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76725034"/>
      <w:bookmarkStart w:id="4" w:name="_Hlk77851818"/>
      <w:bookmarkStart w:id="5" w:name="_Hlk86421363"/>
      <w:r w:rsidRPr="00347B36">
        <w:rPr>
          <w:b/>
          <w:bCs/>
          <w:color w:val="000000"/>
          <w:sz w:val="28"/>
          <w:szCs w:val="28"/>
        </w:rPr>
        <w:t xml:space="preserve">IDEA DE LA CLASIFICACIÓN DE LOS CONTRATOS. CONTRATOS ATÍPICOS, MÚLTIPLES Y MIXTOS. EL CONTRATO PREPARATORIO O PRECONTRATO. </w:t>
      </w:r>
      <w:bookmarkStart w:id="6" w:name="_Hlk89199871"/>
      <w:r w:rsidRPr="00347B36">
        <w:rPr>
          <w:b/>
          <w:bCs/>
          <w:color w:val="000000"/>
          <w:sz w:val="28"/>
          <w:szCs w:val="28"/>
        </w:rPr>
        <w:t xml:space="preserve">LA PROMESA DE VENTA Y EL CONTRATO DE OPCIÓN. </w:t>
      </w:r>
      <w:bookmarkStart w:id="7" w:name="_Hlk89583867"/>
      <w:bookmarkEnd w:id="6"/>
      <w:r w:rsidRPr="00347B36">
        <w:rPr>
          <w:b/>
          <w:bCs/>
          <w:color w:val="000000"/>
          <w:sz w:val="28"/>
          <w:szCs w:val="28"/>
        </w:rPr>
        <w:t>CONTRATOS DE ADHESIÓN; CONDICIONES GENERALES DE LA CONTRATACIÓN</w:t>
      </w:r>
      <w:r w:rsidRPr="00FB2D3C">
        <w:rPr>
          <w:b/>
          <w:bCs/>
          <w:color w:val="000000"/>
          <w:sz w:val="28"/>
          <w:szCs w:val="28"/>
        </w:rPr>
        <w:t>.</w:t>
      </w:r>
      <w:bookmarkEnd w:id="0"/>
      <w:bookmarkEnd w:id="1"/>
      <w:bookmarkEnd w:id="2"/>
      <w:bookmarkEnd w:id="7"/>
    </w:p>
    <w:bookmarkEnd w:id="3"/>
    <w:bookmarkEnd w:id="4"/>
    <w:bookmarkEnd w:id="5"/>
    <w:p w14:paraId="3593FD7B" w14:textId="77777777" w:rsidR="007F4ECE" w:rsidRPr="004E4923" w:rsidRDefault="007F4ECE" w:rsidP="008E2A62">
      <w:pPr>
        <w:spacing w:before="120" w:after="120" w:line="360" w:lineRule="auto"/>
        <w:jc w:val="both"/>
        <w:rPr>
          <w:color w:val="000000"/>
        </w:rPr>
      </w:pPr>
    </w:p>
    <w:p w14:paraId="27ED4BBE" w14:textId="769F2C5B" w:rsidR="00FB2D3C" w:rsidRDefault="00347B36" w:rsidP="00FB2D3C">
      <w:pPr>
        <w:spacing w:before="120" w:after="120" w:line="360" w:lineRule="auto"/>
        <w:jc w:val="both"/>
        <w:rPr>
          <w:b/>
          <w:bCs/>
          <w:color w:val="000000"/>
        </w:rPr>
      </w:pPr>
      <w:r w:rsidRPr="00347B36">
        <w:rPr>
          <w:b/>
          <w:bCs/>
          <w:color w:val="000000"/>
        </w:rPr>
        <w:t>IDEA DE LA CLASIFICACIÓN DE LOS CONTRATOS</w:t>
      </w:r>
      <w:r w:rsidR="00FB2D3C" w:rsidRPr="00FB2D3C">
        <w:rPr>
          <w:b/>
          <w:bCs/>
          <w:color w:val="000000"/>
        </w:rPr>
        <w:t>.</w:t>
      </w:r>
    </w:p>
    <w:p w14:paraId="5EB4C057" w14:textId="28E4B7C7" w:rsidR="00350DF1" w:rsidRPr="00350DF1" w:rsidRDefault="00A536AA" w:rsidP="00350DF1">
      <w:pPr>
        <w:spacing w:before="120" w:after="120" w:line="360" w:lineRule="auto"/>
        <w:ind w:firstLine="708"/>
        <w:jc w:val="both"/>
        <w:rPr>
          <w:spacing w:val="-3"/>
        </w:rPr>
      </w:pPr>
      <w:r>
        <w:rPr>
          <w:spacing w:val="-3"/>
        </w:rPr>
        <w:t>Los contratos pueden clasificarse atendiendo a distintos criterios, utilizando la generalidad de la doctrina las siguientes clasificaciones:</w:t>
      </w:r>
    </w:p>
    <w:p w14:paraId="6D4C4D68" w14:textId="77777777" w:rsidR="0062469F" w:rsidRDefault="00A536AA"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razón de</w:t>
      </w:r>
      <w:r w:rsidR="00082271">
        <w:rPr>
          <w:spacing w:val="-3"/>
        </w:rPr>
        <w:t xml:space="preserve"> su</w:t>
      </w:r>
      <w:r w:rsidR="00350DF1" w:rsidRPr="00082271">
        <w:rPr>
          <w:spacing w:val="-3"/>
        </w:rPr>
        <w:t xml:space="preserve"> vínculo</w:t>
      </w:r>
      <w:r w:rsidRPr="00082271">
        <w:rPr>
          <w:spacing w:val="-3"/>
        </w:rPr>
        <w:t xml:space="preserve">, </w:t>
      </w:r>
      <w:r w:rsidR="0062469F">
        <w:rPr>
          <w:spacing w:val="-3"/>
        </w:rPr>
        <w:t>pueden ser:</w:t>
      </w:r>
    </w:p>
    <w:p w14:paraId="2BE3B9E0" w14:textId="77777777" w:rsidR="0062469F" w:rsidRDefault="0062469F" w:rsidP="0062469F">
      <w:pPr>
        <w:pStyle w:val="Prrafodelista"/>
        <w:numPr>
          <w:ilvl w:val="0"/>
          <w:numId w:val="24"/>
        </w:numPr>
        <w:spacing w:before="120" w:after="120" w:line="360" w:lineRule="auto"/>
        <w:ind w:left="1276" w:hanging="283"/>
        <w:jc w:val="both"/>
        <w:rPr>
          <w:spacing w:val="-3"/>
        </w:rPr>
      </w:pPr>
      <w:r>
        <w:rPr>
          <w:spacing w:val="-3"/>
        </w:rPr>
        <w:t>U</w:t>
      </w:r>
      <w:r w:rsidR="00350DF1" w:rsidRPr="00082271">
        <w:rPr>
          <w:spacing w:val="-3"/>
        </w:rPr>
        <w:t>nilaterales</w:t>
      </w:r>
      <w:r>
        <w:rPr>
          <w:spacing w:val="-3"/>
        </w:rPr>
        <w:t>, cuando generan obligaciones para sólo una de las partes.</w:t>
      </w:r>
    </w:p>
    <w:p w14:paraId="57439FC6" w14:textId="53F3F22A" w:rsidR="00350DF1" w:rsidRPr="00082271" w:rsidRDefault="0062469F" w:rsidP="0062469F">
      <w:pPr>
        <w:pStyle w:val="Prrafodelista"/>
        <w:numPr>
          <w:ilvl w:val="0"/>
          <w:numId w:val="24"/>
        </w:numPr>
        <w:spacing w:before="120" w:after="120" w:line="360" w:lineRule="auto"/>
        <w:ind w:left="1276" w:hanging="283"/>
        <w:jc w:val="both"/>
        <w:rPr>
          <w:spacing w:val="-3"/>
        </w:rPr>
      </w:pPr>
      <w:r>
        <w:rPr>
          <w:spacing w:val="-3"/>
        </w:rPr>
        <w:t>B</w:t>
      </w:r>
      <w:r w:rsidR="00350DF1" w:rsidRPr="00082271">
        <w:rPr>
          <w:spacing w:val="-3"/>
        </w:rPr>
        <w:t xml:space="preserve">ilaterales o sinalagmáticos, </w:t>
      </w:r>
      <w:r>
        <w:rPr>
          <w:spacing w:val="-3"/>
        </w:rPr>
        <w:t>cuando generan obligaciones</w:t>
      </w:r>
      <w:r w:rsidR="00A536AA" w:rsidRPr="00082271">
        <w:rPr>
          <w:spacing w:val="-3"/>
        </w:rPr>
        <w:t xml:space="preserve"> </w:t>
      </w:r>
      <w:r w:rsidR="00350DF1" w:rsidRPr="00082271">
        <w:rPr>
          <w:spacing w:val="-3"/>
        </w:rPr>
        <w:t xml:space="preserve">recíprocas para </w:t>
      </w:r>
      <w:r>
        <w:rPr>
          <w:spacing w:val="-3"/>
        </w:rPr>
        <w:t xml:space="preserve">todos los </w:t>
      </w:r>
      <w:r w:rsidR="00350DF1" w:rsidRPr="00082271">
        <w:rPr>
          <w:spacing w:val="-3"/>
        </w:rPr>
        <w:t>contratantes</w:t>
      </w:r>
      <w:r w:rsidR="00FF2338" w:rsidRPr="00082271">
        <w:rPr>
          <w:spacing w:val="-3"/>
        </w:rPr>
        <w:t>.</w:t>
      </w:r>
    </w:p>
    <w:p w14:paraId="5855446C" w14:textId="05E31C41" w:rsidR="00350DF1" w:rsidRPr="00082271" w:rsidRDefault="00FF2338"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su título,</w:t>
      </w:r>
      <w:r w:rsidRPr="00082271">
        <w:rPr>
          <w:spacing w:val="-3"/>
        </w:rPr>
        <w:t xml:space="preserve"> pueden ser:</w:t>
      </w:r>
    </w:p>
    <w:p w14:paraId="5A2EC6BD" w14:textId="1A1821C7" w:rsidR="00350DF1" w:rsidRPr="00082271" w:rsidRDefault="00FF2338" w:rsidP="0062469F">
      <w:pPr>
        <w:pStyle w:val="Prrafodelista"/>
        <w:numPr>
          <w:ilvl w:val="0"/>
          <w:numId w:val="25"/>
        </w:numPr>
        <w:spacing w:before="120" w:after="120" w:line="360" w:lineRule="auto"/>
        <w:ind w:left="1276" w:hanging="283"/>
        <w:jc w:val="both"/>
        <w:rPr>
          <w:spacing w:val="-3"/>
        </w:rPr>
      </w:pPr>
      <w:r w:rsidRPr="00082271">
        <w:rPr>
          <w:spacing w:val="-3"/>
        </w:rPr>
        <w:t>O</w:t>
      </w:r>
      <w:r w:rsidR="00350DF1" w:rsidRPr="00082271">
        <w:rPr>
          <w:spacing w:val="-3"/>
        </w:rPr>
        <w:t>nerosos, en los que cada parte procura para sí una ventaja mediante un equivalente</w:t>
      </w:r>
      <w:r w:rsidR="00777F1D" w:rsidRPr="00082271">
        <w:rPr>
          <w:spacing w:val="-3"/>
        </w:rPr>
        <w:t>. Estos pueden ser a su vez conmutativos o aleatorios, según esté o no bien determinado el equivalente que se va a percibir.</w:t>
      </w:r>
    </w:p>
    <w:p w14:paraId="4F8B22E4" w14:textId="396F65C9" w:rsidR="00350DF1" w:rsidRPr="00082271" w:rsidRDefault="00777F1D" w:rsidP="0062469F">
      <w:pPr>
        <w:pStyle w:val="Prrafodelista"/>
        <w:numPr>
          <w:ilvl w:val="0"/>
          <w:numId w:val="25"/>
        </w:numPr>
        <w:spacing w:before="120" w:after="120" w:line="360" w:lineRule="auto"/>
        <w:ind w:left="1276" w:hanging="283"/>
        <w:jc w:val="both"/>
        <w:rPr>
          <w:spacing w:val="-3"/>
        </w:rPr>
      </w:pPr>
      <w:r w:rsidRPr="00082271">
        <w:rPr>
          <w:spacing w:val="-3"/>
        </w:rPr>
        <w:t>G</w:t>
      </w:r>
      <w:r w:rsidR="00350DF1" w:rsidRPr="00082271">
        <w:rPr>
          <w:spacing w:val="-3"/>
        </w:rPr>
        <w:t>ratuitos</w:t>
      </w:r>
      <w:r w:rsidRPr="00082271">
        <w:rPr>
          <w:spacing w:val="-3"/>
        </w:rPr>
        <w:t>,</w:t>
      </w:r>
      <w:r w:rsidR="00350DF1" w:rsidRPr="00082271">
        <w:rPr>
          <w:spacing w:val="-3"/>
        </w:rPr>
        <w:t xml:space="preserve"> en los que un contratante proporciona a otro una ventaja sin percibir equivalente.</w:t>
      </w:r>
    </w:p>
    <w:p w14:paraId="27C663B0" w14:textId="078C0A67" w:rsidR="00350DF1" w:rsidRPr="00082271" w:rsidRDefault="00777F1D"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 xml:space="preserve">or su causa, </w:t>
      </w:r>
      <w:r w:rsidRPr="00082271">
        <w:rPr>
          <w:spacing w:val="-3"/>
        </w:rPr>
        <w:t xml:space="preserve">pueden ser </w:t>
      </w:r>
      <w:r w:rsidR="00350DF1" w:rsidRPr="00082271">
        <w:rPr>
          <w:spacing w:val="-3"/>
        </w:rPr>
        <w:t xml:space="preserve">causales y abstractos, según se incorpore o no </w:t>
      </w:r>
      <w:r w:rsidRPr="00082271">
        <w:rPr>
          <w:spacing w:val="-3"/>
        </w:rPr>
        <w:t>la causa</w:t>
      </w:r>
      <w:r w:rsidR="00350DF1" w:rsidRPr="00082271">
        <w:rPr>
          <w:spacing w:val="-3"/>
        </w:rPr>
        <w:t xml:space="preserve"> al contenido de la declaración de voluntad.</w:t>
      </w:r>
    </w:p>
    <w:p w14:paraId="00EB2F22" w14:textId="158C2C33" w:rsidR="00350DF1" w:rsidRPr="00082271" w:rsidRDefault="00777F1D"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su</w:t>
      </w:r>
      <w:r w:rsidRPr="00082271">
        <w:rPr>
          <w:spacing w:val="-3"/>
        </w:rPr>
        <w:t xml:space="preserve"> modo de perfeccionamiento</w:t>
      </w:r>
      <w:r w:rsidR="00350DF1" w:rsidRPr="00082271">
        <w:rPr>
          <w:spacing w:val="-3"/>
        </w:rPr>
        <w:t>,</w:t>
      </w:r>
      <w:r w:rsidR="00587132" w:rsidRPr="00082271">
        <w:rPr>
          <w:spacing w:val="-3"/>
        </w:rPr>
        <w:t xml:space="preserve"> pueden ser:</w:t>
      </w:r>
    </w:p>
    <w:p w14:paraId="597BD6CF" w14:textId="4763DBF4" w:rsidR="00350DF1" w:rsidRPr="00082271" w:rsidRDefault="00587132" w:rsidP="0062469F">
      <w:pPr>
        <w:pStyle w:val="Prrafodelista"/>
        <w:numPr>
          <w:ilvl w:val="0"/>
          <w:numId w:val="26"/>
        </w:numPr>
        <w:spacing w:before="120" w:after="120" w:line="360" w:lineRule="auto"/>
        <w:ind w:left="1276" w:hanging="283"/>
        <w:jc w:val="both"/>
        <w:rPr>
          <w:spacing w:val="-3"/>
        </w:rPr>
      </w:pPr>
      <w:r w:rsidRPr="00082271">
        <w:rPr>
          <w:spacing w:val="-3"/>
        </w:rPr>
        <w:t>C</w:t>
      </w:r>
      <w:r w:rsidR="00350DF1" w:rsidRPr="00082271">
        <w:rPr>
          <w:spacing w:val="-3"/>
        </w:rPr>
        <w:t xml:space="preserve">onsensuales, si se perfeccionan por el mero </w:t>
      </w:r>
      <w:r w:rsidRPr="00082271">
        <w:rPr>
          <w:spacing w:val="-3"/>
        </w:rPr>
        <w:t>consentimiento.</w:t>
      </w:r>
    </w:p>
    <w:p w14:paraId="7EECAA86" w14:textId="492182DF" w:rsidR="00350DF1" w:rsidRPr="00082271" w:rsidRDefault="00587132" w:rsidP="0062469F">
      <w:pPr>
        <w:pStyle w:val="Prrafodelista"/>
        <w:numPr>
          <w:ilvl w:val="0"/>
          <w:numId w:val="26"/>
        </w:numPr>
        <w:spacing w:before="120" w:after="120" w:line="360" w:lineRule="auto"/>
        <w:ind w:left="1276" w:hanging="283"/>
        <w:jc w:val="both"/>
        <w:rPr>
          <w:spacing w:val="-3"/>
        </w:rPr>
      </w:pPr>
      <w:r w:rsidRPr="00082271">
        <w:rPr>
          <w:spacing w:val="-3"/>
        </w:rPr>
        <w:t>R</w:t>
      </w:r>
      <w:r w:rsidR="00350DF1" w:rsidRPr="00082271">
        <w:rPr>
          <w:spacing w:val="-3"/>
        </w:rPr>
        <w:t>eales</w:t>
      </w:r>
      <w:r w:rsidRPr="00082271">
        <w:rPr>
          <w:spacing w:val="-3"/>
        </w:rPr>
        <w:t>, si el consentimiento debe ir seguido de</w:t>
      </w:r>
      <w:r w:rsidR="00350DF1" w:rsidRPr="00082271">
        <w:rPr>
          <w:spacing w:val="-3"/>
        </w:rPr>
        <w:t xml:space="preserve"> la entrega de la cosa </w:t>
      </w:r>
      <w:r w:rsidR="00676554" w:rsidRPr="00082271">
        <w:rPr>
          <w:spacing w:val="-3"/>
        </w:rPr>
        <w:t>objeto del contrato.</w:t>
      </w:r>
    </w:p>
    <w:p w14:paraId="5856CE7D" w14:textId="53C4115F" w:rsidR="00350DF1" w:rsidRPr="00082271" w:rsidRDefault="00676554" w:rsidP="0062469F">
      <w:pPr>
        <w:pStyle w:val="Prrafodelista"/>
        <w:numPr>
          <w:ilvl w:val="0"/>
          <w:numId w:val="26"/>
        </w:numPr>
        <w:spacing w:before="120" w:after="120" w:line="360" w:lineRule="auto"/>
        <w:ind w:left="1276" w:hanging="283"/>
        <w:jc w:val="both"/>
        <w:rPr>
          <w:spacing w:val="-3"/>
        </w:rPr>
      </w:pPr>
      <w:r w:rsidRPr="00082271">
        <w:rPr>
          <w:spacing w:val="-3"/>
        </w:rPr>
        <w:lastRenderedPageBreak/>
        <w:t>S</w:t>
      </w:r>
      <w:r w:rsidR="00350DF1" w:rsidRPr="00082271">
        <w:rPr>
          <w:spacing w:val="-3"/>
        </w:rPr>
        <w:t>olemnes</w:t>
      </w:r>
      <w:r w:rsidRPr="00082271">
        <w:rPr>
          <w:spacing w:val="-3"/>
        </w:rPr>
        <w:t>, si el consentimiento debe manifestarse de</w:t>
      </w:r>
      <w:r w:rsidR="00350DF1" w:rsidRPr="00082271">
        <w:rPr>
          <w:spacing w:val="-3"/>
        </w:rPr>
        <w:t xml:space="preserve"> forma especial, </w:t>
      </w:r>
      <w:r w:rsidRPr="00082271">
        <w:rPr>
          <w:spacing w:val="-3"/>
        </w:rPr>
        <w:t>generalmente en escritura pública</w:t>
      </w:r>
      <w:r w:rsidR="00350DF1" w:rsidRPr="00082271">
        <w:rPr>
          <w:spacing w:val="-3"/>
        </w:rPr>
        <w:t>.</w:t>
      </w:r>
    </w:p>
    <w:p w14:paraId="153C7C56" w14:textId="7721687D" w:rsidR="00350DF1" w:rsidRPr="00082271" w:rsidRDefault="00676554"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su dependencia o independencia,</w:t>
      </w:r>
      <w:r w:rsidRPr="00082271">
        <w:rPr>
          <w:spacing w:val="-3"/>
        </w:rPr>
        <w:t xml:space="preserve"> pueden ser:</w:t>
      </w:r>
    </w:p>
    <w:p w14:paraId="4C7AAA6F" w14:textId="18BD0D0E" w:rsidR="00350DF1" w:rsidRPr="00082271" w:rsidRDefault="00676554" w:rsidP="0062469F">
      <w:pPr>
        <w:pStyle w:val="Prrafodelista"/>
        <w:numPr>
          <w:ilvl w:val="0"/>
          <w:numId w:val="27"/>
        </w:numPr>
        <w:spacing w:before="120" w:after="120" w:line="360" w:lineRule="auto"/>
        <w:ind w:left="1276" w:hanging="283"/>
        <w:jc w:val="both"/>
        <w:rPr>
          <w:spacing w:val="-3"/>
        </w:rPr>
      </w:pPr>
      <w:r w:rsidRPr="00082271">
        <w:rPr>
          <w:spacing w:val="-3"/>
        </w:rPr>
        <w:t>P</w:t>
      </w:r>
      <w:r w:rsidR="00350DF1" w:rsidRPr="00082271">
        <w:rPr>
          <w:spacing w:val="-3"/>
        </w:rPr>
        <w:t>reparatorios, si tienen por objeto crear una situación jurídica necesaria para la celebración de otros contratos</w:t>
      </w:r>
      <w:r w:rsidRPr="00082271">
        <w:rPr>
          <w:spacing w:val="-3"/>
        </w:rPr>
        <w:t>.</w:t>
      </w:r>
    </w:p>
    <w:p w14:paraId="18E95133" w14:textId="136A9F80" w:rsidR="00350DF1" w:rsidRPr="00082271" w:rsidRDefault="00676554" w:rsidP="0062469F">
      <w:pPr>
        <w:pStyle w:val="Prrafodelista"/>
        <w:numPr>
          <w:ilvl w:val="0"/>
          <w:numId w:val="27"/>
        </w:numPr>
        <w:spacing w:before="120" w:after="120" w:line="360" w:lineRule="auto"/>
        <w:ind w:left="1276" w:hanging="283"/>
        <w:jc w:val="both"/>
        <w:rPr>
          <w:spacing w:val="-3"/>
        </w:rPr>
      </w:pPr>
      <w:r w:rsidRPr="00082271">
        <w:rPr>
          <w:spacing w:val="-3"/>
        </w:rPr>
        <w:t>P</w:t>
      </w:r>
      <w:r w:rsidR="00350DF1" w:rsidRPr="00082271">
        <w:rPr>
          <w:spacing w:val="-3"/>
        </w:rPr>
        <w:t>rincipales, si cumplen su finalidad contractual por sí solos</w:t>
      </w:r>
      <w:r w:rsidRPr="00082271">
        <w:rPr>
          <w:spacing w:val="-3"/>
        </w:rPr>
        <w:t>.</w:t>
      </w:r>
    </w:p>
    <w:p w14:paraId="49DCC215" w14:textId="4B8876FD" w:rsidR="00350DF1" w:rsidRPr="00082271" w:rsidRDefault="00676554" w:rsidP="0062469F">
      <w:pPr>
        <w:pStyle w:val="Prrafodelista"/>
        <w:numPr>
          <w:ilvl w:val="0"/>
          <w:numId w:val="27"/>
        </w:numPr>
        <w:spacing w:before="120" w:after="120" w:line="360" w:lineRule="auto"/>
        <w:ind w:left="1276" w:hanging="283"/>
        <w:jc w:val="both"/>
        <w:rPr>
          <w:spacing w:val="-3"/>
        </w:rPr>
      </w:pPr>
      <w:r w:rsidRPr="00082271">
        <w:rPr>
          <w:spacing w:val="-3"/>
        </w:rPr>
        <w:t>A</w:t>
      </w:r>
      <w:r w:rsidR="00350DF1" w:rsidRPr="00082271">
        <w:rPr>
          <w:spacing w:val="-3"/>
        </w:rPr>
        <w:t>ccesorios, si sólo pueden existir en relación con otro contrato anterior.</w:t>
      </w:r>
    </w:p>
    <w:p w14:paraId="350E6E14" w14:textId="5EF97DB4" w:rsidR="00350DF1" w:rsidRPr="00082271" w:rsidRDefault="00676554"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el tiempo de ejecución,</w:t>
      </w:r>
      <w:r w:rsidRPr="00082271">
        <w:rPr>
          <w:spacing w:val="-3"/>
        </w:rPr>
        <w:t xml:space="preserve"> pueden ser:</w:t>
      </w:r>
    </w:p>
    <w:p w14:paraId="05A1D5ED" w14:textId="5380D841" w:rsidR="00350DF1" w:rsidRPr="00082271" w:rsidRDefault="00676554" w:rsidP="0062469F">
      <w:pPr>
        <w:pStyle w:val="Prrafodelista"/>
        <w:numPr>
          <w:ilvl w:val="0"/>
          <w:numId w:val="28"/>
        </w:numPr>
        <w:spacing w:before="120" w:after="120" w:line="360" w:lineRule="auto"/>
        <w:ind w:left="1276" w:hanging="283"/>
        <w:jc w:val="both"/>
        <w:rPr>
          <w:spacing w:val="-3"/>
        </w:rPr>
      </w:pPr>
      <w:r w:rsidRPr="00082271">
        <w:rPr>
          <w:spacing w:val="-3"/>
        </w:rPr>
        <w:t>D</w:t>
      </w:r>
      <w:r w:rsidR="00350DF1" w:rsidRPr="00082271">
        <w:rPr>
          <w:spacing w:val="-3"/>
        </w:rPr>
        <w:t>e tracto único o ejecución instantánea</w:t>
      </w:r>
      <w:r w:rsidRPr="00082271">
        <w:rPr>
          <w:spacing w:val="-3"/>
        </w:rPr>
        <w:t>.</w:t>
      </w:r>
    </w:p>
    <w:p w14:paraId="2C98A4B7" w14:textId="2670BE3C" w:rsidR="00350DF1" w:rsidRPr="00082271" w:rsidRDefault="00676554" w:rsidP="0062469F">
      <w:pPr>
        <w:pStyle w:val="Prrafodelista"/>
        <w:numPr>
          <w:ilvl w:val="0"/>
          <w:numId w:val="28"/>
        </w:numPr>
        <w:spacing w:before="120" w:after="120" w:line="360" w:lineRule="auto"/>
        <w:ind w:left="1276" w:hanging="283"/>
        <w:jc w:val="both"/>
        <w:rPr>
          <w:spacing w:val="-3"/>
        </w:rPr>
      </w:pPr>
      <w:r w:rsidRPr="00082271">
        <w:rPr>
          <w:spacing w:val="-3"/>
        </w:rPr>
        <w:t>D</w:t>
      </w:r>
      <w:r w:rsidR="00350DF1" w:rsidRPr="00082271">
        <w:rPr>
          <w:spacing w:val="-3"/>
        </w:rPr>
        <w:t xml:space="preserve">e tracto sucesivo, </w:t>
      </w:r>
      <w:r w:rsidRPr="00082271">
        <w:rPr>
          <w:spacing w:val="-3"/>
        </w:rPr>
        <w:t xml:space="preserve">o </w:t>
      </w:r>
      <w:r w:rsidR="00350DF1" w:rsidRPr="00082271">
        <w:rPr>
          <w:spacing w:val="-3"/>
        </w:rPr>
        <w:t>ejecución prolongada en el tiempo, bien de modo continuado, bien por repeticiones periódicas, que a su vez podrá</w:t>
      </w:r>
      <w:r w:rsidR="00E47184">
        <w:rPr>
          <w:spacing w:val="-3"/>
        </w:rPr>
        <w:t>n</w:t>
      </w:r>
      <w:r w:rsidR="00350DF1" w:rsidRPr="00082271">
        <w:rPr>
          <w:spacing w:val="-3"/>
        </w:rPr>
        <w:t xml:space="preserve"> ser por tiempo indefinido o determinad</w:t>
      </w:r>
      <w:r w:rsidRPr="00082271">
        <w:rPr>
          <w:spacing w:val="-3"/>
        </w:rPr>
        <w:t>o.</w:t>
      </w:r>
    </w:p>
    <w:p w14:paraId="76F3BC1F" w14:textId="080495BC" w:rsidR="00350DF1" w:rsidRPr="00082271" w:rsidRDefault="00676554"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su regulación legal,</w:t>
      </w:r>
      <w:r w:rsidRPr="00082271">
        <w:rPr>
          <w:spacing w:val="-3"/>
        </w:rPr>
        <w:t xml:space="preserve"> pueden ser:</w:t>
      </w:r>
    </w:p>
    <w:p w14:paraId="7F84E193" w14:textId="16D1C8A2" w:rsidR="00350DF1" w:rsidRPr="00082271" w:rsidRDefault="00676554" w:rsidP="0062469F">
      <w:pPr>
        <w:pStyle w:val="Prrafodelista"/>
        <w:numPr>
          <w:ilvl w:val="0"/>
          <w:numId w:val="29"/>
        </w:numPr>
        <w:spacing w:before="120" w:after="120" w:line="360" w:lineRule="auto"/>
        <w:ind w:left="1276" w:hanging="283"/>
        <w:jc w:val="both"/>
        <w:rPr>
          <w:spacing w:val="-3"/>
        </w:rPr>
      </w:pPr>
      <w:r w:rsidRPr="00082271">
        <w:rPr>
          <w:spacing w:val="-3"/>
        </w:rPr>
        <w:t>T</w:t>
      </w:r>
      <w:r w:rsidR="00350DF1" w:rsidRPr="00082271">
        <w:rPr>
          <w:spacing w:val="-3"/>
        </w:rPr>
        <w:t>ípicos o nominados</w:t>
      </w:r>
      <w:r w:rsidRPr="00082271">
        <w:rPr>
          <w:spacing w:val="-3"/>
        </w:rPr>
        <w:t>,</w:t>
      </w:r>
      <w:r w:rsidR="00350DF1" w:rsidRPr="00082271">
        <w:rPr>
          <w:spacing w:val="-3"/>
        </w:rPr>
        <w:t xml:space="preserve"> si tienen una individualidad propia y un</w:t>
      </w:r>
      <w:r w:rsidRPr="00082271">
        <w:rPr>
          <w:spacing w:val="-3"/>
        </w:rPr>
        <w:t>a regulación legal específica.</w:t>
      </w:r>
    </w:p>
    <w:p w14:paraId="27CECF65" w14:textId="27877011" w:rsidR="00350DF1" w:rsidRPr="00082271" w:rsidRDefault="00676554" w:rsidP="0062469F">
      <w:pPr>
        <w:pStyle w:val="Prrafodelista"/>
        <w:numPr>
          <w:ilvl w:val="0"/>
          <w:numId w:val="29"/>
        </w:numPr>
        <w:spacing w:before="120" w:after="120" w:line="360" w:lineRule="auto"/>
        <w:ind w:left="1276" w:hanging="283"/>
        <w:jc w:val="both"/>
        <w:rPr>
          <w:spacing w:val="-3"/>
        </w:rPr>
      </w:pPr>
      <w:r w:rsidRPr="00082271">
        <w:rPr>
          <w:spacing w:val="-3"/>
        </w:rPr>
        <w:t>A</w:t>
      </w:r>
      <w:r w:rsidR="00350DF1" w:rsidRPr="00082271">
        <w:rPr>
          <w:spacing w:val="-3"/>
        </w:rPr>
        <w:t>típicos o innominados</w:t>
      </w:r>
      <w:r w:rsidRPr="00082271">
        <w:rPr>
          <w:spacing w:val="-3"/>
        </w:rPr>
        <w:t>,</w:t>
      </w:r>
      <w:r w:rsidR="00350DF1" w:rsidRPr="00082271">
        <w:rPr>
          <w:spacing w:val="-3"/>
        </w:rPr>
        <w:t xml:space="preserve"> </w:t>
      </w:r>
      <w:r w:rsidRPr="00082271">
        <w:rPr>
          <w:spacing w:val="-3"/>
        </w:rPr>
        <w:t>en caso contrario</w:t>
      </w:r>
      <w:r w:rsidR="00350DF1" w:rsidRPr="00082271">
        <w:rPr>
          <w:spacing w:val="-3"/>
        </w:rPr>
        <w:t>.</w:t>
      </w:r>
    </w:p>
    <w:p w14:paraId="7947A7D2" w14:textId="77777777" w:rsidR="0097408E" w:rsidRDefault="00052F63" w:rsidP="00203025">
      <w:pPr>
        <w:spacing w:before="120" w:after="120" w:line="360" w:lineRule="auto"/>
        <w:ind w:firstLine="708"/>
        <w:jc w:val="both"/>
        <w:rPr>
          <w:spacing w:val="-3"/>
        </w:rPr>
      </w:pPr>
      <w:r>
        <w:rPr>
          <w:spacing w:val="-3"/>
        </w:rPr>
        <w:t>Además de estas clasificaciones, es habitual encontrar en los tratadistas referencias a otras clases de contratos, como</w:t>
      </w:r>
      <w:r w:rsidR="0097408E">
        <w:rPr>
          <w:spacing w:val="-3"/>
        </w:rPr>
        <w:t xml:space="preserve"> pueden ser:</w:t>
      </w:r>
    </w:p>
    <w:p w14:paraId="113952DB" w14:textId="185B6608" w:rsidR="00347B36" w:rsidRPr="00D1207E" w:rsidRDefault="0097408E" w:rsidP="00D1207E">
      <w:pPr>
        <w:pStyle w:val="Prrafodelista"/>
        <w:numPr>
          <w:ilvl w:val="0"/>
          <w:numId w:val="30"/>
        </w:numPr>
        <w:spacing w:before="120" w:after="120" w:line="360" w:lineRule="auto"/>
        <w:ind w:left="993" w:hanging="284"/>
        <w:jc w:val="both"/>
        <w:rPr>
          <w:spacing w:val="-3"/>
        </w:rPr>
      </w:pPr>
      <w:r w:rsidRPr="00D1207E">
        <w:rPr>
          <w:spacing w:val="-3"/>
        </w:rPr>
        <w:t>L</w:t>
      </w:r>
      <w:r w:rsidR="00052F63" w:rsidRPr="00D1207E">
        <w:rPr>
          <w:spacing w:val="-3"/>
        </w:rPr>
        <w:t>os contratos de adhesión</w:t>
      </w:r>
      <w:r w:rsidR="00F76266" w:rsidRPr="00D1207E">
        <w:rPr>
          <w:spacing w:val="-3"/>
        </w:rPr>
        <w:t xml:space="preserve">, </w:t>
      </w:r>
      <w:r w:rsidR="00202255">
        <w:rPr>
          <w:spacing w:val="-3"/>
        </w:rPr>
        <w:t>a los que luego me referiré</w:t>
      </w:r>
      <w:r w:rsidRPr="00D1207E">
        <w:rPr>
          <w:spacing w:val="-3"/>
        </w:rPr>
        <w:t>.</w:t>
      </w:r>
    </w:p>
    <w:p w14:paraId="0E355EC3" w14:textId="44CCCD45" w:rsidR="0097408E" w:rsidRPr="00D1207E" w:rsidRDefault="0097408E" w:rsidP="00D1207E">
      <w:pPr>
        <w:pStyle w:val="Prrafodelista"/>
        <w:numPr>
          <w:ilvl w:val="0"/>
          <w:numId w:val="30"/>
        </w:numPr>
        <w:spacing w:before="120" w:after="120" w:line="360" w:lineRule="auto"/>
        <w:ind w:left="993" w:hanging="284"/>
        <w:jc w:val="both"/>
        <w:rPr>
          <w:spacing w:val="-3"/>
        </w:rPr>
      </w:pPr>
      <w:r w:rsidRPr="00D1207E">
        <w:rPr>
          <w:spacing w:val="-3"/>
        </w:rPr>
        <w:t xml:space="preserve">Los contratos forzosos, en los </w:t>
      </w:r>
      <w:r w:rsidR="00CB70C8" w:rsidRPr="00D1207E">
        <w:rPr>
          <w:spacing w:val="-3"/>
        </w:rPr>
        <w:t>que uno de los contratantes está obligado a contratar.</w:t>
      </w:r>
    </w:p>
    <w:p w14:paraId="7FEB9CDD" w14:textId="1A49200F" w:rsidR="009159E1" w:rsidRPr="00D1207E" w:rsidRDefault="009159E1" w:rsidP="00D1207E">
      <w:pPr>
        <w:pStyle w:val="Prrafodelista"/>
        <w:numPr>
          <w:ilvl w:val="0"/>
          <w:numId w:val="30"/>
        </w:numPr>
        <w:spacing w:before="120" w:after="120" w:line="360" w:lineRule="auto"/>
        <w:ind w:left="993" w:hanging="284"/>
        <w:jc w:val="both"/>
        <w:rPr>
          <w:spacing w:val="-3"/>
        </w:rPr>
      </w:pPr>
      <w:r w:rsidRPr="00D1207E">
        <w:rPr>
          <w:spacing w:val="-3"/>
        </w:rPr>
        <w:t xml:space="preserve">Los contratos marco, </w:t>
      </w:r>
      <w:r w:rsidR="00CF42CF" w:rsidRPr="00D1207E">
        <w:rPr>
          <w:spacing w:val="-3"/>
        </w:rPr>
        <w:t>que fijan el contenido, total o parcial, al que deberán acomodarse otros contratos que las mismas partes celebren en el futuro.</w:t>
      </w:r>
    </w:p>
    <w:p w14:paraId="025FABE1" w14:textId="77777777" w:rsidR="00CF42CF" w:rsidRDefault="00CF42CF" w:rsidP="00CF42CF">
      <w:pPr>
        <w:spacing w:before="120" w:after="120" w:line="360" w:lineRule="auto"/>
        <w:ind w:firstLine="708"/>
        <w:jc w:val="both"/>
        <w:rPr>
          <w:spacing w:val="-3"/>
        </w:rPr>
      </w:pPr>
    </w:p>
    <w:p w14:paraId="459B3301" w14:textId="76A5F2BB" w:rsidR="00347B36" w:rsidRDefault="00082271" w:rsidP="00082271">
      <w:pPr>
        <w:spacing w:before="120" w:after="120" w:line="360" w:lineRule="auto"/>
        <w:jc w:val="both"/>
        <w:rPr>
          <w:spacing w:val="-3"/>
        </w:rPr>
      </w:pPr>
      <w:r w:rsidRPr="00082271">
        <w:rPr>
          <w:b/>
          <w:bCs/>
          <w:spacing w:val="-3"/>
        </w:rPr>
        <w:t>CONTRATOS ATÍPICOS, MÚLTIPLES Y MIXTOS</w:t>
      </w:r>
      <w:r>
        <w:rPr>
          <w:b/>
          <w:bCs/>
          <w:spacing w:val="-3"/>
        </w:rPr>
        <w:t>.</w:t>
      </w:r>
    </w:p>
    <w:p w14:paraId="02A2C33A" w14:textId="44791709" w:rsidR="008A6127" w:rsidRPr="008F71D3" w:rsidRDefault="008D1C14" w:rsidP="008A6127">
      <w:pPr>
        <w:spacing w:before="120" w:after="120" w:line="360" w:lineRule="auto"/>
        <w:ind w:firstLine="708"/>
        <w:jc w:val="both"/>
        <w:rPr>
          <w:spacing w:val="-3"/>
        </w:rPr>
      </w:pPr>
      <w:r w:rsidRPr="008D1C14">
        <w:rPr>
          <w:spacing w:val="-3"/>
        </w:rPr>
        <w:t xml:space="preserve">El programa </w:t>
      </w:r>
      <w:r>
        <w:rPr>
          <w:spacing w:val="-3"/>
        </w:rPr>
        <w:t xml:space="preserve">exige hacer una referencia específica a los contratos atípicos, cuya validez es </w:t>
      </w:r>
      <w:r w:rsidR="003734B5">
        <w:rPr>
          <w:spacing w:val="-3"/>
        </w:rPr>
        <w:t>unánimemente admitida con base en el artículo 1255 del Código Civil de 24 de julio de 1889, que dispone que “</w:t>
      </w:r>
      <w:r w:rsidR="000F084C">
        <w:rPr>
          <w:spacing w:val="-3"/>
        </w:rPr>
        <w:t>l</w:t>
      </w:r>
      <w:r w:rsidR="008A6127" w:rsidRPr="008A6127">
        <w:rPr>
          <w:spacing w:val="-3"/>
        </w:rPr>
        <w:t>os contratantes pueden establecer los pactos, cláusulas y condiciones que tengan por conveniente, siempre que no sean contrarios a las leyes, a la moral ni al orden público</w:t>
      </w:r>
      <w:r w:rsidR="008A6127">
        <w:rPr>
          <w:spacing w:val="-3"/>
        </w:rPr>
        <w:t>”.</w:t>
      </w:r>
    </w:p>
    <w:p w14:paraId="42FEF018" w14:textId="77777777" w:rsidR="008A6127" w:rsidRDefault="008A6127" w:rsidP="008F71D3">
      <w:pPr>
        <w:spacing w:before="120" w:after="120" w:line="360" w:lineRule="auto"/>
        <w:ind w:firstLine="708"/>
        <w:jc w:val="both"/>
        <w:rPr>
          <w:spacing w:val="-3"/>
        </w:rPr>
      </w:pPr>
      <w:r>
        <w:rPr>
          <w:spacing w:val="-3"/>
        </w:rPr>
        <w:t>Dentro de estos contratos atípicos destacan dos clases, a saber:</w:t>
      </w:r>
    </w:p>
    <w:p w14:paraId="4EC96151" w14:textId="12A6B8A2" w:rsidR="00750D4D" w:rsidRPr="00895FEF" w:rsidRDefault="008A6127" w:rsidP="00895FEF">
      <w:pPr>
        <w:pStyle w:val="Prrafodelista"/>
        <w:numPr>
          <w:ilvl w:val="0"/>
          <w:numId w:val="31"/>
        </w:numPr>
        <w:spacing w:before="120" w:after="120" w:line="360" w:lineRule="auto"/>
        <w:ind w:left="993" w:hanging="284"/>
        <w:jc w:val="both"/>
        <w:rPr>
          <w:spacing w:val="-3"/>
        </w:rPr>
      </w:pPr>
      <w:r w:rsidRPr="00895FEF">
        <w:rPr>
          <w:spacing w:val="-3"/>
        </w:rPr>
        <w:t>L</w:t>
      </w:r>
      <w:r w:rsidR="008F71D3" w:rsidRPr="00895FEF">
        <w:rPr>
          <w:spacing w:val="-3"/>
        </w:rPr>
        <w:t>os contratos múltiples</w:t>
      </w:r>
      <w:r w:rsidR="00750D4D" w:rsidRPr="00895FEF">
        <w:rPr>
          <w:spacing w:val="-3"/>
        </w:rPr>
        <w:t>, categoría doctrinal que abarca:</w:t>
      </w:r>
    </w:p>
    <w:p w14:paraId="13501366" w14:textId="161D7D2D" w:rsidR="008F71D3" w:rsidRPr="00895FEF" w:rsidRDefault="00750D4D" w:rsidP="00895FEF">
      <w:pPr>
        <w:pStyle w:val="Prrafodelista"/>
        <w:numPr>
          <w:ilvl w:val="0"/>
          <w:numId w:val="32"/>
        </w:numPr>
        <w:spacing w:before="120" w:after="120" w:line="360" w:lineRule="auto"/>
        <w:ind w:left="1276" w:hanging="283"/>
        <w:jc w:val="both"/>
        <w:rPr>
          <w:spacing w:val="-3"/>
        </w:rPr>
      </w:pPr>
      <w:r w:rsidRPr="00895FEF">
        <w:rPr>
          <w:spacing w:val="-3"/>
        </w:rPr>
        <w:lastRenderedPageBreak/>
        <w:t>L</w:t>
      </w:r>
      <w:r w:rsidR="008F71D3" w:rsidRPr="00895FEF">
        <w:rPr>
          <w:spacing w:val="-3"/>
        </w:rPr>
        <w:t xml:space="preserve">a unión meramente externa de varios contratos en un solo documento, que en nada afecta a </w:t>
      </w:r>
      <w:r w:rsidRPr="00895FEF">
        <w:rPr>
          <w:spacing w:val="-3"/>
        </w:rPr>
        <w:t>la</w:t>
      </w:r>
      <w:r w:rsidR="008F71D3" w:rsidRPr="00895FEF">
        <w:rPr>
          <w:spacing w:val="-3"/>
        </w:rPr>
        <w:t xml:space="preserve"> individualidad </w:t>
      </w:r>
      <w:r w:rsidRPr="00895FEF">
        <w:rPr>
          <w:spacing w:val="-3"/>
        </w:rPr>
        <w:t>y</w:t>
      </w:r>
      <w:r w:rsidR="008F71D3" w:rsidRPr="00895FEF">
        <w:rPr>
          <w:spacing w:val="-3"/>
        </w:rPr>
        <w:t xml:space="preserve"> régimen</w:t>
      </w:r>
      <w:r w:rsidRPr="00895FEF">
        <w:rPr>
          <w:spacing w:val="-3"/>
        </w:rPr>
        <w:t xml:space="preserve"> de cada uno.</w:t>
      </w:r>
    </w:p>
    <w:p w14:paraId="0204FA63" w14:textId="58F4920F" w:rsidR="008F71D3" w:rsidRPr="00895FEF" w:rsidRDefault="008F71D3" w:rsidP="00895FEF">
      <w:pPr>
        <w:pStyle w:val="Prrafodelista"/>
        <w:numPr>
          <w:ilvl w:val="0"/>
          <w:numId w:val="32"/>
        </w:numPr>
        <w:spacing w:before="120" w:after="120" w:line="360" w:lineRule="auto"/>
        <w:ind w:left="1276" w:hanging="283"/>
        <w:jc w:val="both"/>
        <w:rPr>
          <w:spacing w:val="-3"/>
        </w:rPr>
      </w:pPr>
      <w:r w:rsidRPr="00895FEF">
        <w:rPr>
          <w:spacing w:val="-3"/>
        </w:rPr>
        <w:t xml:space="preserve">La conexión, que supone </w:t>
      </w:r>
      <w:r w:rsidR="00750D4D" w:rsidRPr="00895FEF">
        <w:rPr>
          <w:spacing w:val="-3"/>
        </w:rPr>
        <w:t xml:space="preserve">que </w:t>
      </w:r>
      <w:r w:rsidRPr="00895FEF">
        <w:rPr>
          <w:spacing w:val="-3"/>
        </w:rPr>
        <w:t>contratos distintos</w:t>
      </w:r>
      <w:r w:rsidR="00750D4D" w:rsidRPr="00895FEF">
        <w:rPr>
          <w:spacing w:val="-3"/>
        </w:rPr>
        <w:t xml:space="preserve"> son queridos por las partes</w:t>
      </w:r>
      <w:r w:rsidRPr="00895FEF">
        <w:rPr>
          <w:spacing w:val="-3"/>
        </w:rPr>
        <w:t xml:space="preserve"> como un todo, de modo que el uno dependa del otro o ambos estén en recíproca dependencia.</w:t>
      </w:r>
    </w:p>
    <w:p w14:paraId="140662A3" w14:textId="2A730E3F" w:rsidR="008F71D3" w:rsidRPr="00895FEF" w:rsidRDefault="008F71D3" w:rsidP="00895FEF">
      <w:pPr>
        <w:pStyle w:val="Prrafodelista"/>
        <w:numPr>
          <w:ilvl w:val="0"/>
          <w:numId w:val="32"/>
        </w:numPr>
        <w:spacing w:before="120" w:after="120" w:line="360" w:lineRule="auto"/>
        <w:ind w:left="1276" w:hanging="283"/>
        <w:jc w:val="both"/>
        <w:rPr>
          <w:spacing w:val="-3"/>
        </w:rPr>
      </w:pPr>
      <w:r w:rsidRPr="00895FEF">
        <w:rPr>
          <w:spacing w:val="-3"/>
        </w:rPr>
        <w:t>La unión alternativa, en la que los contratos están unidos de suerte que, según se cumpla o no una determinada condición, se entenderá concluido uno u otro.</w:t>
      </w:r>
    </w:p>
    <w:p w14:paraId="5402C34F" w14:textId="5D3E3F84" w:rsidR="008F71D3" w:rsidRPr="00895FEF" w:rsidRDefault="00EC7D39" w:rsidP="00895FEF">
      <w:pPr>
        <w:pStyle w:val="Prrafodelista"/>
        <w:spacing w:before="120" w:after="120" w:line="360" w:lineRule="auto"/>
        <w:ind w:left="709" w:firstLine="284"/>
        <w:jc w:val="both"/>
        <w:rPr>
          <w:spacing w:val="-3"/>
        </w:rPr>
      </w:pPr>
      <w:r w:rsidRPr="00895FEF">
        <w:rPr>
          <w:spacing w:val="-3"/>
        </w:rPr>
        <w:t>No obstante, hay autores que reservan la denominación de contratos múltiples exclusivamente a los conexos.</w:t>
      </w:r>
    </w:p>
    <w:p w14:paraId="1BF0D892" w14:textId="0997684D" w:rsidR="008F71D3" w:rsidRPr="00895FEF" w:rsidRDefault="008F71D3" w:rsidP="00895FEF">
      <w:pPr>
        <w:pStyle w:val="Prrafodelista"/>
        <w:numPr>
          <w:ilvl w:val="0"/>
          <w:numId w:val="31"/>
        </w:numPr>
        <w:spacing w:before="120" w:after="120" w:line="360" w:lineRule="auto"/>
        <w:ind w:left="993" w:hanging="284"/>
        <w:jc w:val="both"/>
        <w:rPr>
          <w:spacing w:val="-3"/>
        </w:rPr>
      </w:pPr>
      <w:r w:rsidRPr="00895FEF">
        <w:rPr>
          <w:spacing w:val="-3"/>
        </w:rPr>
        <w:t>El contrato innominado mixto</w:t>
      </w:r>
      <w:r w:rsidR="00954B10" w:rsidRPr="00895FEF">
        <w:rPr>
          <w:spacing w:val="-3"/>
        </w:rPr>
        <w:t>, que</w:t>
      </w:r>
      <w:r w:rsidRPr="00895FEF">
        <w:rPr>
          <w:spacing w:val="-3"/>
        </w:rPr>
        <w:t xml:space="preserve"> es</w:t>
      </w:r>
      <w:r w:rsidR="00954B10" w:rsidRPr="00895FEF">
        <w:rPr>
          <w:spacing w:val="-3"/>
        </w:rPr>
        <w:t xml:space="preserve"> el</w:t>
      </w:r>
      <w:r w:rsidRPr="00895FEF">
        <w:rPr>
          <w:spacing w:val="-3"/>
        </w:rPr>
        <w:t xml:space="preserve"> que fusiona en un contrato único las diversas prestaciones típicas procedentes de varios contratos.</w:t>
      </w:r>
    </w:p>
    <w:p w14:paraId="731D1B64" w14:textId="204605CB" w:rsidR="008F71D3" w:rsidRPr="00895FEF" w:rsidRDefault="008F71D3" w:rsidP="008951E7">
      <w:pPr>
        <w:pStyle w:val="Prrafodelista"/>
        <w:spacing w:before="120" w:after="120" w:line="360" w:lineRule="auto"/>
        <w:ind w:left="709" w:firstLine="284"/>
        <w:jc w:val="both"/>
        <w:rPr>
          <w:spacing w:val="-3"/>
        </w:rPr>
      </w:pPr>
      <w:r w:rsidRPr="00895FEF">
        <w:rPr>
          <w:spacing w:val="-3"/>
        </w:rPr>
        <w:t>El problema fundamental que plantean los contratos atípicos</w:t>
      </w:r>
      <w:r w:rsidR="00954B10" w:rsidRPr="00895FEF">
        <w:rPr>
          <w:spacing w:val="-3"/>
        </w:rPr>
        <w:t>, y especialmente</w:t>
      </w:r>
      <w:r w:rsidRPr="00895FEF">
        <w:rPr>
          <w:spacing w:val="-3"/>
        </w:rPr>
        <w:t xml:space="preserve"> los mixtos</w:t>
      </w:r>
      <w:r w:rsidR="00954B10" w:rsidRPr="00895FEF">
        <w:rPr>
          <w:spacing w:val="-3"/>
        </w:rPr>
        <w:t>,</w:t>
      </w:r>
      <w:r w:rsidRPr="00895FEF">
        <w:rPr>
          <w:spacing w:val="-3"/>
        </w:rPr>
        <w:t xml:space="preserve"> es el de </w:t>
      </w:r>
      <w:r w:rsidR="00954B10" w:rsidRPr="00895FEF">
        <w:rPr>
          <w:spacing w:val="-3"/>
        </w:rPr>
        <w:t xml:space="preserve">determinar </w:t>
      </w:r>
      <w:r w:rsidRPr="00895FEF">
        <w:rPr>
          <w:spacing w:val="-3"/>
        </w:rPr>
        <w:t>la regulación aplicable</w:t>
      </w:r>
      <w:r w:rsidR="00CE5136" w:rsidRPr="00895FEF">
        <w:rPr>
          <w:spacing w:val="-3"/>
        </w:rPr>
        <w:t xml:space="preserve">, considerando la doctrina que </w:t>
      </w:r>
      <w:r w:rsidRPr="00895FEF">
        <w:rPr>
          <w:spacing w:val="-3"/>
        </w:rPr>
        <w:t>estos contratos han de regirse:</w:t>
      </w:r>
    </w:p>
    <w:p w14:paraId="3EB0B891" w14:textId="070FC7A3" w:rsidR="008F71D3" w:rsidRPr="00895FEF" w:rsidRDefault="003F38A4" w:rsidP="008951E7">
      <w:pPr>
        <w:pStyle w:val="Prrafodelista"/>
        <w:numPr>
          <w:ilvl w:val="0"/>
          <w:numId w:val="33"/>
        </w:numPr>
        <w:spacing w:before="120" w:after="120" w:line="360" w:lineRule="auto"/>
        <w:ind w:left="1276" w:hanging="283"/>
        <w:jc w:val="both"/>
        <w:rPr>
          <w:spacing w:val="-3"/>
        </w:rPr>
      </w:pPr>
      <w:r w:rsidRPr="00895FEF">
        <w:rPr>
          <w:spacing w:val="-3"/>
        </w:rPr>
        <w:t>E</w:t>
      </w:r>
      <w:r w:rsidR="008F71D3" w:rsidRPr="00895FEF">
        <w:rPr>
          <w:spacing w:val="-3"/>
        </w:rPr>
        <w:t>n primer lugar, por las normas legales de carácter imperativo aplicables</w:t>
      </w:r>
      <w:r w:rsidRPr="00895FEF">
        <w:rPr>
          <w:spacing w:val="-3"/>
        </w:rPr>
        <w:t>.</w:t>
      </w:r>
    </w:p>
    <w:p w14:paraId="1CA556F0" w14:textId="0F2981E7" w:rsidR="008F71D3" w:rsidRPr="00895FEF" w:rsidRDefault="003F38A4" w:rsidP="008951E7">
      <w:pPr>
        <w:pStyle w:val="Prrafodelista"/>
        <w:numPr>
          <w:ilvl w:val="0"/>
          <w:numId w:val="33"/>
        </w:numPr>
        <w:spacing w:before="120" w:after="120" w:line="360" w:lineRule="auto"/>
        <w:ind w:left="1276" w:hanging="283"/>
        <w:jc w:val="both"/>
        <w:rPr>
          <w:spacing w:val="-3"/>
        </w:rPr>
      </w:pPr>
      <w:r w:rsidRPr="00895FEF">
        <w:rPr>
          <w:spacing w:val="-3"/>
        </w:rPr>
        <w:t>E</w:t>
      </w:r>
      <w:r w:rsidR="008F71D3" w:rsidRPr="00895FEF">
        <w:rPr>
          <w:spacing w:val="-3"/>
        </w:rPr>
        <w:t>n segundo lugar, por lo estipulado por las partes</w:t>
      </w:r>
      <w:r w:rsidRPr="00895FEF">
        <w:rPr>
          <w:spacing w:val="-3"/>
        </w:rPr>
        <w:t>.</w:t>
      </w:r>
    </w:p>
    <w:p w14:paraId="0E04FAE0" w14:textId="1C8D2E86" w:rsidR="008F71D3" w:rsidRPr="00895FEF" w:rsidRDefault="000546BB" w:rsidP="008951E7">
      <w:pPr>
        <w:pStyle w:val="Prrafodelista"/>
        <w:numPr>
          <w:ilvl w:val="0"/>
          <w:numId w:val="33"/>
        </w:numPr>
        <w:spacing w:before="120" w:after="120" w:line="360" w:lineRule="auto"/>
        <w:ind w:left="1276" w:hanging="283"/>
        <w:jc w:val="both"/>
        <w:rPr>
          <w:spacing w:val="-3"/>
        </w:rPr>
      </w:pPr>
      <w:r w:rsidRPr="00895FEF">
        <w:rPr>
          <w:spacing w:val="-3"/>
        </w:rPr>
        <w:t xml:space="preserve">En tercer lugar, </w:t>
      </w:r>
      <w:r w:rsidR="008F71D3" w:rsidRPr="00895FEF">
        <w:rPr>
          <w:spacing w:val="-3"/>
        </w:rPr>
        <w:t xml:space="preserve">por las normas de </w:t>
      </w:r>
      <w:r w:rsidRPr="00895FEF">
        <w:rPr>
          <w:spacing w:val="-3"/>
        </w:rPr>
        <w:t>d</w:t>
      </w:r>
      <w:r w:rsidR="008F71D3" w:rsidRPr="00895FEF">
        <w:rPr>
          <w:spacing w:val="-3"/>
        </w:rPr>
        <w:t xml:space="preserve">erecho supletorio dictadas para los contratos en general, y en especial </w:t>
      </w:r>
      <w:r w:rsidRPr="00895FEF">
        <w:rPr>
          <w:spacing w:val="-3"/>
        </w:rPr>
        <w:t xml:space="preserve">por </w:t>
      </w:r>
      <w:r w:rsidR="008F71D3" w:rsidRPr="00895FEF">
        <w:rPr>
          <w:spacing w:val="-3"/>
        </w:rPr>
        <w:t>el art</w:t>
      </w:r>
      <w:r w:rsidRPr="00895FEF">
        <w:rPr>
          <w:spacing w:val="-3"/>
        </w:rPr>
        <w:t>ículo</w:t>
      </w:r>
      <w:r w:rsidR="008F71D3" w:rsidRPr="00895FEF">
        <w:rPr>
          <w:spacing w:val="-3"/>
        </w:rPr>
        <w:t xml:space="preserve"> 1258 </w:t>
      </w:r>
      <w:r w:rsidRPr="00895FEF">
        <w:rPr>
          <w:spacing w:val="-3"/>
        </w:rPr>
        <w:t>del Código Civil,</w:t>
      </w:r>
      <w:r w:rsidR="008F71D3" w:rsidRPr="00895FEF">
        <w:rPr>
          <w:spacing w:val="-3"/>
        </w:rPr>
        <w:t xml:space="preserve"> que remite a la buena fe y al uso.</w:t>
      </w:r>
    </w:p>
    <w:p w14:paraId="70191400" w14:textId="1A429163" w:rsidR="008F71D3" w:rsidRPr="00895FEF" w:rsidRDefault="008B0576" w:rsidP="008951E7">
      <w:pPr>
        <w:pStyle w:val="Prrafodelista"/>
        <w:numPr>
          <w:ilvl w:val="0"/>
          <w:numId w:val="33"/>
        </w:numPr>
        <w:spacing w:before="120" w:after="120" w:line="360" w:lineRule="auto"/>
        <w:ind w:left="1276" w:hanging="283"/>
        <w:jc w:val="both"/>
        <w:rPr>
          <w:spacing w:val="-3"/>
        </w:rPr>
      </w:pPr>
      <w:r w:rsidRPr="00895FEF">
        <w:rPr>
          <w:spacing w:val="-3"/>
        </w:rPr>
        <w:t xml:space="preserve">Finalmente, </w:t>
      </w:r>
      <w:r w:rsidR="00447446" w:rsidRPr="00895FEF">
        <w:rPr>
          <w:spacing w:val="-3"/>
        </w:rPr>
        <w:t>se han propuesto las siguientes teorías:</w:t>
      </w:r>
    </w:p>
    <w:p w14:paraId="0D213FC9" w14:textId="71CFDB43" w:rsidR="008F71D3" w:rsidRPr="00895FEF" w:rsidRDefault="00447446" w:rsidP="008951E7">
      <w:pPr>
        <w:pStyle w:val="Prrafodelista"/>
        <w:numPr>
          <w:ilvl w:val="0"/>
          <w:numId w:val="34"/>
        </w:numPr>
        <w:spacing w:before="120" w:after="120" w:line="360" w:lineRule="auto"/>
        <w:ind w:left="1560" w:hanging="284"/>
        <w:jc w:val="both"/>
        <w:rPr>
          <w:spacing w:val="-3"/>
        </w:rPr>
      </w:pPr>
      <w:r w:rsidRPr="00895FEF">
        <w:rPr>
          <w:spacing w:val="-3"/>
        </w:rPr>
        <w:t>La teoría de l</w:t>
      </w:r>
      <w:r w:rsidR="008F71D3" w:rsidRPr="00895FEF">
        <w:rPr>
          <w:spacing w:val="-3"/>
        </w:rPr>
        <w:t>a absorción, según la cual deberá aplicarse la regulación del contrato típico preponderante, el cual absorbe a los demás</w:t>
      </w:r>
      <w:r w:rsidR="00E11F41" w:rsidRPr="00895FEF">
        <w:rPr>
          <w:spacing w:val="-3"/>
        </w:rPr>
        <w:t>.</w:t>
      </w:r>
    </w:p>
    <w:p w14:paraId="4F98B831" w14:textId="668B70AB" w:rsidR="008F71D3" w:rsidRPr="00895FEF" w:rsidRDefault="00E11F41" w:rsidP="008951E7">
      <w:pPr>
        <w:pStyle w:val="Prrafodelista"/>
        <w:numPr>
          <w:ilvl w:val="0"/>
          <w:numId w:val="34"/>
        </w:numPr>
        <w:spacing w:before="120" w:after="120" w:line="360" w:lineRule="auto"/>
        <w:ind w:left="1560" w:hanging="284"/>
        <w:jc w:val="both"/>
        <w:rPr>
          <w:spacing w:val="-3"/>
        </w:rPr>
      </w:pPr>
      <w:r w:rsidRPr="00895FEF">
        <w:rPr>
          <w:spacing w:val="-3"/>
        </w:rPr>
        <w:t>La t</w:t>
      </w:r>
      <w:r w:rsidR="008F71D3" w:rsidRPr="00895FEF">
        <w:rPr>
          <w:spacing w:val="-3"/>
        </w:rPr>
        <w:t>eoría de la combinación</w:t>
      </w:r>
      <w:r w:rsidRPr="00895FEF">
        <w:rPr>
          <w:spacing w:val="-3"/>
        </w:rPr>
        <w:t>,</w:t>
      </w:r>
      <w:r w:rsidR="008F71D3" w:rsidRPr="00895FEF">
        <w:rPr>
          <w:spacing w:val="-3"/>
        </w:rPr>
        <w:t xml:space="preserve"> que part</w:t>
      </w:r>
      <w:r w:rsidRPr="00895FEF">
        <w:rPr>
          <w:spacing w:val="-3"/>
        </w:rPr>
        <w:t>e</w:t>
      </w:r>
      <w:r w:rsidR="008F71D3" w:rsidRPr="00895FEF">
        <w:rPr>
          <w:spacing w:val="-3"/>
        </w:rPr>
        <w:t xml:space="preserve"> de la equivalencia de los diversos elementos típicos </w:t>
      </w:r>
      <w:r w:rsidRPr="00895FEF">
        <w:rPr>
          <w:spacing w:val="-3"/>
        </w:rPr>
        <w:t xml:space="preserve">y </w:t>
      </w:r>
      <w:r w:rsidR="008F71D3" w:rsidRPr="00895FEF">
        <w:rPr>
          <w:spacing w:val="-3"/>
        </w:rPr>
        <w:t>propone su aplicación complementaria</w:t>
      </w:r>
      <w:r w:rsidRPr="00895FEF">
        <w:rPr>
          <w:spacing w:val="-3"/>
        </w:rPr>
        <w:t>.</w:t>
      </w:r>
    </w:p>
    <w:p w14:paraId="30DF1627" w14:textId="3674062A" w:rsidR="008F71D3" w:rsidRPr="00895FEF" w:rsidRDefault="00E11F41" w:rsidP="008951E7">
      <w:pPr>
        <w:pStyle w:val="Prrafodelista"/>
        <w:numPr>
          <w:ilvl w:val="0"/>
          <w:numId w:val="34"/>
        </w:numPr>
        <w:spacing w:before="120" w:after="120" w:line="360" w:lineRule="auto"/>
        <w:ind w:left="1560" w:hanging="284"/>
        <w:jc w:val="both"/>
        <w:rPr>
          <w:spacing w:val="-3"/>
        </w:rPr>
      </w:pPr>
      <w:r w:rsidRPr="00895FEF">
        <w:rPr>
          <w:spacing w:val="-3"/>
        </w:rPr>
        <w:t>La t</w:t>
      </w:r>
      <w:r w:rsidR="008F71D3" w:rsidRPr="00895FEF">
        <w:rPr>
          <w:spacing w:val="-3"/>
        </w:rPr>
        <w:t xml:space="preserve">eoría de la analogía, según la cual el contrato atípico debe someterse </w:t>
      </w:r>
      <w:r w:rsidRPr="00895FEF">
        <w:rPr>
          <w:spacing w:val="-3"/>
        </w:rPr>
        <w:t>a l</w:t>
      </w:r>
      <w:r w:rsidR="00895FEF" w:rsidRPr="00895FEF">
        <w:rPr>
          <w:spacing w:val="-3"/>
        </w:rPr>
        <w:t>os principios que se deriven de la regulación</w:t>
      </w:r>
      <w:r w:rsidRPr="00895FEF">
        <w:rPr>
          <w:spacing w:val="-3"/>
        </w:rPr>
        <w:t xml:space="preserve"> de</w:t>
      </w:r>
      <w:r w:rsidR="008F71D3" w:rsidRPr="00895FEF">
        <w:rPr>
          <w:spacing w:val="-3"/>
        </w:rPr>
        <w:t xml:space="preserve"> los contratos típicos afines y de las obligaciones y contratos en general.</w:t>
      </w:r>
    </w:p>
    <w:p w14:paraId="272CD219" w14:textId="1DF68055" w:rsidR="00347B36" w:rsidRDefault="008F71D3" w:rsidP="008951E7">
      <w:pPr>
        <w:pStyle w:val="Prrafodelista"/>
        <w:spacing w:before="120" w:after="120" w:line="360" w:lineRule="auto"/>
        <w:ind w:left="709" w:firstLine="284"/>
        <w:jc w:val="both"/>
        <w:rPr>
          <w:spacing w:val="-3"/>
        </w:rPr>
      </w:pPr>
      <w:r w:rsidRPr="008F71D3">
        <w:rPr>
          <w:spacing w:val="-3"/>
        </w:rPr>
        <w:t xml:space="preserve">Nuestro Tribunal Supremo </w:t>
      </w:r>
      <w:r w:rsidR="00895FEF">
        <w:rPr>
          <w:spacing w:val="-3"/>
        </w:rPr>
        <w:t>prescinde de consideraciones dogmáticas y resuelve esta cuestión de forma muy casuística, atendiendo a las peculiares circunstancias de cada supuesto concreto.</w:t>
      </w:r>
    </w:p>
    <w:p w14:paraId="34C754FB" w14:textId="1E2CACE4" w:rsidR="00202255" w:rsidRDefault="00202255" w:rsidP="00203025">
      <w:pPr>
        <w:spacing w:before="120" w:after="120" w:line="360" w:lineRule="auto"/>
        <w:ind w:firstLine="708"/>
        <w:jc w:val="both"/>
        <w:rPr>
          <w:spacing w:val="-3"/>
        </w:rPr>
      </w:pPr>
    </w:p>
    <w:p w14:paraId="32F1767A" w14:textId="745B0361" w:rsidR="00072D19" w:rsidRDefault="00072D19" w:rsidP="00203025">
      <w:pPr>
        <w:spacing w:before="120" w:after="120" w:line="360" w:lineRule="auto"/>
        <w:ind w:firstLine="708"/>
        <w:jc w:val="both"/>
        <w:rPr>
          <w:spacing w:val="-3"/>
        </w:rPr>
      </w:pPr>
    </w:p>
    <w:p w14:paraId="629D9101" w14:textId="77777777" w:rsidR="00072D19" w:rsidRDefault="00072D19" w:rsidP="00203025">
      <w:pPr>
        <w:spacing w:before="120" w:after="120" w:line="360" w:lineRule="auto"/>
        <w:ind w:firstLine="708"/>
        <w:jc w:val="both"/>
        <w:rPr>
          <w:spacing w:val="-3"/>
        </w:rPr>
      </w:pPr>
    </w:p>
    <w:p w14:paraId="22D0725C" w14:textId="50CC8430" w:rsidR="00347B36" w:rsidRPr="00161357" w:rsidRDefault="008951E7" w:rsidP="008951E7">
      <w:pPr>
        <w:spacing w:before="120" w:after="120" w:line="360" w:lineRule="auto"/>
        <w:jc w:val="both"/>
        <w:rPr>
          <w:spacing w:val="-3"/>
        </w:rPr>
      </w:pPr>
      <w:r w:rsidRPr="00161357">
        <w:rPr>
          <w:b/>
          <w:bCs/>
          <w:spacing w:val="-3"/>
        </w:rPr>
        <w:lastRenderedPageBreak/>
        <w:t>EL CONTRATO PREPARATORIO O PRECONTRATO.</w:t>
      </w:r>
    </w:p>
    <w:p w14:paraId="514531D6" w14:textId="044B78A7" w:rsidR="001C3651" w:rsidRPr="001C3651" w:rsidRDefault="00A44463" w:rsidP="001C3651">
      <w:pPr>
        <w:spacing w:before="120" w:after="120" w:line="360" w:lineRule="auto"/>
        <w:ind w:firstLine="708"/>
        <w:jc w:val="both"/>
        <w:rPr>
          <w:spacing w:val="-3"/>
        </w:rPr>
      </w:pPr>
      <w:r>
        <w:rPr>
          <w:spacing w:val="-3"/>
        </w:rPr>
        <w:t>E</w:t>
      </w:r>
      <w:r w:rsidR="001C3651">
        <w:rPr>
          <w:spacing w:val="-3"/>
        </w:rPr>
        <w:t xml:space="preserve">l contrato preparatorio, </w:t>
      </w:r>
      <w:proofErr w:type="spellStart"/>
      <w:r w:rsidR="001C3651" w:rsidRPr="001C3651">
        <w:rPr>
          <w:i/>
          <w:iCs/>
          <w:spacing w:val="-3"/>
        </w:rPr>
        <w:t>pactum</w:t>
      </w:r>
      <w:proofErr w:type="spellEnd"/>
      <w:r w:rsidR="001C3651" w:rsidRPr="001C3651">
        <w:rPr>
          <w:i/>
          <w:iCs/>
          <w:spacing w:val="-3"/>
        </w:rPr>
        <w:t xml:space="preserve"> de </w:t>
      </w:r>
      <w:proofErr w:type="spellStart"/>
      <w:r w:rsidR="001C3651" w:rsidRPr="001C3651">
        <w:rPr>
          <w:i/>
          <w:iCs/>
          <w:spacing w:val="-3"/>
        </w:rPr>
        <w:t>contrahendo</w:t>
      </w:r>
      <w:proofErr w:type="spellEnd"/>
      <w:r w:rsidR="001C3651">
        <w:rPr>
          <w:spacing w:val="-3"/>
        </w:rPr>
        <w:t xml:space="preserve"> o precontrato es </w:t>
      </w:r>
      <w:r w:rsidR="001C3651" w:rsidRPr="001C3651">
        <w:rPr>
          <w:spacing w:val="-3"/>
        </w:rPr>
        <w:t>la promesa de celebrar un contrato futuro, un verdadero contrato en que la</w:t>
      </w:r>
      <w:r w:rsidR="001C3651">
        <w:rPr>
          <w:spacing w:val="-3"/>
        </w:rPr>
        <w:t xml:space="preserve"> </w:t>
      </w:r>
      <w:r w:rsidR="001C3651" w:rsidRPr="001C3651">
        <w:rPr>
          <w:spacing w:val="-3"/>
        </w:rPr>
        <w:t>prestación a que se obligan ambas partes o una de ellas consiste en la celebración de un contrato.</w:t>
      </w:r>
    </w:p>
    <w:p w14:paraId="639EF7CA" w14:textId="5EA6D980" w:rsidR="00A00BB3" w:rsidRDefault="00CE45EB" w:rsidP="00CE45EB">
      <w:pPr>
        <w:spacing w:before="120" w:after="120" w:line="360" w:lineRule="auto"/>
        <w:ind w:firstLine="708"/>
        <w:jc w:val="both"/>
        <w:rPr>
          <w:spacing w:val="-3"/>
        </w:rPr>
      </w:pPr>
      <w:r>
        <w:rPr>
          <w:spacing w:val="-3"/>
        </w:rPr>
        <w:t xml:space="preserve">La naturaleza y admisibilidad de esta </w:t>
      </w:r>
      <w:r w:rsidR="00BF1C90">
        <w:rPr>
          <w:spacing w:val="-3"/>
        </w:rPr>
        <w:t>figura</w:t>
      </w:r>
      <w:r>
        <w:rPr>
          <w:spacing w:val="-3"/>
        </w:rPr>
        <w:t xml:space="preserve"> han sido objeto de polémica doctrinal, ya que</w:t>
      </w:r>
      <w:r w:rsidR="004D1ADF">
        <w:rPr>
          <w:spacing w:val="-3"/>
        </w:rPr>
        <w:t xml:space="preserve"> la esencia del contrato es el consentimiento, y como </w:t>
      </w:r>
      <w:r w:rsidRPr="00CE45EB">
        <w:rPr>
          <w:spacing w:val="-3"/>
        </w:rPr>
        <w:t xml:space="preserve">en </w:t>
      </w:r>
      <w:r w:rsidR="004D1ADF">
        <w:rPr>
          <w:spacing w:val="-3"/>
        </w:rPr>
        <w:t xml:space="preserve">el </w:t>
      </w:r>
      <w:r w:rsidRPr="00CE45EB">
        <w:rPr>
          <w:spacing w:val="-3"/>
        </w:rPr>
        <w:t>precontrato a lo que los</w:t>
      </w:r>
      <w:r w:rsidR="004D1ADF">
        <w:rPr>
          <w:spacing w:val="-3"/>
        </w:rPr>
        <w:t xml:space="preserve"> </w:t>
      </w:r>
      <w:r w:rsidRPr="00CE45EB">
        <w:rPr>
          <w:spacing w:val="-3"/>
        </w:rPr>
        <w:t>contratantes se obliga</w:t>
      </w:r>
      <w:r w:rsidR="004D1ADF">
        <w:rPr>
          <w:spacing w:val="-3"/>
        </w:rPr>
        <w:t>n</w:t>
      </w:r>
      <w:r w:rsidRPr="00CE45EB">
        <w:rPr>
          <w:spacing w:val="-3"/>
        </w:rPr>
        <w:t xml:space="preserve"> es a </w:t>
      </w:r>
      <w:r w:rsidR="004D1ADF">
        <w:rPr>
          <w:spacing w:val="-3"/>
        </w:rPr>
        <w:t xml:space="preserve">prestar un futuro consentimiento contractual, </w:t>
      </w:r>
      <w:r w:rsidRPr="00CE45EB">
        <w:rPr>
          <w:spacing w:val="-3"/>
        </w:rPr>
        <w:t>se plantea el problema de cómo podrá obligarse a una persona</w:t>
      </w:r>
      <w:r w:rsidR="00A00BB3">
        <w:rPr>
          <w:spacing w:val="-3"/>
        </w:rPr>
        <w:t xml:space="preserve"> </w:t>
      </w:r>
      <w:r w:rsidRPr="00CE45EB">
        <w:rPr>
          <w:spacing w:val="-3"/>
        </w:rPr>
        <w:t>a emitir una declaración de voluntad si no quiere.</w:t>
      </w:r>
    </w:p>
    <w:p w14:paraId="19E16649" w14:textId="14A006F1" w:rsidR="005972FA" w:rsidRDefault="00CE45EB" w:rsidP="005972FA">
      <w:pPr>
        <w:spacing w:before="120" w:after="120" w:line="360" w:lineRule="auto"/>
        <w:ind w:firstLine="708"/>
        <w:jc w:val="both"/>
        <w:rPr>
          <w:spacing w:val="-3"/>
        </w:rPr>
      </w:pPr>
      <w:r w:rsidRPr="00CE45EB">
        <w:rPr>
          <w:spacing w:val="-3"/>
        </w:rPr>
        <w:t xml:space="preserve">Por eso, </w:t>
      </w:r>
      <w:r w:rsidR="00475BD5">
        <w:rPr>
          <w:spacing w:val="-3"/>
        </w:rPr>
        <w:t xml:space="preserve">la doctrina mayoritaria y la jurisprudencia </w:t>
      </w:r>
      <w:r w:rsidR="00E2426D">
        <w:rPr>
          <w:spacing w:val="-3"/>
        </w:rPr>
        <w:t>entiende</w:t>
      </w:r>
      <w:r w:rsidR="00475BD5">
        <w:rPr>
          <w:spacing w:val="-3"/>
        </w:rPr>
        <w:t>n</w:t>
      </w:r>
      <w:r w:rsidR="00E2426D">
        <w:rPr>
          <w:spacing w:val="-3"/>
        </w:rPr>
        <w:t xml:space="preserve"> que</w:t>
      </w:r>
      <w:r w:rsidRPr="00CE45EB">
        <w:rPr>
          <w:spacing w:val="-3"/>
        </w:rPr>
        <w:t xml:space="preserve"> ante la</w:t>
      </w:r>
      <w:r w:rsidR="00E2426D">
        <w:rPr>
          <w:spacing w:val="-3"/>
        </w:rPr>
        <w:t xml:space="preserve"> </w:t>
      </w:r>
      <w:r w:rsidRPr="00CE45EB">
        <w:rPr>
          <w:spacing w:val="-3"/>
        </w:rPr>
        <w:t>negativa de una de las partes que celebró el precontrato a cumplir lo convenido</w:t>
      </w:r>
      <w:r w:rsidR="00E2426D">
        <w:rPr>
          <w:spacing w:val="-3"/>
        </w:rPr>
        <w:t xml:space="preserve"> </w:t>
      </w:r>
      <w:r w:rsidRPr="00CE45EB">
        <w:rPr>
          <w:spacing w:val="-3"/>
        </w:rPr>
        <w:t>en el mismo, queda facultada la otra para exigir, no la celebración del contrato</w:t>
      </w:r>
      <w:r w:rsidR="00E2426D">
        <w:rPr>
          <w:spacing w:val="-3"/>
        </w:rPr>
        <w:t xml:space="preserve"> </w:t>
      </w:r>
      <w:r w:rsidRPr="00CE45EB">
        <w:rPr>
          <w:spacing w:val="-3"/>
        </w:rPr>
        <w:t>proyectado, sino directamente su cumplimiento, si en el referido precontrato</w:t>
      </w:r>
      <w:r w:rsidR="005972FA">
        <w:rPr>
          <w:spacing w:val="-3"/>
        </w:rPr>
        <w:t xml:space="preserve"> </w:t>
      </w:r>
      <w:r w:rsidRPr="00CE45EB">
        <w:rPr>
          <w:spacing w:val="-3"/>
        </w:rPr>
        <w:t>quedaron ya determinados todos los elementos y circunstancias esenciales del</w:t>
      </w:r>
      <w:r w:rsidR="005972FA">
        <w:rPr>
          <w:spacing w:val="-3"/>
        </w:rPr>
        <w:t xml:space="preserve"> </w:t>
      </w:r>
      <w:r w:rsidRPr="00CE45EB">
        <w:rPr>
          <w:spacing w:val="-3"/>
        </w:rPr>
        <w:t xml:space="preserve">mismo </w:t>
      </w:r>
      <w:r w:rsidR="005972FA">
        <w:rPr>
          <w:spacing w:val="-3"/>
        </w:rPr>
        <w:t>y, especialmente, su objeto</w:t>
      </w:r>
      <w:r w:rsidR="00475BD5">
        <w:rPr>
          <w:spacing w:val="-3"/>
        </w:rPr>
        <w:t>.</w:t>
      </w:r>
    </w:p>
    <w:p w14:paraId="1C857E56" w14:textId="3AA02B41" w:rsidR="00132594" w:rsidRPr="00CE45EB" w:rsidRDefault="00475BD5" w:rsidP="00132594">
      <w:pPr>
        <w:spacing w:before="120" w:after="120" w:line="360" w:lineRule="auto"/>
        <w:ind w:firstLine="708"/>
        <w:jc w:val="both"/>
        <w:rPr>
          <w:spacing w:val="-3"/>
        </w:rPr>
      </w:pPr>
      <w:r>
        <w:rPr>
          <w:spacing w:val="-3"/>
        </w:rPr>
        <w:t xml:space="preserve">Es decir, que </w:t>
      </w:r>
      <w:r w:rsidR="00CE45EB" w:rsidRPr="00CE45EB">
        <w:rPr>
          <w:spacing w:val="-3"/>
        </w:rPr>
        <w:t>el precontrato</w:t>
      </w:r>
      <w:r>
        <w:rPr>
          <w:spacing w:val="-3"/>
        </w:rPr>
        <w:t xml:space="preserve"> es una</w:t>
      </w:r>
      <w:r w:rsidR="00CE45EB" w:rsidRPr="00CE45EB">
        <w:rPr>
          <w:spacing w:val="-3"/>
        </w:rPr>
        <w:t xml:space="preserve"> primera</w:t>
      </w:r>
      <w:r>
        <w:rPr>
          <w:spacing w:val="-3"/>
        </w:rPr>
        <w:t xml:space="preserve"> </w:t>
      </w:r>
      <w:r w:rsidR="00CE45EB" w:rsidRPr="00CE45EB">
        <w:rPr>
          <w:spacing w:val="-3"/>
        </w:rPr>
        <w:t xml:space="preserve">fase del </w:t>
      </w:r>
      <w:proofErr w:type="spellStart"/>
      <w:r w:rsidR="00CE45EB" w:rsidRPr="00475BD5">
        <w:rPr>
          <w:i/>
          <w:iCs/>
          <w:spacing w:val="-3"/>
        </w:rPr>
        <w:t>iter</w:t>
      </w:r>
      <w:proofErr w:type="spellEnd"/>
      <w:r w:rsidR="00CE45EB" w:rsidRPr="00CE45EB">
        <w:rPr>
          <w:spacing w:val="-3"/>
        </w:rPr>
        <w:t xml:space="preserve"> contractual, en la que los interesados acuerdan el futuro contrato</w:t>
      </w:r>
      <w:r w:rsidR="00132594">
        <w:rPr>
          <w:spacing w:val="-3"/>
        </w:rPr>
        <w:t xml:space="preserve">, </w:t>
      </w:r>
      <w:r w:rsidR="00CE45EB" w:rsidRPr="00CE45EB">
        <w:rPr>
          <w:spacing w:val="-3"/>
        </w:rPr>
        <w:t>cuyo contenido dejan ya definitivamente perfilado, atribuyéndose la facultad</w:t>
      </w:r>
      <w:r w:rsidR="00132594">
        <w:rPr>
          <w:spacing w:val="-3"/>
        </w:rPr>
        <w:t xml:space="preserve"> </w:t>
      </w:r>
      <w:r w:rsidR="00CE45EB" w:rsidRPr="00CE45EB">
        <w:rPr>
          <w:spacing w:val="-3"/>
        </w:rPr>
        <w:t>de exigir en algún momento posterior su cumplimiento</w:t>
      </w:r>
      <w:r w:rsidR="00987CE9">
        <w:rPr>
          <w:spacing w:val="-3"/>
        </w:rPr>
        <w:t>.</w:t>
      </w:r>
    </w:p>
    <w:p w14:paraId="33131B45" w14:textId="77777777" w:rsidR="00F04259" w:rsidRDefault="0034519E" w:rsidP="009134A3">
      <w:pPr>
        <w:spacing w:before="120" w:after="120" w:line="360" w:lineRule="auto"/>
        <w:ind w:firstLine="708"/>
        <w:jc w:val="both"/>
        <w:rPr>
          <w:spacing w:val="-3"/>
        </w:rPr>
      </w:pPr>
      <w:r>
        <w:rPr>
          <w:spacing w:val="-3"/>
        </w:rPr>
        <w:t xml:space="preserve">El Código Civil regula </w:t>
      </w:r>
      <w:r w:rsidR="00F04259">
        <w:rPr>
          <w:spacing w:val="-3"/>
        </w:rPr>
        <w:t>expresamente</w:t>
      </w:r>
      <w:r>
        <w:rPr>
          <w:spacing w:val="-3"/>
        </w:rPr>
        <w:t xml:space="preserve"> la promesa de venta, a la que luego me referiré, y la de hipoteca y prenda, cuyo incumplimiento </w:t>
      </w:r>
      <w:r w:rsidR="00F04259">
        <w:rPr>
          <w:spacing w:val="-3"/>
        </w:rPr>
        <w:t>solo produce acción personal entre los contratantes, conforme al artículo 1862.</w:t>
      </w:r>
    </w:p>
    <w:p w14:paraId="4F6A0385" w14:textId="1699835D" w:rsidR="006D3F7A" w:rsidRDefault="00F04259" w:rsidP="009134A3">
      <w:pPr>
        <w:spacing w:before="120" w:after="120" w:line="360" w:lineRule="auto"/>
        <w:ind w:firstLine="708"/>
        <w:jc w:val="both"/>
        <w:rPr>
          <w:spacing w:val="-3"/>
        </w:rPr>
      </w:pPr>
      <w:r>
        <w:rPr>
          <w:spacing w:val="-3"/>
        </w:rPr>
        <w:t>No obstante,</w:t>
      </w:r>
      <w:r w:rsidR="009134A3">
        <w:rPr>
          <w:spacing w:val="-3"/>
        </w:rPr>
        <w:t xml:space="preserve"> su admisibilidad es predicable de cualquier otro contrato</w:t>
      </w:r>
      <w:r>
        <w:rPr>
          <w:spacing w:val="-3"/>
        </w:rPr>
        <w:t>, siempre que concurran los siguientes requisitos:</w:t>
      </w:r>
    </w:p>
    <w:p w14:paraId="1A5135D8" w14:textId="3E1185C0" w:rsidR="00F04259" w:rsidRPr="00202255" w:rsidRDefault="00F04259" w:rsidP="00202255">
      <w:pPr>
        <w:pStyle w:val="Prrafodelista"/>
        <w:numPr>
          <w:ilvl w:val="0"/>
          <w:numId w:val="37"/>
        </w:numPr>
        <w:spacing w:before="120" w:after="120" w:line="360" w:lineRule="auto"/>
        <w:ind w:left="993" w:hanging="284"/>
        <w:jc w:val="both"/>
        <w:rPr>
          <w:spacing w:val="-3"/>
        </w:rPr>
      </w:pPr>
      <w:r w:rsidRPr="00202255">
        <w:rPr>
          <w:spacing w:val="-3"/>
        </w:rPr>
        <w:t xml:space="preserve">Los </w:t>
      </w:r>
      <w:r w:rsidR="00A03304" w:rsidRPr="00202255">
        <w:rPr>
          <w:spacing w:val="-3"/>
        </w:rPr>
        <w:t xml:space="preserve">de capacidad necesarios para celebrar el </w:t>
      </w:r>
      <w:r w:rsidR="00202255">
        <w:rPr>
          <w:spacing w:val="-3"/>
        </w:rPr>
        <w:t xml:space="preserve">futuro </w:t>
      </w:r>
      <w:r w:rsidR="00A03304" w:rsidRPr="00202255">
        <w:rPr>
          <w:spacing w:val="-3"/>
        </w:rPr>
        <w:t>contrato.</w:t>
      </w:r>
    </w:p>
    <w:p w14:paraId="6EE9267F" w14:textId="460B21B0" w:rsidR="00A03304" w:rsidRPr="00202255" w:rsidRDefault="00A03304" w:rsidP="00202255">
      <w:pPr>
        <w:pStyle w:val="Prrafodelista"/>
        <w:numPr>
          <w:ilvl w:val="0"/>
          <w:numId w:val="37"/>
        </w:numPr>
        <w:spacing w:before="120" w:after="120" w:line="360" w:lineRule="auto"/>
        <w:ind w:left="993" w:hanging="284"/>
        <w:jc w:val="both"/>
        <w:rPr>
          <w:spacing w:val="-3"/>
        </w:rPr>
      </w:pPr>
      <w:r w:rsidRPr="00202255">
        <w:rPr>
          <w:spacing w:val="-3"/>
        </w:rPr>
        <w:t>Los requisitos esenciales del futuro contrato</w:t>
      </w:r>
      <w:r w:rsidR="00202255">
        <w:rPr>
          <w:spacing w:val="-3"/>
        </w:rPr>
        <w:t>, especialmente en su objeto</w:t>
      </w:r>
      <w:r w:rsidRPr="00202255">
        <w:rPr>
          <w:spacing w:val="-3"/>
        </w:rPr>
        <w:t>.</w:t>
      </w:r>
    </w:p>
    <w:p w14:paraId="3009A094" w14:textId="711482FC" w:rsidR="00A03304" w:rsidRPr="00202255" w:rsidRDefault="00A03304" w:rsidP="00202255">
      <w:pPr>
        <w:pStyle w:val="Prrafodelista"/>
        <w:numPr>
          <w:ilvl w:val="0"/>
          <w:numId w:val="37"/>
        </w:numPr>
        <w:spacing w:before="120" w:after="120" w:line="360" w:lineRule="auto"/>
        <w:ind w:left="993" w:hanging="284"/>
        <w:jc w:val="both"/>
        <w:rPr>
          <w:spacing w:val="-3"/>
        </w:rPr>
      </w:pPr>
      <w:r w:rsidRPr="00202255">
        <w:rPr>
          <w:spacing w:val="-3"/>
        </w:rPr>
        <w:t>La fijación de un plazo para celebrar el futuro contrato, quedando tal fijación al arbitrio de los tribunales en caso contrario, conforme al artículo 1128 del Código Civil.</w:t>
      </w:r>
    </w:p>
    <w:p w14:paraId="503655CC" w14:textId="5BBCF976" w:rsidR="00347B36" w:rsidRDefault="004564B6" w:rsidP="00203025">
      <w:pPr>
        <w:spacing w:before="120" w:after="120" w:line="360" w:lineRule="auto"/>
        <w:ind w:firstLine="708"/>
        <w:jc w:val="both"/>
        <w:rPr>
          <w:spacing w:val="-3"/>
        </w:rPr>
      </w:pPr>
      <w:r>
        <w:rPr>
          <w:spacing w:val="-3"/>
        </w:rPr>
        <w:t>Por último</w:t>
      </w:r>
      <w:r w:rsidR="009134A3">
        <w:rPr>
          <w:spacing w:val="-3"/>
        </w:rPr>
        <w:t>, esencial en la configuración jurídica del precontrato es el artículo</w:t>
      </w:r>
      <w:r w:rsidRPr="004564B6">
        <w:rPr>
          <w:spacing w:val="-3"/>
        </w:rPr>
        <w:t xml:space="preserve"> 708 de la Ley de Enjuiciamiento Civil de 7 de enero de 2000</w:t>
      </w:r>
      <w:r w:rsidR="009134A3">
        <w:rPr>
          <w:spacing w:val="-3"/>
        </w:rPr>
        <w:t>, que</w:t>
      </w:r>
      <w:r w:rsidRPr="004564B6">
        <w:rPr>
          <w:spacing w:val="-3"/>
        </w:rPr>
        <w:t xml:space="preserve"> regula la</w:t>
      </w:r>
      <w:r w:rsidR="009134A3">
        <w:rPr>
          <w:spacing w:val="-3"/>
        </w:rPr>
        <w:t xml:space="preserve"> ejecución de sentencias condenatorias a la emisión de una declaración de voluntad, </w:t>
      </w:r>
      <w:r w:rsidR="00FD396D">
        <w:rPr>
          <w:spacing w:val="-3"/>
        </w:rPr>
        <w:t>que distingue básicamente tres situaciones:</w:t>
      </w:r>
    </w:p>
    <w:p w14:paraId="7BBB14C8" w14:textId="4E8F3F9E" w:rsidR="00FD396D" w:rsidRPr="00BF1C90" w:rsidRDefault="00FD396D" w:rsidP="00BF1C90">
      <w:pPr>
        <w:pStyle w:val="Prrafodelista"/>
        <w:numPr>
          <w:ilvl w:val="0"/>
          <w:numId w:val="36"/>
        </w:numPr>
        <w:spacing w:before="120" w:after="120" w:line="360" w:lineRule="auto"/>
        <w:ind w:left="993" w:hanging="284"/>
        <w:jc w:val="both"/>
        <w:rPr>
          <w:spacing w:val="-3"/>
        </w:rPr>
      </w:pPr>
      <w:r w:rsidRPr="00BF1C90">
        <w:rPr>
          <w:spacing w:val="-3"/>
        </w:rPr>
        <w:lastRenderedPageBreak/>
        <w:t xml:space="preserve">Si están predeterminados los elementos esenciales del contrato, </w:t>
      </w:r>
      <w:r w:rsidR="008917E7" w:rsidRPr="00BF1C90">
        <w:rPr>
          <w:spacing w:val="-3"/>
        </w:rPr>
        <w:t xml:space="preserve">el tribunal dictará auto resolviendo </w:t>
      </w:r>
      <w:r w:rsidRPr="00BF1C90">
        <w:rPr>
          <w:spacing w:val="-3"/>
        </w:rPr>
        <w:t>tener por emitida la declaración de voluntad,</w:t>
      </w:r>
      <w:r w:rsidR="008917E7" w:rsidRPr="00BF1C90">
        <w:rPr>
          <w:spacing w:val="-3"/>
        </w:rPr>
        <w:t xml:space="preserve"> </w:t>
      </w:r>
      <w:r w:rsidR="00FA0CBD" w:rsidRPr="00BF1C90">
        <w:rPr>
          <w:spacing w:val="-3"/>
        </w:rPr>
        <w:t>y el ejecutante podrá solicitar</w:t>
      </w:r>
      <w:r w:rsidR="00A401CD" w:rsidRPr="00BF1C90">
        <w:rPr>
          <w:spacing w:val="-3"/>
        </w:rPr>
        <w:t xml:space="preserve">, en su caso, </w:t>
      </w:r>
      <w:r w:rsidRPr="00BF1C90">
        <w:rPr>
          <w:spacing w:val="-3"/>
        </w:rPr>
        <w:t xml:space="preserve">mandamiento de anotación o inscripción </w:t>
      </w:r>
      <w:r w:rsidR="00A401CD" w:rsidRPr="00BF1C90">
        <w:rPr>
          <w:spacing w:val="-3"/>
        </w:rPr>
        <w:t xml:space="preserve">del auto </w:t>
      </w:r>
      <w:r w:rsidRPr="00BF1C90">
        <w:rPr>
          <w:spacing w:val="-3"/>
        </w:rPr>
        <w:t xml:space="preserve">en el Registro </w:t>
      </w:r>
      <w:r w:rsidR="00A401CD" w:rsidRPr="00BF1C90">
        <w:rPr>
          <w:spacing w:val="-3"/>
        </w:rPr>
        <w:t>correspondiente.</w:t>
      </w:r>
    </w:p>
    <w:p w14:paraId="6F178E60" w14:textId="13B3E030" w:rsidR="00347B36" w:rsidRPr="00BF1C90" w:rsidRDefault="0099246C" w:rsidP="00BF1C90">
      <w:pPr>
        <w:pStyle w:val="Prrafodelista"/>
        <w:numPr>
          <w:ilvl w:val="0"/>
          <w:numId w:val="36"/>
        </w:numPr>
        <w:spacing w:before="120" w:after="120" w:line="360" w:lineRule="auto"/>
        <w:ind w:left="993" w:hanging="284"/>
        <w:jc w:val="both"/>
        <w:rPr>
          <w:spacing w:val="-3"/>
        </w:rPr>
      </w:pPr>
      <w:r w:rsidRPr="00BF1C90">
        <w:rPr>
          <w:spacing w:val="-3"/>
        </w:rPr>
        <w:t>Si no están predeterminados algunos elementos no esenciales del contrato, el tribunal los determinará conforme a lo que sea usual en el mercado o en el tráfico jurídico.</w:t>
      </w:r>
    </w:p>
    <w:p w14:paraId="1442C36E" w14:textId="0388D713" w:rsidR="00347B36" w:rsidRPr="00BF1C90" w:rsidRDefault="00E47C13" w:rsidP="00BF1C90">
      <w:pPr>
        <w:pStyle w:val="Prrafodelista"/>
        <w:numPr>
          <w:ilvl w:val="0"/>
          <w:numId w:val="36"/>
        </w:numPr>
        <w:spacing w:before="120" w:after="120" w:line="360" w:lineRule="auto"/>
        <w:ind w:left="993" w:hanging="284"/>
        <w:jc w:val="both"/>
        <w:rPr>
          <w:spacing w:val="-3"/>
        </w:rPr>
      </w:pPr>
      <w:r w:rsidRPr="00BF1C90">
        <w:rPr>
          <w:spacing w:val="-3"/>
        </w:rPr>
        <w:t>Si la indeterminación afecta a elementos esenciales del contrato, procederá la ejecución por los daños y perjuicios causados al ejecutante</w:t>
      </w:r>
      <w:r w:rsidR="00BF1C90" w:rsidRPr="00BF1C90">
        <w:rPr>
          <w:spacing w:val="-3"/>
        </w:rPr>
        <w:t>.</w:t>
      </w:r>
    </w:p>
    <w:p w14:paraId="793646CE" w14:textId="77777777" w:rsidR="00347B36" w:rsidRDefault="00347B36" w:rsidP="00203025">
      <w:pPr>
        <w:spacing w:before="120" w:after="120" w:line="360" w:lineRule="auto"/>
        <w:ind w:firstLine="708"/>
        <w:jc w:val="both"/>
        <w:rPr>
          <w:spacing w:val="-3"/>
        </w:rPr>
      </w:pPr>
    </w:p>
    <w:p w14:paraId="1508C48C" w14:textId="4F2BEF5E" w:rsidR="00203025" w:rsidRDefault="00202255" w:rsidP="00202255">
      <w:pPr>
        <w:spacing w:before="120" w:after="120" w:line="360" w:lineRule="auto"/>
        <w:jc w:val="both"/>
        <w:rPr>
          <w:spacing w:val="-3"/>
        </w:rPr>
      </w:pPr>
      <w:r w:rsidRPr="00202255">
        <w:rPr>
          <w:b/>
          <w:bCs/>
          <w:spacing w:val="-3"/>
        </w:rPr>
        <w:t>LA PROMESA DE VENTA Y EL CONTRATO DE OPCIÓN.</w:t>
      </w:r>
    </w:p>
    <w:p w14:paraId="36005CBA" w14:textId="19ECCCD1" w:rsidR="005944A0" w:rsidRPr="002B01E2" w:rsidRDefault="002B01E2" w:rsidP="00CE7610">
      <w:pPr>
        <w:spacing w:before="120" w:after="120" w:line="360" w:lineRule="auto"/>
        <w:ind w:firstLine="708"/>
        <w:jc w:val="both"/>
        <w:rPr>
          <w:b/>
          <w:spacing w:val="-3"/>
        </w:rPr>
      </w:pPr>
      <w:r w:rsidRPr="002B01E2">
        <w:rPr>
          <w:b/>
          <w:spacing w:val="-3"/>
        </w:rPr>
        <w:t>La promesa de venta.</w:t>
      </w:r>
    </w:p>
    <w:p w14:paraId="1B4B60F0" w14:textId="7DCFB2C1" w:rsidR="002B01E2" w:rsidRPr="002B01E2" w:rsidRDefault="00161357" w:rsidP="002B01E2">
      <w:pPr>
        <w:spacing w:before="120" w:after="120" w:line="360" w:lineRule="auto"/>
        <w:ind w:firstLine="708"/>
        <w:jc w:val="both"/>
        <w:rPr>
          <w:spacing w:val="-3"/>
        </w:rPr>
      </w:pPr>
      <w:r>
        <w:rPr>
          <w:spacing w:val="-3"/>
        </w:rPr>
        <w:t xml:space="preserve">Dispone </w:t>
      </w:r>
      <w:r w:rsidR="002B01E2" w:rsidRPr="002B01E2">
        <w:rPr>
          <w:spacing w:val="-3"/>
        </w:rPr>
        <w:t>el art</w:t>
      </w:r>
      <w:r>
        <w:rPr>
          <w:spacing w:val="-3"/>
        </w:rPr>
        <w:t xml:space="preserve">ículo </w:t>
      </w:r>
      <w:r w:rsidR="002B01E2" w:rsidRPr="002B01E2">
        <w:rPr>
          <w:spacing w:val="-3"/>
        </w:rPr>
        <w:t xml:space="preserve">1451 </w:t>
      </w:r>
      <w:r>
        <w:rPr>
          <w:spacing w:val="-3"/>
        </w:rPr>
        <w:t>del Código Civil que “l</w:t>
      </w:r>
      <w:r w:rsidR="002B01E2" w:rsidRPr="002B01E2">
        <w:rPr>
          <w:spacing w:val="-3"/>
        </w:rPr>
        <w:t>a promesa de vender o comprar, habiendo conformidad en la cosa y en el precio, dará derecho a los contratantes para reclamar recíprocamente el cumplimiento del contrat</w:t>
      </w:r>
      <w:r w:rsidR="000C0413">
        <w:rPr>
          <w:spacing w:val="-3"/>
        </w:rPr>
        <w:t>o</w:t>
      </w:r>
      <w:r w:rsidR="002B01E2" w:rsidRPr="002B01E2">
        <w:rPr>
          <w:spacing w:val="-3"/>
        </w:rPr>
        <w:t>.</w:t>
      </w:r>
      <w:r w:rsidR="000C0413">
        <w:rPr>
          <w:spacing w:val="-3"/>
        </w:rPr>
        <w:t xml:space="preserve"> </w:t>
      </w:r>
      <w:r w:rsidR="002B01E2" w:rsidRPr="002B01E2">
        <w:rPr>
          <w:spacing w:val="-3"/>
        </w:rPr>
        <w:t xml:space="preserve">Siempre que no pueda cumplirse la promesa de compra y venta, regirá para vendedor y comprador, según los casos, lo dispuesto acerca de las obligaciones y contratos en el presente </w:t>
      </w:r>
      <w:r w:rsidR="005D1234">
        <w:rPr>
          <w:spacing w:val="-3"/>
        </w:rPr>
        <w:t>L</w:t>
      </w:r>
      <w:r w:rsidR="002B01E2" w:rsidRPr="002B01E2">
        <w:rPr>
          <w:spacing w:val="-3"/>
        </w:rPr>
        <w:t>ibro”</w:t>
      </w:r>
      <w:r w:rsidR="005D1234">
        <w:rPr>
          <w:spacing w:val="-3"/>
        </w:rPr>
        <w:t>.</w:t>
      </w:r>
    </w:p>
    <w:p w14:paraId="3F879606" w14:textId="77777777" w:rsidR="00260557" w:rsidRDefault="00050EAA" w:rsidP="002B01E2">
      <w:pPr>
        <w:spacing w:before="120" w:after="120" w:line="360" w:lineRule="auto"/>
        <w:ind w:firstLine="708"/>
        <w:jc w:val="both"/>
        <w:rPr>
          <w:spacing w:val="-3"/>
        </w:rPr>
      </w:pPr>
      <w:r>
        <w:rPr>
          <w:spacing w:val="-3"/>
        </w:rPr>
        <w:t xml:space="preserve">Este </w:t>
      </w:r>
      <w:r w:rsidR="002B01E2" w:rsidRPr="002B01E2">
        <w:rPr>
          <w:spacing w:val="-3"/>
        </w:rPr>
        <w:t>precepto plantea dos problemas fundamentales</w:t>
      </w:r>
      <w:r w:rsidR="00260557">
        <w:rPr>
          <w:spacing w:val="-3"/>
        </w:rPr>
        <w:t>, a saber:</w:t>
      </w:r>
    </w:p>
    <w:p w14:paraId="35D2996D" w14:textId="3709AD0B" w:rsidR="002B01E2" w:rsidRPr="000C0413" w:rsidRDefault="00260557" w:rsidP="000C0413">
      <w:pPr>
        <w:pStyle w:val="Prrafodelista"/>
        <w:numPr>
          <w:ilvl w:val="0"/>
          <w:numId w:val="38"/>
        </w:numPr>
        <w:spacing w:before="120" w:after="120" w:line="360" w:lineRule="auto"/>
        <w:ind w:left="993" w:hanging="284"/>
        <w:jc w:val="both"/>
        <w:rPr>
          <w:spacing w:val="-3"/>
        </w:rPr>
      </w:pPr>
      <w:r w:rsidRPr="000C0413">
        <w:rPr>
          <w:spacing w:val="-3"/>
        </w:rPr>
        <w:t>S</w:t>
      </w:r>
      <w:r w:rsidR="002B01E2" w:rsidRPr="000C0413">
        <w:rPr>
          <w:spacing w:val="-3"/>
        </w:rPr>
        <w:t xml:space="preserve">i la promesa de venta puede equipararse a la venta definitiva, </w:t>
      </w:r>
      <w:r w:rsidR="00C74256" w:rsidRPr="000C0413">
        <w:rPr>
          <w:spacing w:val="-3"/>
        </w:rPr>
        <w:t>existiendo autores qu</w:t>
      </w:r>
      <w:r w:rsidR="005C43AF" w:rsidRPr="000C0413">
        <w:rPr>
          <w:spacing w:val="-3"/>
        </w:rPr>
        <w:t>e</w:t>
      </w:r>
      <w:r w:rsidR="00C74256" w:rsidRPr="000C0413">
        <w:rPr>
          <w:spacing w:val="-3"/>
        </w:rPr>
        <w:t xml:space="preserve"> de</w:t>
      </w:r>
      <w:r w:rsidR="005C43AF" w:rsidRPr="000C0413">
        <w:rPr>
          <w:spacing w:val="-3"/>
        </w:rPr>
        <w:t>fienden la equiparación de efectos entre promesa y venta y otros que consideran a la promesa como un precontrato</w:t>
      </w:r>
      <w:r w:rsidR="00196D98" w:rsidRPr="000C0413">
        <w:rPr>
          <w:spacing w:val="-3"/>
        </w:rPr>
        <w:t>, siendo esta última la tesis doctrinal mayoritaria</w:t>
      </w:r>
      <w:r w:rsidR="00EE6270" w:rsidRPr="000C0413">
        <w:rPr>
          <w:spacing w:val="-3"/>
        </w:rPr>
        <w:t xml:space="preserve"> y la </w:t>
      </w:r>
      <w:r w:rsidR="003F43B6" w:rsidRPr="000C0413">
        <w:rPr>
          <w:spacing w:val="-3"/>
        </w:rPr>
        <w:t>aceptada por la jurisprudencia.</w:t>
      </w:r>
    </w:p>
    <w:p w14:paraId="7B0D64EB" w14:textId="2E4E10C5" w:rsidR="00213F5B" w:rsidRPr="000C0413" w:rsidRDefault="00213F5B" w:rsidP="000C0413">
      <w:pPr>
        <w:pStyle w:val="Prrafodelista"/>
        <w:spacing w:before="120" w:after="120" w:line="360" w:lineRule="auto"/>
        <w:ind w:left="993" w:firstLine="283"/>
        <w:jc w:val="both"/>
        <w:rPr>
          <w:spacing w:val="-3"/>
        </w:rPr>
      </w:pPr>
      <w:r w:rsidRPr="000C0413">
        <w:rPr>
          <w:spacing w:val="-3"/>
        </w:rPr>
        <w:t>Con todo, es conveniente distinguir entre las siguientes figuras:</w:t>
      </w:r>
    </w:p>
    <w:p w14:paraId="4BE57CBD" w14:textId="73D1D033" w:rsidR="002B01E2" w:rsidRPr="000C0413" w:rsidRDefault="00213F5B" w:rsidP="000C0413">
      <w:pPr>
        <w:pStyle w:val="Prrafodelista"/>
        <w:numPr>
          <w:ilvl w:val="0"/>
          <w:numId w:val="39"/>
        </w:numPr>
        <w:spacing w:before="120" w:after="120" w:line="360" w:lineRule="auto"/>
        <w:ind w:left="1276" w:hanging="283"/>
        <w:jc w:val="both"/>
        <w:rPr>
          <w:spacing w:val="-3"/>
        </w:rPr>
      </w:pPr>
      <w:r w:rsidRPr="000C0413">
        <w:rPr>
          <w:spacing w:val="-3"/>
        </w:rPr>
        <w:t>L</w:t>
      </w:r>
      <w:r w:rsidR="002B01E2" w:rsidRPr="000C0413">
        <w:rPr>
          <w:spacing w:val="-3"/>
        </w:rPr>
        <w:t>a promesa unilateral de vender o comprar no aceptada, que es una simple oferta sin efectos apreciables</w:t>
      </w:r>
      <w:r w:rsidR="004E32BE" w:rsidRPr="000C0413">
        <w:rPr>
          <w:spacing w:val="-3"/>
        </w:rPr>
        <w:t>.</w:t>
      </w:r>
    </w:p>
    <w:p w14:paraId="3DEF31C2" w14:textId="16C2F3CE" w:rsidR="002B01E2" w:rsidRPr="000C0413" w:rsidRDefault="004E32BE" w:rsidP="000C0413">
      <w:pPr>
        <w:pStyle w:val="Prrafodelista"/>
        <w:numPr>
          <w:ilvl w:val="0"/>
          <w:numId w:val="39"/>
        </w:numPr>
        <w:spacing w:before="120" w:after="120" w:line="360" w:lineRule="auto"/>
        <w:ind w:left="1276" w:hanging="283"/>
        <w:jc w:val="both"/>
        <w:rPr>
          <w:spacing w:val="-3"/>
        </w:rPr>
      </w:pPr>
      <w:r w:rsidRPr="000C0413">
        <w:rPr>
          <w:spacing w:val="-3"/>
        </w:rPr>
        <w:t>L</w:t>
      </w:r>
      <w:r w:rsidR="002B01E2" w:rsidRPr="000C0413">
        <w:rPr>
          <w:spacing w:val="-3"/>
        </w:rPr>
        <w:t xml:space="preserve">a promesa unilateral de vender aceptada, o contrato de opción de compra al que luego </w:t>
      </w:r>
      <w:r w:rsidRPr="000C0413">
        <w:rPr>
          <w:spacing w:val="-3"/>
        </w:rPr>
        <w:t>me referiré.</w:t>
      </w:r>
    </w:p>
    <w:p w14:paraId="1C54A3D0" w14:textId="77E6D314" w:rsidR="002B01E2" w:rsidRPr="000C0413" w:rsidRDefault="004E32BE" w:rsidP="000C0413">
      <w:pPr>
        <w:pStyle w:val="Prrafodelista"/>
        <w:numPr>
          <w:ilvl w:val="0"/>
          <w:numId w:val="39"/>
        </w:numPr>
        <w:spacing w:before="120" w:after="120" w:line="360" w:lineRule="auto"/>
        <w:ind w:left="1276" w:hanging="283"/>
        <w:jc w:val="both"/>
        <w:rPr>
          <w:spacing w:val="-3"/>
        </w:rPr>
      </w:pPr>
      <w:r w:rsidRPr="000C0413">
        <w:rPr>
          <w:spacing w:val="-3"/>
        </w:rPr>
        <w:t>L</w:t>
      </w:r>
      <w:r w:rsidR="002B01E2" w:rsidRPr="000C0413">
        <w:rPr>
          <w:spacing w:val="-3"/>
        </w:rPr>
        <w:t>a promesa unilateral de comprar aceptada</w:t>
      </w:r>
      <w:r w:rsidR="003230D5" w:rsidRPr="000C0413">
        <w:rPr>
          <w:spacing w:val="-3"/>
        </w:rPr>
        <w:t xml:space="preserve">, de escasa aplicación práctica en </w:t>
      </w:r>
      <w:r w:rsidR="00FF41E9" w:rsidRPr="000C0413">
        <w:rPr>
          <w:spacing w:val="-3"/>
        </w:rPr>
        <w:t xml:space="preserve">el tráfico jurídico civil pero de importancia en </w:t>
      </w:r>
      <w:r w:rsidR="00573CDE" w:rsidRPr="000C0413">
        <w:rPr>
          <w:spacing w:val="-3"/>
        </w:rPr>
        <w:t>el tráfico mercantil</w:t>
      </w:r>
      <w:r w:rsidR="00251D4C">
        <w:rPr>
          <w:spacing w:val="-3"/>
        </w:rPr>
        <w:t xml:space="preserve">, en el que tiene reflejo en </w:t>
      </w:r>
      <w:r w:rsidR="009C7D9E" w:rsidRPr="000C0413">
        <w:rPr>
          <w:spacing w:val="-3"/>
        </w:rPr>
        <w:t xml:space="preserve">figuras como </w:t>
      </w:r>
      <w:r w:rsidR="001705C7" w:rsidRPr="000C0413">
        <w:rPr>
          <w:spacing w:val="-3"/>
        </w:rPr>
        <w:t>la opción de venta de acciones en mercados financieros</w:t>
      </w:r>
      <w:r w:rsidR="005717C8">
        <w:rPr>
          <w:spacing w:val="-3"/>
        </w:rPr>
        <w:t xml:space="preserve"> o los derechos de acompañamiento y arrastre en la transmisión de acciones.</w:t>
      </w:r>
    </w:p>
    <w:p w14:paraId="761D2F36" w14:textId="3ACD13AF" w:rsidR="002B01E2" w:rsidRPr="000C0413" w:rsidRDefault="001D6886" w:rsidP="000C0413">
      <w:pPr>
        <w:pStyle w:val="Prrafodelista"/>
        <w:numPr>
          <w:ilvl w:val="0"/>
          <w:numId w:val="39"/>
        </w:numPr>
        <w:spacing w:before="120" w:after="120" w:line="360" w:lineRule="auto"/>
        <w:ind w:left="1276" w:hanging="283"/>
        <w:jc w:val="both"/>
        <w:rPr>
          <w:spacing w:val="-3"/>
        </w:rPr>
      </w:pPr>
      <w:r w:rsidRPr="000C0413">
        <w:rPr>
          <w:spacing w:val="-3"/>
        </w:rPr>
        <w:lastRenderedPageBreak/>
        <w:t>L</w:t>
      </w:r>
      <w:r w:rsidR="002B01E2" w:rsidRPr="000C0413">
        <w:rPr>
          <w:spacing w:val="-3"/>
        </w:rPr>
        <w:t>a promesa bilateral aceptada de comprar y vender, que es la que plantea el problema que nos ocupa.</w:t>
      </w:r>
    </w:p>
    <w:p w14:paraId="748571BC" w14:textId="3C2BE069" w:rsidR="00530B21" w:rsidRPr="000C0413" w:rsidRDefault="003F43B6" w:rsidP="000C0413">
      <w:pPr>
        <w:pStyle w:val="Prrafodelista"/>
        <w:numPr>
          <w:ilvl w:val="0"/>
          <w:numId w:val="38"/>
        </w:numPr>
        <w:spacing w:before="120" w:after="120" w:line="360" w:lineRule="auto"/>
        <w:ind w:left="993" w:hanging="284"/>
        <w:jc w:val="both"/>
        <w:rPr>
          <w:spacing w:val="-3"/>
        </w:rPr>
      </w:pPr>
      <w:r w:rsidRPr="000C0413">
        <w:rPr>
          <w:spacing w:val="-3"/>
        </w:rPr>
        <w:t xml:space="preserve">Los </w:t>
      </w:r>
      <w:r w:rsidR="0020612E" w:rsidRPr="000C0413">
        <w:rPr>
          <w:spacing w:val="-3"/>
        </w:rPr>
        <w:t>efectos se producen en caso de incumplimiento</w:t>
      </w:r>
      <w:r w:rsidR="008040A4" w:rsidRPr="000C0413">
        <w:rPr>
          <w:spacing w:val="-3"/>
        </w:rPr>
        <w:t xml:space="preserve">, </w:t>
      </w:r>
      <w:r w:rsidR="00530B21" w:rsidRPr="000C0413">
        <w:rPr>
          <w:spacing w:val="-3"/>
        </w:rPr>
        <w:t>no existiendo ya duda alguna acerca de la posibilidad de</w:t>
      </w:r>
      <w:r w:rsidR="008040A4" w:rsidRPr="000C0413">
        <w:rPr>
          <w:spacing w:val="-3"/>
        </w:rPr>
        <w:t xml:space="preserve"> cumplimiento forzoso en forma específica </w:t>
      </w:r>
      <w:r w:rsidR="00530B21" w:rsidRPr="000C0413">
        <w:rPr>
          <w:spacing w:val="-3"/>
        </w:rPr>
        <w:t>a través de</w:t>
      </w:r>
      <w:r w:rsidR="002D76E0">
        <w:rPr>
          <w:spacing w:val="-3"/>
        </w:rPr>
        <w:t xml:space="preserve"> </w:t>
      </w:r>
      <w:r w:rsidR="00530B21" w:rsidRPr="000C0413">
        <w:rPr>
          <w:spacing w:val="-3"/>
        </w:rPr>
        <w:t>l</w:t>
      </w:r>
      <w:r w:rsidR="002D76E0">
        <w:rPr>
          <w:spacing w:val="-3"/>
        </w:rPr>
        <w:t>os</w:t>
      </w:r>
      <w:r w:rsidR="00530B21" w:rsidRPr="000C0413">
        <w:rPr>
          <w:spacing w:val="-3"/>
        </w:rPr>
        <w:t xml:space="preserve"> mecanismo</w:t>
      </w:r>
      <w:r w:rsidR="002D76E0">
        <w:rPr>
          <w:spacing w:val="-3"/>
        </w:rPr>
        <w:t>s</w:t>
      </w:r>
      <w:r w:rsidR="00530B21" w:rsidRPr="000C0413">
        <w:rPr>
          <w:spacing w:val="-3"/>
        </w:rPr>
        <w:t xml:space="preserve"> ejecutivo</w:t>
      </w:r>
      <w:r w:rsidR="002D76E0">
        <w:rPr>
          <w:spacing w:val="-3"/>
        </w:rPr>
        <w:t>s</w:t>
      </w:r>
      <w:r w:rsidR="00530B21" w:rsidRPr="000C0413">
        <w:rPr>
          <w:spacing w:val="-3"/>
        </w:rPr>
        <w:t xml:space="preserve"> del</w:t>
      </w:r>
      <w:r w:rsidR="000C0413" w:rsidRPr="000C0413">
        <w:rPr>
          <w:spacing w:val="-3"/>
        </w:rPr>
        <w:t xml:space="preserve"> artículo 708 de la Ley de Enjuiciamiento Civil.</w:t>
      </w:r>
    </w:p>
    <w:p w14:paraId="74D125C9" w14:textId="77777777" w:rsidR="000C0413" w:rsidRDefault="000C0413" w:rsidP="002B01E2">
      <w:pPr>
        <w:spacing w:before="120" w:after="120" w:line="360" w:lineRule="auto"/>
        <w:ind w:firstLine="708"/>
        <w:jc w:val="both"/>
        <w:rPr>
          <w:spacing w:val="-3"/>
        </w:rPr>
      </w:pPr>
    </w:p>
    <w:p w14:paraId="198227AB" w14:textId="1CAB5057" w:rsidR="000C0413" w:rsidRPr="000C0413" w:rsidRDefault="000C0413" w:rsidP="002B01E2">
      <w:pPr>
        <w:spacing w:before="120" w:after="120" w:line="360" w:lineRule="auto"/>
        <w:ind w:firstLine="708"/>
        <w:jc w:val="both"/>
        <w:rPr>
          <w:b/>
          <w:bCs/>
          <w:spacing w:val="-3"/>
        </w:rPr>
      </w:pPr>
      <w:r w:rsidRPr="000C0413">
        <w:rPr>
          <w:b/>
          <w:bCs/>
          <w:spacing w:val="-3"/>
        </w:rPr>
        <w:t>El contrato de opción.</w:t>
      </w:r>
    </w:p>
    <w:p w14:paraId="77DF7B25" w14:textId="7519B50B" w:rsidR="00981F8A" w:rsidRDefault="00981F8A" w:rsidP="002B01E2">
      <w:pPr>
        <w:spacing w:before="120" w:after="120" w:line="360" w:lineRule="auto"/>
        <w:ind w:firstLine="708"/>
        <w:jc w:val="both"/>
        <w:rPr>
          <w:spacing w:val="-3"/>
        </w:rPr>
      </w:pPr>
      <w:r>
        <w:rPr>
          <w:spacing w:val="-3"/>
        </w:rPr>
        <w:t xml:space="preserve">El contrato de opción es una </w:t>
      </w:r>
      <w:r w:rsidR="00B65156">
        <w:rPr>
          <w:spacing w:val="-3"/>
        </w:rPr>
        <w:t>modalidad del precontrato consistente en la promesa unilateral de celebrar un futuro contrato.</w:t>
      </w:r>
    </w:p>
    <w:p w14:paraId="7643543D" w14:textId="1E4A9F91" w:rsidR="00B65156" w:rsidRDefault="00B65156" w:rsidP="00B65156">
      <w:pPr>
        <w:spacing w:before="120" w:after="120" w:line="360" w:lineRule="auto"/>
        <w:ind w:firstLine="708"/>
        <w:jc w:val="both"/>
        <w:rPr>
          <w:spacing w:val="-3"/>
        </w:rPr>
      </w:pPr>
      <w:r>
        <w:rPr>
          <w:spacing w:val="-3"/>
        </w:rPr>
        <w:t>A</w:t>
      </w:r>
      <w:r w:rsidRPr="00B65156">
        <w:rPr>
          <w:spacing w:val="-3"/>
        </w:rPr>
        <w:t xml:space="preserve"> diferencia del precontrato en el que ambas partes</w:t>
      </w:r>
      <w:r>
        <w:rPr>
          <w:spacing w:val="-3"/>
        </w:rPr>
        <w:t xml:space="preserve"> </w:t>
      </w:r>
      <w:r w:rsidRPr="00B65156">
        <w:rPr>
          <w:spacing w:val="-3"/>
        </w:rPr>
        <w:t xml:space="preserve">quedan vinculadas a la celebración del contrato, en </w:t>
      </w:r>
      <w:r>
        <w:rPr>
          <w:spacing w:val="-3"/>
        </w:rPr>
        <w:t>el</w:t>
      </w:r>
      <w:r w:rsidRPr="00B65156">
        <w:rPr>
          <w:spacing w:val="-3"/>
        </w:rPr>
        <w:t xml:space="preserve"> contrato de opción sólo una de</w:t>
      </w:r>
      <w:r>
        <w:rPr>
          <w:spacing w:val="-3"/>
        </w:rPr>
        <w:t xml:space="preserve"> las partes</w:t>
      </w:r>
      <w:r w:rsidRPr="00B65156">
        <w:rPr>
          <w:spacing w:val="-3"/>
        </w:rPr>
        <w:t xml:space="preserve"> queda vinculada, siendo la otra, dentro del plazo y en las condiciones previstas por el concedente de la opción, la que</w:t>
      </w:r>
      <w:r w:rsidR="00E62592">
        <w:rPr>
          <w:spacing w:val="-3"/>
        </w:rPr>
        <w:t xml:space="preserve"> </w:t>
      </w:r>
      <w:r w:rsidRPr="00B65156">
        <w:rPr>
          <w:spacing w:val="-3"/>
        </w:rPr>
        <w:t>decide si se llega o no a celebrar el contrato.</w:t>
      </w:r>
    </w:p>
    <w:p w14:paraId="7EDFC752" w14:textId="7EB3DB88" w:rsidR="00654A37" w:rsidRDefault="00654A37" w:rsidP="008D2515">
      <w:pPr>
        <w:spacing w:before="120" w:after="120" w:line="360" w:lineRule="auto"/>
        <w:ind w:firstLine="708"/>
        <w:jc w:val="both"/>
        <w:rPr>
          <w:spacing w:val="-3"/>
        </w:rPr>
      </w:pPr>
      <w:r>
        <w:rPr>
          <w:spacing w:val="-3"/>
        </w:rPr>
        <w:t xml:space="preserve">El caso más típico y </w:t>
      </w:r>
      <w:r w:rsidRPr="00654A37">
        <w:rPr>
          <w:spacing w:val="-3"/>
        </w:rPr>
        <w:t>usual en la práctica es el de la opción de compra, en cuya virtud</w:t>
      </w:r>
      <w:r>
        <w:rPr>
          <w:spacing w:val="-3"/>
        </w:rPr>
        <w:t xml:space="preserve"> </w:t>
      </w:r>
      <w:r w:rsidRPr="00654A37">
        <w:rPr>
          <w:spacing w:val="-3"/>
        </w:rPr>
        <w:t>el propietario de una cosa se compromete a venderla a otro a un cierto precio y dentro de un plazo predeterminado, durante el cual</w:t>
      </w:r>
      <w:r>
        <w:rPr>
          <w:spacing w:val="-3"/>
        </w:rPr>
        <w:t xml:space="preserve"> </w:t>
      </w:r>
      <w:r w:rsidRPr="00654A37">
        <w:rPr>
          <w:spacing w:val="-3"/>
        </w:rPr>
        <w:t>queda obligado a respetar el derecho del optante y no vender la cosa de la que</w:t>
      </w:r>
      <w:r>
        <w:rPr>
          <w:spacing w:val="-3"/>
        </w:rPr>
        <w:t xml:space="preserve"> </w:t>
      </w:r>
      <w:r w:rsidRPr="00654A37">
        <w:rPr>
          <w:spacing w:val="-3"/>
        </w:rPr>
        <w:t>se trate a ninguna otra persona, aunque puedan presentársele mejores ofertas por ella.</w:t>
      </w:r>
    </w:p>
    <w:p w14:paraId="788ACE31" w14:textId="2C005F99" w:rsidR="002B01E2" w:rsidRPr="002B01E2" w:rsidRDefault="008D2515" w:rsidP="002B01E2">
      <w:pPr>
        <w:spacing w:before="120" w:after="120" w:line="360" w:lineRule="auto"/>
        <w:ind w:firstLine="708"/>
        <w:jc w:val="both"/>
        <w:rPr>
          <w:spacing w:val="-3"/>
        </w:rPr>
      </w:pPr>
      <w:r>
        <w:rPr>
          <w:spacing w:val="-3"/>
        </w:rPr>
        <w:t xml:space="preserve">En nuestro ordenamiento jurídico no existe una regulación general </w:t>
      </w:r>
      <w:r w:rsidR="002B01E2" w:rsidRPr="002B01E2">
        <w:rPr>
          <w:spacing w:val="-3"/>
        </w:rPr>
        <w:t xml:space="preserve">del contrato de opción, si bien se ocupa del mismo a efectos registrales </w:t>
      </w:r>
      <w:r w:rsidR="000E1850">
        <w:rPr>
          <w:spacing w:val="-3"/>
        </w:rPr>
        <w:t xml:space="preserve">inmobiliarios </w:t>
      </w:r>
      <w:r w:rsidR="002B01E2" w:rsidRPr="002B01E2">
        <w:rPr>
          <w:spacing w:val="-3"/>
        </w:rPr>
        <w:t>el art</w:t>
      </w:r>
      <w:r>
        <w:rPr>
          <w:spacing w:val="-3"/>
        </w:rPr>
        <w:t xml:space="preserve">ículo </w:t>
      </w:r>
      <w:r w:rsidR="002B01E2" w:rsidRPr="002B01E2">
        <w:rPr>
          <w:spacing w:val="-3"/>
        </w:rPr>
        <w:t>14</w:t>
      </w:r>
      <w:r>
        <w:rPr>
          <w:spacing w:val="-3"/>
        </w:rPr>
        <w:t xml:space="preserve"> del Reglamento Hipotecario</w:t>
      </w:r>
      <w:r w:rsidR="002B01E2" w:rsidRPr="002B01E2">
        <w:rPr>
          <w:spacing w:val="-3"/>
        </w:rPr>
        <w:t xml:space="preserve"> de 14 de febrero de 1947</w:t>
      </w:r>
      <w:r>
        <w:rPr>
          <w:spacing w:val="-3"/>
        </w:rPr>
        <w:t>, que dispone que “s</w:t>
      </w:r>
      <w:r w:rsidR="002B01E2" w:rsidRPr="002B01E2">
        <w:rPr>
          <w:spacing w:val="-3"/>
        </w:rPr>
        <w:t>erá inscribible el contrato de opción de compra o el pacto o estipulación expresa que lo determine en algún otro contrato inscribible, siempre que además de las circunstancias necesarias para la inscripción reúna las siguientes:</w:t>
      </w:r>
    </w:p>
    <w:p w14:paraId="00152CCF" w14:textId="7147E1DC" w:rsidR="002B01E2" w:rsidRPr="002B01E2" w:rsidRDefault="002B01E2" w:rsidP="002B01E2">
      <w:pPr>
        <w:spacing w:before="120" w:after="120" w:line="360" w:lineRule="auto"/>
        <w:ind w:firstLine="708"/>
        <w:jc w:val="both"/>
        <w:rPr>
          <w:spacing w:val="-3"/>
        </w:rPr>
      </w:pPr>
      <w:r w:rsidRPr="002B01E2">
        <w:rPr>
          <w:spacing w:val="-3"/>
        </w:rPr>
        <w:t>1º</w:t>
      </w:r>
      <w:r w:rsidR="008D2515">
        <w:rPr>
          <w:spacing w:val="-3"/>
        </w:rPr>
        <w:t>.</w:t>
      </w:r>
      <w:r w:rsidRPr="002B01E2">
        <w:rPr>
          <w:spacing w:val="-3"/>
        </w:rPr>
        <w:t xml:space="preserve"> Convenio expreso de las partes para que se inscriba.</w:t>
      </w:r>
    </w:p>
    <w:p w14:paraId="4764B02E" w14:textId="6DB09E1E" w:rsidR="002B01E2" w:rsidRPr="002B01E2" w:rsidRDefault="002B01E2" w:rsidP="002B01E2">
      <w:pPr>
        <w:spacing w:before="120" w:after="120" w:line="360" w:lineRule="auto"/>
        <w:ind w:firstLine="708"/>
        <w:jc w:val="both"/>
        <w:rPr>
          <w:spacing w:val="-3"/>
        </w:rPr>
      </w:pPr>
      <w:r w:rsidRPr="002B01E2">
        <w:rPr>
          <w:spacing w:val="-3"/>
        </w:rPr>
        <w:t>2º</w:t>
      </w:r>
      <w:r w:rsidR="008D2515">
        <w:rPr>
          <w:spacing w:val="-3"/>
        </w:rPr>
        <w:t>.</w:t>
      </w:r>
      <w:r w:rsidRPr="002B01E2">
        <w:rPr>
          <w:spacing w:val="-3"/>
        </w:rPr>
        <w:t xml:space="preserve"> Precio estipulado para la adquisición de la finca y, en su caso, el que se hubiere convenido para conceder la opción.</w:t>
      </w:r>
    </w:p>
    <w:p w14:paraId="7CC7AA47" w14:textId="2BAEE600" w:rsidR="002B01E2" w:rsidRPr="002B01E2" w:rsidRDefault="002B01E2" w:rsidP="002B01E2">
      <w:pPr>
        <w:spacing w:before="120" w:after="120" w:line="360" w:lineRule="auto"/>
        <w:ind w:firstLine="708"/>
        <w:jc w:val="both"/>
        <w:rPr>
          <w:spacing w:val="-3"/>
        </w:rPr>
      </w:pPr>
      <w:r w:rsidRPr="002B01E2">
        <w:rPr>
          <w:spacing w:val="-3"/>
        </w:rPr>
        <w:t>3º</w:t>
      </w:r>
      <w:r w:rsidR="008D2515">
        <w:rPr>
          <w:spacing w:val="-3"/>
        </w:rPr>
        <w:t>.</w:t>
      </w:r>
      <w:r w:rsidRPr="002B01E2">
        <w:rPr>
          <w:spacing w:val="-3"/>
        </w:rPr>
        <w:t xml:space="preserve"> Plazo para el ejercicio de la opción, que no podrá exceder de cuatro años.</w:t>
      </w:r>
    </w:p>
    <w:p w14:paraId="12DC5DE8" w14:textId="5D0076D8" w:rsidR="002B01E2" w:rsidRPr="002B01E2" w:rsidRDefault="002B01E2" w:rsidP="002B01E2">
      <w:pPr>
        <w:spacing w:before="120" w:after="120" w:line="360" w:lineRule="auto"/>
        <w:ind w:firstLine="708"/>
        <w:jc w:val="both"/>
        <w:rPr>
          <w:spacing w:val="-3"/>
        </w:rPr>
      </w:pPr>
      <w:r w:rsidRPr="002B01E2">
        <w:rPr>
          <w:spacing w:val="-3"/>
        </w:rPr>
        <w:t>En el arriendo con opción de compra, la duración de la opción podrá alcanzar la totalidad del plazo de aquél, pero caducará necesariamente en caso de prórroga, tácita o legal, del contrato de arrendamiento”</w:t>
      </w:r>
      <w:r w:rsidR="008D2515">
        <w:rPr>
          <w:spacing w:val="-3"/>
        </w:rPr>
        <w:t>.</w:t>
      </w:r>
    </w:p>
    <w:p w14:paraId="09A6D47E" w14:textId="77777777" w:rsidR="00DB32A2" w:rsidRDefault="00DB32A2" w:rsidP="002B01E2">
      <w:pPr>
        <w:spacing w:before="120" w:after="120" w:line="360" w:lineRule="auto"/>
        <w:ind w:firstLine="708"/>
        <w:jc w:val="both"/>
        <w:rPr>
          <w:spacing w:val="-3"/>
        </w:rPr>
      </w:pPr>
      <w:r>
        <w:rPr>
          <w:spacing w:val="-3"/>
        </w:rPr>
        <w:lastRenderedPageBreak/>
        <w:t>En cuanto a sus efectos, debe distinguirse:</w:t>
      </w:r>
    </w:p>
    <w:p w14:paraId="3C1C438E" w14:textId="00B70503" w:rsidR="002B01E2" w:rsidRDefault="002B01E2" w:rsidP="00DB32A2">
      <w:pPr>
        <w:pStyle w:val="Prrafodelista"/>
        <w:numPr>
          <w:ilvl w:val="0"/>
          <w:numId w:val="40"/>
        </w:numPr>
        <w:spacing w:before="120" w:after="120" w:line="360" w:lineRule="auto"/>
        <w:ind w:left="993" w:hanging="284"/>
        <w:jc w:val="both"/>
        <w:rPr>
          <w:spacing w:val="-3"/>
        </w:rPr>
      </w:pPr>
      <w:r w:rsidRPr="00DB32A2">
        <w:rPr>
          <w:spacing w:val="-3"/>
        </w:rPr>
        <w:t>Pendiente la opción</w:t>
      </w:r>
      <w:r w:rsidR="00DB32A2" w:rsidRPr="00DB32A2">
        <w:rPr>
          <w:spacing w:val="-3"/>
        </w:rPr>
        <w:t xml:space="preserve">, </w:t>
      </w:r>
      <w:r w:rsidRPr="00DB32A2">
        <w:rPr>
          <w:spacing w:val="-3"/>
        </w:rPr>
        <w:t>el concedente no puede realizar actos que frustren la efectividad del contrato y</w:t>
      </w:r>
      <w:r w:rsidR="00DB32A2" w:rsidRPr="00DB32A2">
        <w:rPr>
          <w:spacing w:val="-3"/>
        </w:rPr>
        <w:t xml:space="preserve"> </w:t>
      </w:r>
      <w:r w:rsidRPr="00DB32A2">
        <w:rPr>
          <w:spacing w:val="-3"/>
        </w:rPr>
        <w:t>el optante está obligado a satisfacer el precio de la opción si se ésta se otorgó a título oneroso, teniendo derecho a ejercitar la opción manifestando su voluntad en tal sentido.</w:t>
      </w:r>
    </w:p>
    <w:p w14:paraId="0847FBC4" w14:textId="10169A3A" w:rsidR="0084789D" w:rsidRPr="00DB32A2" w:rsidRDefault="0084789D" w:rsidP="0084789D">
      <w:pPr>
        <w:pStyle w:val="Prrafodelista"/>
        <w:spacing w:before="120" w:after="120" w:line="360" w:lineRule="auto"/>
        <w:ind w:left="993" w:firstLine="283"/>
        <w:jc w:val="both"/>
        <w:rPr>
          <w:spacing w:val="-3"/>
        </w:rPr>
      </w:pPr>
      <w:r>
        <w:rPr>
          <w:spacing w:val="-3"/>
        </w:rPr>
        <w:t>Cuando se trata de contratos de opción de compra, es frecuente que el precio de la opción se descuente total o parcialmente del precio de la compraventa definitiva en caso de que el optante llegue a ejercitar la opción.</w:t>
      </w:r>
    </w:p>
    <w:p w14:paraId="23586060" w14:textId="59C84398" w:rsidR="002B01E2" w:rsidRPr="00DB32A2" w:rsidRDefault="002B01E2" w:rsidP="00DB32A2">
      <w:pPr>
        <w:pStyle w:val="Prrafodelista"/>
        <w:numPr>
          <w:ilvl w:val="0"/>
          <w:numId w:val="40"/>
        </w:numPr>
        <w:spacing w:before="120" w:after="120" w:line="360" w:lineRule="auto"/>
        <w:ind w:left="993" w:hanging="284"/>
        <w:jc w:val="both"/>
        <w:rPr>
          <w:spacing w:val="-3"/>
        </w:rPr>
      </w:pPr>
      <w:r w:rsidRPr="00DB32A2">
        <w:rPr>
          <w:spacing w:val="-3"/>
        </w:rPr>
        <w:t>Ejercitado el derecho de opción queda el contrato a que ésta se refiera en estado de cumplimiento</w:t>
      </w:r>
      <w:r w:rsidR="0084789D">
        <w:rPr>
          <w:spacing w:val="-3"/>
        </w:rPr>
        <w:t>, debiendo el concedente realizar los actos necesarios para el perfeccionamiento del contrato definitivo, como el otorgamiento de la escritura pública de compraventa en el caso de la opción de compra inmobiliaria.</w:t>
      </w:r>
    </w:p>
    <w:p w14:paraId="69BD546E" w14:textId="0078BED3" w:rsidR="001332EB" w:rsidRDefault="001332EB" w:rsidP="002B01E2">
      <w:pPr>
        <w:spacing w:before="120" w:after="120" w:line="360" w:lineRule="auto"/>
        <w:ind w:firstLine="708"/>
        <w:jc w:val="both"/>
        <w:rPr>
          <w:spacing w:val="-3"/>
        </w:rPr>
      </w:pPr>
      <w:r>
        <w:rPr>
          <w:spacing w:val="-3"/>
        </w:rPr>
        <w:t xml:space="preserve">Por lo demás, </w:t>
      </w:r>
      <w:r w:rsidR="009E2D4D">
        <w:rPr>
          <w:spacing w:val="-3"/>
        </w:rPr>
        <w:t xml:space="preserve">el contrato de opción se sujeta a la voluntad de la partes, </w:t>
      </w:r>
      <w:r w:rsidR="00425CF6">
        <w:rPr>
          <w:spacing w:val="-3"/>
        </w:rPr>
        <w:t xml:space="preserve">siendo en principio el derecho de opción transmisible </w:t>
      </w:r>
      <w:r w:rsidR="009E2D4D">
        <w:rPr>
          <w:spacing w:val="-3"/>
        </w:rPr>
        <w:t>por el optante a un tercero</w:t>
      </w:r>
      <w:r w:rsidR="00425CF6">
        <w:rPr>
          <w:spacing w:val="-3"/>
        </w:rPr>
        <w:t>, de conformidad con el artículo 1112 del Código Civil, que dispone que “t</w:t>
      </w:r>
      <w:r w:rsidR="00425CF6" w:rsidRPr="00425CF6">
        <w:rPr>
          <w:spacing w:val="-3"/>
        </w:rPr>
        <w:t>odos los derechos adquiridos en virtud de una obligación son transmisibles con sujeción a las leyes, si no se hubiese pactado lo contrario</w:t>
      </w:r>
      <w:r w:rsidR="00425CF6">
        <w:rPr>
          <w:spacing w:val="-3"/>
        </w:rPr>
        <w:t>”</w:t>
      </w:r>
      <w:r w:rsidR="00425CF6" w:rsidRPr="00425CF6">
        <w:rPr>
          <w:spacing w:val="-3"/>
        </w:rPr>
        <w:t>.</w:t>
      </w:r>
    </w:p>
    <w:p w14:paraId="1B3BCC8E" w14:textId="412A9BB7" w:rsidR="002B01E2" w:rsidRPr="002B01E2" w:rsidRDefault="00425CF6" w:rsidP="002B01E2">
      <w:pPr>
        <w:spacing w:before="120" w:after="120" w:line="360" w:lineRule="auto"/>
        <w:ind w:firstLine="708"/>
        <w:jc w:val="both"/>
        <w:rPr>
          <w:spacing w:val="-3"/>
        </w:rPr>
      </w:pPr>
      <w:r>
        <w:rPr>
          <w:spacing w:val="-3"/>
        </w:rPr>
        <w:t>L</w:t>
      </w:r>
      <w:r w:rsidR="002B01E2" w:rsidRPr="002B01E2">
        <w:rPr>
          <w:spacing w:val="-3"/>
        </w:rPr>
        <w:t>a opción se extingue</w:t>
      </w:r>
      <w:r>
        <w:rPr>
          <w:spacing w:val="-3"/>
        </w:rPr>
        <w:t>:</w:t>
      </w:r>
    </w:p>
    <w:p w14:paraId="60232CA4" w14:textId="5394968D" w:rsidR="002B01E2" w:rsidRPr="00425CF6" w:rsidRDefault="00425CF6" w:rsidP="00425CF6">
      <w:pPr>
        <w:pStyle w:val="Prrafodelista"/>
        <w:numPr>
          <w:ilvl w:val="0"/>
          <w:numId w:val="41"/>
        </w:numPr>
        <w:spacing w:before="120" w:after="120" w:line="360" w:lineRule="auto"/>
        <w:ind w:left="993" w:hanging="284"/>
        <w:jc w:val="both"/>
        <w:rPr>
          <w:spacing w:val="-3"/>
        </w:rPr>
      </w:pPr>
      <w:r w:rsidRPr="00425CF6">
        <w:rPr>
          <w:spacing w:val="-3"/>
        </w:rPr>
        <w:t>P</w:t>
      </w:r>
      <w:r w:rsidR="002B01E2" w:rsidRPr="00425CF6">
        <w:rPr>
          <w:spacing w:val="-3"/>
        </w:rPr>
        <w:t>or su ejercicio</w:t>
      </w:r>
      <w:r w:rsidRPr="00425CF6">
        <w:rPr>
          <w:spacing w:val="-3"/>
        </w:rPr>
        <w:t>.</w:t>
      </w:r>
    </w:p>
    <w:p w14:paraId="40746D3D" w14:textId="52724C86" w:rsidR="002B01E2" w:rsidRPr="00425CF6" w:rsidRDefault="00425CF6" w:rsidP="00425CF6">
      <w:pPr>
        <w:pStyle w:val="Prrafodelista"/>
        <w:numPr>
          <w:ilvl w:val="0"/>
          <w:numId w:val="41"/>
        </w:numPr>
        <w:spacing w:before="120" w:after="120" w:line="360" w:lineRule="auto"/>
        <w:ind w:left="993" w:hanging="284"/>
        <w:jc w:val="both"/>
        <w:rPr>
          <w:spacing w:val="-3"/>
        </w:rPr>
      </w:pPr>
      <w:r w:rsidRPr="00425CF6">
        <w:rPr>
          <w:spacing w:val="-3"/>
        </w:rPr>
        <w:t>P</w:t>
      </w:r>
      <w:r w:rsidR="002B01E2" w:rsidRPr="00425CF6">
        <w:rPr>
          <w:spacing w:val="-3"/>
        </w:rPr>
        <w:t>or resolución en caso de incumplimiento,</w:t>
      </w:r>
      <w:r w:rsidRPr="00425CF6">
        <w:rPr>
          <w:spacing w:val="-3"/>
        </w:rPr>
        <w:t xml:space="preserve"> y siempre que el optante no inste el cumplimiento forzoso en forma específica.</w:t>
      </w:r>
    </w:p>
    <w:p w14:paraId="4D8F98F2" w14:textId="2E7569D8" w:rsidR="002B01E2" w:rsidRPr="00425CF6" w:rsidRDefault="00425CF6" w:rsidP="00425CF6">
      <w:pPr>
        <w:pStyle w:val="Prrafodelista"/>
        <w:numPr>
          <w:ilvl w:val="0"/>
          <w:numId w:val="41"/>
        </w:numPr>
        <w:spacing w:before="120" w:after="120" w:line="360" w:lineRule="auto"/>
        <w:ind w:left="993" w:hanging="284"/>
        <w:jc w:val="both"/>
        <w:rPr>
          <w:spacing w:val="-3"/>
        </w:rPr>
      </w:pPr>
      <w:r w:rsidRPr="00425CF6">
        <w:rPr>
          <w:spacing w:val="-3"/>
        </w:rPr>
        <w:t>P</w:t>
      </w:r>
      <w:r w:rsidR="002B01E2" w:rsidRPr="00425CF6">
        <w:rPr>
          <w:spacing w:val="-3"/>
        </w:rPr>
        <w:t>or el transcurso del plazo</w:t>
      </w:r>
      <w:r w:rsidRPr="00425CF6">
        <w:rPr>
          <w:spacing w:val="-3"/>
        </w:rPr>
        <w:t xml:space="preserve"> sin su ejercicio.</w:t>
      </w:r>
    </w:p>
    <w:p w14:paraId="6C62AC59" w14:textId="5E13E60B" w:rsidR="00203025" w:rsidRDefault="00203025" w:rsidP="00CE7610">
      <w:pPr>
        <w:spacing w:before="120" w:after="120" w:line="360" w:lineRule="auto"/>
        <w:ind w:firstLine="708"/>
        <w:jc w:val="both"/>
        <w:rPr>
          <w:spacing w:val="-3"/>
        </w:rPr>
      </w:pPr>
    </w:p>
    <w:p w14:paraId="3C6D0B10" w14:textId="2B9EAC23" w:rsidR="00202255" w:rsidRDefault="00425CF6" w:rsidP="00425CF6">
      <w:pPr>
        <w:spacing w:before="120" w:after="120" w:line="360" w:lineRule="auto"/>
        <w:jc w:val="both"/>
        <w:rPr>
          <w:spacing w:val="-3"/>
        </w:rPr>
      </w:pPr>
      <w:r w:rsidRPr="00425CF6">
        <w:rPr>
          <w:b/>
          <w:bCs/>
          <w:spacing w:val="-3"/>
        </w:rPr>
        <w:t>CONTRATOS DE ADHESIÓN; CONDICIONES GENERALES DE LA CONTRATACIÓN.</w:t>
      </w:r>
    </w:p>
    <w:p w14:paraId="4142413B" w14:textId="4F4E8352" w:rsidR="00F924DE" w:rsidRPr="00F924DE" w:rsidRDefault="00F924DE" w:rsidP="00F924DE">
      <w:pPr>
        <w:spacing w:before="120" w:after="120" w:line="360" w:lineRule="auto"/>
        <w:ind w:firstLine="708"/>
        <w:jc w:val="both"/>
        <w:rPr>
          <w:spacing w:val="-3"/>
        </w:rPr>
      </w:pPr>
      <w:r>
        <w:rPr>
          <w:spacing w:val="-3"/>
        </w:rPr>
        <w:t>Aunque</w:t>
      </w:r>
      <w:r w:rsidRPr="00F924DE">
        <w:rPr>
          <w:spacing w:val="-3"/>
        </w:rPr>
        <w:t xml:space="preserve"> el artículo 1255 del Código Civil </w:t>
      </w:r>
      <w:r w:rsidR="005A0EF8">
        <w:rPr>
          <w:spacing w:val="-3"/>
        </w:rPr>
        <w:t xml:space="preserve">sienta el principio de libertad contractual al </w:t>
      </w:r>
      <w:r w:rsidRPr="00F924DE">
        <w:rPr>
          <w:spacing w:val="-3"/>
        </w:rPr>
        <w:t>dispone</w:t>
      </w:r>
      <w:r w:rsidR="005A0EF8">
        <w:rPr>
          <w:spacing w:val="-3"/>
        </w:rPr>
        <w:t>r</w:t>
      </w:r>
      <w:r w:rsidRPr="00F924DE">
        <w:rPr>
          <w:spacing w:val="-3"/>
        </w:rPr>
        <w:t xml:space="preserve"> que “los contratantes pueden establecer los pactos, cláusulas y condiciones que tengan por conveniente</w:t>
      </w:r>
      <w:r w:rsidR="005A0EF8">
        <w:rPr>
          <w:spacing w:val="-3"/>
        </w:rPr>
        <w:t>”</w:t>
      </w:r>
      <w:r w:rsidRPr="00F924DE">
        <w:rPr>
          <w:spacing w:val="-3"/>
        </w:rPr>
        <w:t>, en la realidad jurídica no siempre quienes celebran un contrato se encuentr</w:t>
      </w:r>
      <w:r w:rsidR="00505504">
        <w:rPr>
          <w:spacing w:val="-3"/>
        </w:rPr>
        <w:t>a</w:t>
      </w:r>
      <w:r w:rsidRPr="00F924DE">
        <w:rPr>
          <w:spacing w:val="-3"/>
        </w:rPr>
        <w:t xml:space="preserve">n en una situación de igualdad, siendo muy frecuente que un contratante </w:t>
      </w:r>
      <w:r w:rsidR="00605E3F">
        <w:rPr>
          <w:spacing w:val="-3"/>
        </w:rPr>
        <w:t xml:space="preserve">esté </w:t>
      </w:r>
      <w:r w:rsidRPr="00F924DE">
        <w:rPr>
          <w:spacing w:val="-3"/>
        </w:rPr>
        <w:t>en una situación de inferioridad fáctica respecto del otro que provoca que se limite a acatar lo que se le impone.</w:t>
      </w:r>
    </w:p>
    <w:p w14:paraId="657C33A0" w14:textId="48E0B212" w:rsidR="00F924DE" w:rsidRDefault="00F924DE" w:rsidP="00F924DE">
      <w:pPr>
        <w:spacing w:before="120" w:after="120" w:line="360" w:lineRule="auto"/>
        <w:ind w:firstLine="708"/>
        <w:jc w:val="both"/>
        <w:rPr>
          <w:spacing w:val="-3"/>
        </w:rPr>
      </w:pPr>
      <w:r w:rsidRPr="00F924DE">
        <w:rPr>
          <w:spacing w:val="-3"/>
        </w:rPr>
        <w:lastRenderedPageBreak/>
        <w:t>Por ello, actualmente existen limitaciones crecientes a la libertad contractual, las cuales atienden a razones de interés supraindividual, lo que es notorio en materia de defensa de consumidores y usuarios y, especialmente, respecto a los contratos de adhesión y a las condiciones generales de la contratación</w:t>
      </w:r>
      <w:r w:rsidR="00455EB0">
        <w:rPr>
          <w:spacing w:val="-3"/>
        </w:rPr>
        <w:t>.</w:t>
      </w:r>
    </w:p>
    <w:p w14:paraId="557DAC14" w14:textId="77777777" w:rsidR="00455EB0" w:rsidRDefault="00455EB0" w:rsidP="00C81A22">
      <w:pPr>
        <w:spacing w:before="120" w:after="120" w:line="360" w:lineRule="auto"/>
        <w:ind w:firstLine="708"/>
        <w:jc w:val="both"/>
        <w:rPr>
          <w:spacing w:val="-3"/>
        </w:rPr>
      </w:pPr>
    </w:p>
    <w:p w14:paraId="3729B845" w14:textId="6B91DAA4" w:rsidR="00C81A22" w:rsidRPr="00455EB0" w:rsidRDefault="00455EB0" w:rsidP="00C81A22">
      <w:pPr>
        <w:spacing w:before="120" w:after="120" w:line="360" w:lineRule="auto"/>
        <w:ind w:firstLine="708"/>
        <w:jc w:val="both"/>
        <w:rPr>
          <w:b/>
          <w:spacing w:val="-3"/>
        </w:rPr>
      </w:pPr>
      <w:r w:rsidRPr="00455EB0">
        <w:rPr>
          <w:b/>
          <w:spacing w:val="-3"/>
        </w:rPr>
        <w:t>Contratos de adhesión</w:t>
      </w:r>
      <w:r w:rsidR="00C81A22" w:rsidRPr="00455EB0">
        <w:rPr>
          <w:b/>
          <w:spacing w:val="-3"/>
        </w:rPr>
        <w:t>.</w:t>
      </w:r>
    </w:p>
    <w:p w14:paraId="1B126F5A" w14:textId="6311E6D4" w:rsidR="00F93FFF" w:rsidRDefault="00C81A22" w:rsidP="00F93FFF">
      <w:pPr>
        <w:spacing w:before="120" w:after="120" w:line="360" w:lineRule="auto"/>
        <w:ind w:firstLine="708"/>
        <w:jc w:val="both"/>
        <w:rPr>
          <w:spacing w:val="-3"/>
        </w:rPr>
      </w:pPr>
      <w:r w:rsidRPr="00C81A22">
        <w:rPr>
          <w:spacing w:val="-3"/>
        </w:rPr>
        <w:t>Los contratos de adhesión son aquellos</w:t>
      </w:r>
      <w:r w:rsidR="00F93FFF">
        <w:rPr>
          <w:spacing w:val="-3"/>
        </w:rPr>
        <w:t xml:space="preserve"> </w:t>
      </w:r>
      <w:r w:rsidR="00F93FFF" w:rsidRPr="00D1207E">
        <w:rPr>
          <w:spacing w:val="-3"/>
        </w:rPr>
        <w:t>cuyas cláusulas son redactadas en su práctica integridad por uno sólo de los contratantes, de modo que el otro no tiene más que aceptarlas y adherirse al contrato o</w:t>
      </w:r>
      <w:r w:rsidR="008E2975">
        <w:rPr>
          <w:spacing w:val="-3"/>
        </w:rPr>
        <w:t xml:space="preserve"> abstenerse de</w:t>
      </w:r>
      <w:r w:rsidR="00F93FFF" w:rsidRPr="00D1207E">
        <w:rPr>
          <w:spacing w:val="-3"/>
        </w:rPr>
        <w:t xml:space="preserve"> contratar</w:t>
      </w:r>
      <w:r w:rsidR="008E2975">
        <w:rPr>
          <w:spacing w:val="-3"/>
        </w:rPr>
        <w:t>.</w:t>
      </w:r>
    </w:p>
    <w:p w14:paraId="46EC2499" w14:textId="4B9185D6" w:rsidR="00EF6FC5" w:rsidRPr="00EF6FC5" w:rsidRDefault="00EF6FC5" w:rsidP="00EF6FC5">
      <w:pPr>
        <w:spacing w:before="120" w:after="120" w:line="360" w:lineRule="auto"/>
        <w:ind w:firstLine="708"/>
        <w:jc w:val="both"/>
        <w:rPr>
          <w:spacing w:val="-3"/>
        </w:rPr>
      </w:pPr>
      <w:r w:rsidRPr="00EF6FC5">
        <w:rPr>
          <w:spacing w:val="-3"/>
        </w:rPr>
        <w:t xml:space="preserve">Las grandes empresas </w:t>
      </w:r>
      <w:r w:rsidR="001D3DF0">
        <w:rPr>
          <w:spacing w:val="-3"/>
        </w:rPr>
        <w:t>suele</w:t>
      </w:r>
      <w:r w:rsidR="008E2C54">
        <w:rPr>
          <w:spacing w:val="-3"/>
        </w:rPr>
        <w:t xml:space="preserve">n estar </w:t>
      </w:r>
      <w:r w:rsidRPr="00EF6FC5">
        <w:rPr>
          <w:spacing w:val="-3"/>
        </w:rPr>
        <w:t xml:space="preserve">en </w:t>
      </w:r>
      <w:r w:rsidR="008E2C54">
        <w:rPr>
          <w:spacing w:val="-3"/>
        </w:rPr>
        <w:t xml:space="preserve">una </w:t>
      </w:r>
      <w:r w:rsidRPr="00EF6FC5">
        <w:rPr>
          <w:spacing w:val="-3"/>
        </w:rPr>
        <w:t>situación</w:t>
      </w:r>
      <w:r w:rsidR="008E2C54">
        <w:rPr>
          <w:spacing w:val="-3"/>
        </w:rPr>
        <w:t xml:space="preserve"> </w:t>
      </w:r>
      <w:r w:rsidRPr="00EF6FC5">
        <w:rPr>
          <w:spacing w:val="-3"/>
        </w:rPr>
        <w:t xml:space="preserve">ventajosa respecto a los particulares, </w:t>
      </w:r>
      <w:r w:rsidR="008E2C54">
        <w:rPr>
          <w:spacing w:val="-3"/>
        </w:rPr>
        <w:t xml:space="preserve">y </w:t>
      </w:r>
      <w:r w:rsidRPr="00EF6FC5">
        <w:rPr>
          <w:spacing w:val="-3"/>
        </w:rPr>
        <w:t>sólo contratan en las condiciones que</w:t>
      </w:r>
      <w:r w:rsidR="008E2C54">
        <w:rPr>
          <w:spacing w:val="-3"/>
        </w:rPr>
        <w:t xml:space="preserve"> </w:t>
      </w:r>
      <w:r w:rsidRPr="00EF6FC5">
        <w:rPr>
          <w:spacing w:val="-3"/>
        </w:rPr>
        <w:t xml:space="preserve">ellas mismas fijan. Ni fase preparatoria del contrato, ni </w:t>
      </w:r>
      <w:r w:rsidR="008E2C54">
        <w:rPr>
          <w:spacing w:val="-3"/>
        </w:rPr>
        <w:t xml:space="preserve">tratos o </w:t>
      </w:r>
      <w:r w:rsidRPr="00EF6FC5">
        <w:rPr>
          <w:spacing w:val="-3"/>
        </w:rPr>
        <w:t>negociaciones previas,</w:t>
      </w:r>
      <w:r w:rsidR="008E2C54">
        <w:rPr>
          <w:spacing w:val="-3"/>
        </w:rPr>
        <w:t xml:space="preserve"> </w:t>
      </w:r>
      <w:r w:rsidRPr="00EF6FC5">
        <w:rPr>
          <w:spacing w:val="-3"/>
        </w:rPr>
        <w:t>ni verdadero concierto de dos voluntades colocadas en plano de igualdad. El</w:t>
      </w:r>
      <w:r w:rsidR="00E7711B">
        <w:rPr>
          <w:spacing w:val="-3"/>
        </w:rPr>
        <w:t xml:space="preserve"> </w:t>
      </w:r>
      <w:r w:rsidRPr="00EF6FC5">
        <w:rPr>
          <w:spacing w:val="-3"/>
        </w:rPr>
        <w:t>usuario o consumidor no tiene más</w:t>
      </w:r>
      <w:r w:rsidR="00E7711B">
        <w:rPr>
          <w:spacing w:val="-3"/>
        </w:rPr>
        <w:t xml:space="preserve"> </w:t>
      </w:r>
      <w:r w:rsidRPr="00EF6FC5">
        <w:rPr>
          <w:spacing w:val="-3"/>
        </w:rPr>
        <w:t>libertad que la de contratar o no contratar,</w:t>
      </w:r>
      <w:r w:rsidR="00E7711B">
        <w:rPr>
          <w:spacing w:val="-3"/>
        </w:rPr>
        <w:t xml:space="preserve"> como mucho eligiendo alguna de las opciones o modalidades que la gran empresa le propone.</w:t>
      </w:r>
    </w:p>
    <w:p w14:paraId="5BC3607C" w14:textId="5754D5A9" w:rsidR="00862BE2" w:rsidRDefault="00C81A22" w:rsidP="00C81A22">
      <w:pPr>
        <w:spacing w:before="120" w:after="120" w:line="360" w:lineRule="auto"/>
        <w:ind w:firstLine="708"/>
        <w:jc w:val="both"/>
        <w:rPr>
          <w:spacing w:val="-3"/>
        </w:rPr>
      </w:pPr>
      <w:r w:rsidRPr="00C81A22">
        <w:rPr>
          <w:spacing w:val="-3"/>
        </w:rPr>
        <w:t xml:space="preserve">Este tipo de contratos </w:t>
      </w:r>
      <w:r w:rsidR="0029091E">
        <w:rPr>
          <w:spacing w:val="-3"/>
        </w:rPr>
        <w:t xml:space="preserve">son la regla general </w:t>
      </w:r>
      <w:r w:rsidRPr="00C81A22">
        <w:rPr>
          <w:spacing w:val="-3"/>
        </w:rPr>
        <w:t xml:space="preserve">en múltiples sectores </w:t>
      </w:r>
      <w:r w:rsidR="0029091E">
        <w:rPr>
          <w:spacing w:val="-3"/>
        </w:rPr>
        <w:t>económicos, como los transportes, suministros de energía</w:t>
      </w:r>
      <w:r w:rsidR="00C855E1">
        <w:rPr>
          <w:spacing w:val="-3"/>
        </w:rPr>
        <w:t xml:space="preserve"> o de telecomunicaciones</w:t>
      </w:r>
      <w:r w:rsidR="0029091E">
        <w:rPr>
          <w:spacing w:val="-3"/>
        </w:rPr>
        <w:t xml:space="preserve">, </w:t>
      </w:r>
      <w:r w:rsidRPr="00C81A22">
        <w:rPr>
          <w:spacing w:val="-3"/>
        </w:rPr>
        <w:t>seguros</w:t>
      </w:r>
      <w:r w:rsidR="00C855E1">
        <w:rPr>
          <w:spacing w:val="-3"/>
        </w:rPr>
        <w:t xml:space="preserve"> o</w:t>
      </w:r>
      <w:r w:rsidRPr="00C81A22">
        <w:rPr>
          <w:spacing w:val="-3"/>
        </w:rPr>
        <w:t xml:space="preserve"> banca, y </w:t>
      </w:r>
      <w:r w:rsidR="00862BE2">
        <w:rPr>
          <w:spacing w:val="-3"/>
        </w:rPr>
        <w:t xml:space="preserve">plantean fundamentalmente el problema de </w:t>
      </w:r>
      <w:r w:rsidRPr="00C81A22">
        <w:rPr>
          <w:spacing w:val="-3"/>
        </w:rPr>
        <w:t>los posibles abusos a que pueden dar lugar.</w:t>
      </w:r>
    </w:p>
    <w:p w14:paraId="33611223" w14:textId="77777777" w:rsidR="00216566" w:rsidRDefault="00C81A22" w:rsidP="00C81A22">
      <w:pPr>
        <w:spacing w:before="120" w:after="120" w:line="360" w:lineRule="auto"/>
        <w:ind w:firstLine="708"/>
        <w:jc w:val="both"/>
        <w:rPr>
          <w:spacing w:val="-3"/>
        </w:rPr>
      </w:pPr>
      <w:r w:rsidRPr="00C81A22">
        <w:rPr>
          <w:spacing w:val="-3"/>
        </w:rPr>
        <w:t xml:space="preserve">En </w:t>
      </w:r>
      <w:r w:rsidR="006C487E">
        <w:rPr>
          <w:spacing w:val="-3"/>
        </w:rPr>
        <w:t xml:space="preserve">nuestro ordenamiento jurídico </w:t>
      </w:r>
      <w:r w:rsidRPr="00C81A22">
        <w:rPr>
          <w:spacing w:val="-3"/>
        </w:rPr>
        <w:t xml:space="preserve">falta una regulación general de este tipo de contratos, sin perjuicio de ciertas restricciones </w:t>
      </w:r>
      <w:r w:rsidR="00216566">
        <w:rPr>
          <w:spacing w:val="-3"/>
        </w:rPr>
        <w:t xml:space="preserve">contenidas en nomas </w:t>
      </w:r>
      <w:r w:rsidRPr="00C81A22">
        <w:rPr>
          <w:spacing w:val="-3"/>
        </w:rPr>
        <w:t xml:space="preserve">sectoriales </w:t>
      </w:r>
      <w:r w:rsidR="006C487E">
        <w:rPr>
          <w:spacing w:val="-3"/>
        </w:rPr>
        <w:t>como, por ejemplo</w:t>
      </w:r>
      <w:r w:rsidR="00216566">
        <w:rPr>
          <w:spacing w:val="-3"/>
        </w:rPr>
        <w:t>:</w:t>
      </w:r>
    </w:p>
    <w:p w14:paraId="4B879CC6" w14:textId="77777777" w:rsidR="00216566" w:rsidRPr="00DF7C1F" w:rsidRDefault="006C487E" w:rsidP="00DF7C1F">
      <w:pPr>
        <w:pStyle w:val="Prrafodelista"/>
        <w:numPr>
          <w:ilvl w:val="0"/>
          <w:numId w:val="43"/>
        </w:numPr>
        <w:spacing w:before="120" w:after="120" w:line="360" w:lineRule="auto"/>
        <w:ind w:left="993" w:hanging="284"/>
        <w:jc w:val="both"/>
        <w:rPr>
          <w:spacing w:val="-3"/>
        </w:rPr>
      </w:pPr>
      <w:r w:rsidRPr="00DF7C1F">
        <w:rPr>
          <w:spacing w:val="-3"/>
        </w:rPr>
        <w:t>L</w:t>
      </w:r>
      <w:r w:rsidR="00216566" w:rsidRPr="00DF7C1F">
        <w:rPr>
          <w:spacing w:val="-3"/>
        </w:rPr>
        <w:t>a L</w:t>
      </w:r>
      <w:r w:rsidRPr="00DF7C1F">
        <w:rPr>
          <w:spacing w:val="-3"/>
        </w:rPr>
        <w:t xml:space="preserve">ey de Contrato de Seguro de </w:t>
      </w:r>
      <w:r w:rsidR="00F951C2" w:rsidRPr="00DF7C1F">
        <w:rPr>
          <w:spacing w:val="-3"/>
        </w:rPr>
        <w:t>8 de octubre de 1980</w:t>
      </w:r>
      <w:r w:rsidR="00216566" w:rsidRPr="00DF7C1F">
        <w:rPr>
          <w:spacing w:val="-3"/>
        </w:rPr>
        <w:t>.</w:t>
      </w:r>
    </w:p>
    <w:p w14:paraId="4E1CC552" w14:textId="77777777" w:rsidR="00216566" w:rsidRPr="00DF7C1F" w:rsidRDefault="00216566" w:rsidP="00DF7C1F">
      <w:pPr>
        <w:pStyle w:val="Prrafodelista"/>
        <w:numPr>
          <w:ilvl w:val="0"/>
          <w:numId w:val="43"/>
        </w:numPr>
        <w:spacing w:before="120" w:after="120" w:line="360" w:lineRule="auto"/>
        <w:ind w:left="993" w:hanging="284"/>
        <w:jc w:val="both"/>
        <w:rPr>
          <w:spacing w:val="-3"/>
        </w:rPr>
      </w:pPr>
      <w:r w:rsidRPr="00DF7C1F">
        <w:rPr>
          <w:spacing w:val="-3"/>
        </w:rPr>
        <w:t xml:space="preserve">La </w:t>
      </w:r>
      <w:r w:rsidR="00FE29BC" w:rsidRPr="00DF7C1F">
        <w:rPr>
          <w:spacing w:val="-3"/>
        </w:rPr>
        <w:t xml:space="preserve">Ley </w:t>
      </w:r>
      <w:r w:rsidR="006F61C8" w:rsidRPr="00DF7C1F">
        <w:rPr>
          <w:spacing w:val="-3"/>
        </w:rPr>
        <w:t xml:space="preserve">de Comercialización de Servicios Financieros </w:t>
      </w:r>
      <w:r w:rsidR="00FE29BC" w:rsidRPr="00DF7C1F">
        <w:rPr>
          <w:spacing w:val="-3"/>
        </w:rPr>
        <w:t>de 11 de julio de 2007</w:t>
      </w:r>
      <w:r w:rsidRPr="00DF7C1F">
        <w:rPr>
          <w:spacing w:val="-3"/>
        </w:rPr>
        <w:t>.</w:t>
      </w:r>
    </w:p>
    <w:p w14:paraId="657A6251" w14:textId="39CEA9B0" w:rsidR="00013861" w:rsidRPr="00DF7C1F" w:rsidRDefault="00216566" w:rsidP="00DF7C1F">
      <w:pPr>
        <w:pStyle w:val="Prrafodelista"/>
        <w:numPr>
          <w:ilvl w:val="0"/>
          <w:numId w:val="43"/>
        </w:numPr>
        <w:spacing w:before="120" w:after="120" w:line="360" w:lineRule="auto"/>
        <w:ind w:left="993" w:hanging="284"/>
        <w:jc w:val="both"/>
        <w:rPr>
          <w:spacing w:val="-3"/>
        </w:rPr>
      </w:pPr>
      <w:r w:rsidRPr="00DF7C1F">
        <w:rPr>
          <w:spacing w:val="-3"/>
        </w:rPr>
        <w:t>La</w:t>
      </w:r>
      <w:r w:rsidR="006F61C8" w:rsidRPr="00DF7C1F">
        <w:rPr>
          <w:spacing w:val="-3"/>
        </w:rPr>
        <w:t xml:space="preserve"> </w:t>
      </w:r>
      <w:r w:rsidR="002F6A3E" w:rsidRPr="00DF7C1F">
        <w:rPr>
          <w:spacing w:val="-3"/>
        </w:rPr>
        <w:t xml:space="preserve">Ley de Contratos de Crédito al Consumo de </w:t>
      </w:r>
      <w:r w:rsidR="00E172B5" w:rsidRPr="00DF7C1F">
        <w:rPr>
          <w:spacing w:val="-3"/>
        </w:rPr>
        <w:t>24 de junio de 2011.</w:t>
      </w:r>
    </w:p>
    <w:p w14:paraId="4850994E" w14:textId="2BA209DF" w:rsidR="00216566" w:rsidRPr="00DF7C1F" w:rsidRDefault="00216566" w:rsidP="00DF7C1F">
      <w:pPr>
        <w:pStyle w:val="Prrafodelista"/>
        <w:numPr>
          <w:ilvl w:val="0"/>
          <w:numId w:val="43"/>
        </w:numPr>
        <w:spacing w:before="120" w:after="120" w:line="360" w:lineRule="auto"/>
        <w:ind w:left="993" w:hanging="284"/>
        <w:jc w:val="both"/>
        <w:rPr>
          <w:spacing w:val="-3"/>
        </w:rPr>
      </w:pPr>
      <w:r w:rsidRPr="00DF7C1F">
        <w:rPr>
          <w:spacing w:val="-3"/>
        </w:rPr>
        <w:t>La Ley de Contratos de Crédito Inmobiliario de 15 de marzo de 2019.</w:t>
      </w:r>
    </w:p>
    <w:p w14:paraId="332307D0" w14:textId="49393A71" w:rsidR="00C81A22" w:rsidRPr="00C81A22" w:rsidRDefault="00C812D0" w:rsidP="00C81A22">
      <w:pPr>
        <w:spacing w:before="120" w:after="120" w:line="360" w:lineRule="auto"/>
        <w:ind w:firstLine="708"/>
        <w:jc w:val="both"/>
        <w:rPr>
          <w:spacing w:val="-3"/>
        </w:rPr>
      </w:pPr>
      <w:r>
        <w:rPr>
          <w:spacing w:val="-3"/>
        </w:rPr>
        <w:t>L</w:t>
      </w:r>
      <w:r w:rsidR="00F5611F">
        <w:rPr>
          <w:spacing w:val="-3"/>
        </w:rPr>
        <w:t xml:space="preserve">a jurisprudencia </w:t>
      </w:r>
      <w:r w:rsidR="005F5426">
        <w:rPr>
          <w:spacing w:val="-3"/>
        </w:rPr>
        <w:t xml:space="preserve">ha tenido una labor fundamental en la </w:t>
      </w:r>
      <w:r w:rsidR="00B5668A">
        <w:rPr>
          <w:spacing w:val="-3"/>
        </w:rPr>
        <w:t>corre</w:t>
      </w:r>
      <w:r w:rsidR="005F5426">
        <w:rPr>
          <w:spacing w:val="-3"/>
        </w:rPr>
        <w:t>cción de</w:t>
      </w:r>
      <w:r w:rsidR="00B5668A">
        <w:rPr>
          <w:spacing w:val="-3"/>
        </w:rPr>
        <w:t xml:space="preserve"> los abusos </w:t>
      </w:r>
      <w:r>
        <w:rPr>
          <w:spacing w:val="-3"/>
        </w:rPr>
        <w:t xml:space="preserve">que pueden producir </w:t>
      </w:r>
      <w:r w:rsidR="00B5668A">
        <w:rPr>
          <w:spacing w:val="-3"/>
        </w:rPr>
        <w:t>los contratos de adhesión</w:t>
      </w:r>
      <w:r w:rsidR="008264D7">
        <w:rPr>
          <w:spacing w:val="-3"/>
        </w:rPr>
        <w:t>, acudiendo</w:t>
      </w:r>
      <w:r>
        <w:rPr>
          <w:spacing w:val="-3"/>
        </w:rPr>
        <w:t xml:space="preserve"> para ello</w:t>
      </w:r>
      <w:r w:rsidR="008264D7">
        <w:rPr>
          <w:spacing w:val="-3"/>
        </w:rPr>
        <w:t>:</w:t>
      </w:r>
    </w:p>
    <w:p w14:paraId="3ED6D5C5" w14:textId="6D531F5E" w:rsidR="008264D7" w:rsidRPr="005F5426" w:rsidRDefault="008264D7" w:rsidP="005F5426">
      <w:pPr>
        <w:pStyle w:val="Prrafodelista"/>
        <w:numPr>
          <w:ilvl w:val="0"/>
          <w:numId w:val="42"/>
        </w:numPr>
        <w:spacing w:before="120" w:after="120" w:line="360" w:lineRule="auto"/>
        <w:ind w:left="993" w:hanging="284"/>
        <w:jc w:val="both"/>
        <w:rPr>
          <w:spacing w:val="-3"/>
        </w:rPr>
      </w:pPr>
      <w:r w:rsidRPr="005F5426">
        <w:rPr>
          <w:spacing w:val="-3"/>
        </w:rPr>
        <w:t>Al principio de buena fe proclamado por el artículo 1258 del Código Civil.</w:t>
      </w:r>
    </w:p>
    <w:p w14:paraId="29203A00" w14:textId="4B952EE2" w:rsidR="008264D7" w:rsidRPr="005F5426" w:rsidRDefault="008264D7" w:rsidP="005F5426">
      <w:pPr>
        <w:pStyle w:val="Prrafodelista"/>
        <w:numPr>
          <w:ilvl w:val="0"/>
          <w:numId w:val="42"/>
        </w:numPr>
        <w:spacing w:before="120" w:after="120" w:line="360" w:lineRule="auto"/>
        <w:ind w:left="993" w:hanging="284"/>
        <w:jc w:val="both"/>
        <w:rPr>
          <w:spacing w:val="-3"/>
        </w:rPr>
      </w:pPr>
      <w:r w:rsidRPr="005F5426">
        <w:rPr>
          <w:spacing w:val="-3"/>
        </w:rPr>
        <w:t>A</w:t>
      </w:r>
      <w:r w:rsidR="00C81A22" w:rsidRPr="005F5426">
        <w:rPr>
          <w:spacing w:val="-3"/>
        </w:rPr>
        <w:t xml:space="preserve">l </w:t>
      </w:r>
      <w:r w:rsidRPr="005F5426">
        <w:rPr>
          <w:spacing w:val="-3"/>
        </w:rPr>
        <w:t xml:space="preserve">criterio </w:t>
      </w:r>
      <w:r w:rsidR="00C81A22" w:rsidRPr="005F5426">
        <w:rPr>
          <w:spacing w:val="-3"/>
        </w:rPr>
        <w:t>de entender las palabra</w:t>
      </w:r>
      <w:r w:rsidRPr="005F5426">
        <w:rPr>
          <w:spacing w:val="-3"/>
        </w:rPr>
        <w:t xml:space="preserve">s de las cláusulas </w:t>
      </w:r>
      <w:r w:rsidR="00C81A22" w:rsidRPr="005F5426">
        <w:rPr>
          <w:spacing w:val="-3"/>
        </w:rPr>
        <w:t>en la acepción más conforme con la naturaleza y objeto del contrato,</w:t>
      </w:r>
      <w:r w:rsidRPr="005F5426">
        <w:rPr>
          <w:spacing w:val="-3"/>
        </w:rPr>
        <w:t xml:space="preserve"> conforme exige el artículo 1286 del Código Civil.</w:t>
      </w:r>
    </w:p>
    <w:p w14:paraId="4C96D8CE" w14:textId="1DFA5F21" w:rsidR="008264D7" w:rsidRPr="005F5426" w:rsidRDefault="008264D7" w:rsidP="005F5426">
      <w:pPr>
        <w:pStyle w:val="Prrafodelista"/>
        <w:numPr>
          <w:ilvl w:val="0"/>
          <w:numId w:val="42"/>
        </w:numPr>
        <w:spacing w:before="120" w:after="120" w:line="360" w:lineRule="auto"/>
        <w:ind w:left="993" w:hanging="284"/>
        <w:jc w:val="both"/>
        <w:rPr>
          <w:spacing w:val="-3"/>
        </w:rPr>
      </w:pPr>
      <w:r w:rsidRPr="005F5426">
        <w:rPr>
          <w:spacing w:val="-3"/>
        </w:rPr>
        <w:lastRenderedPageBreak/>
        <w:t>Al criterio de la mayor reciprocidad de los intereses recogido por el artículo 1289 del Código Civil.</w:t>
      </w:r>
    </w:p>
    <w:p w14:paraId="0BB64B38" w14:textId="17BF0AE3" w:rsidR="00C81A22" w:rsidRPr="005F5426" w:rsidRDefault="008264D7" w:rsidP="005F5426">
      <w:pPr>
        <w:pStyle w:val="Prrafodelista"/>
        <w:numPr>
          <w:ilvl w:val="0"/>
          <w:numId w:val="42"/>
        </w:numPr>
        <w:spacing w:before="120" w:after="120" w:line="360" w:lineRule="auto"/>
        <w:ind w:left="993" w:hanging="284"/>
        <w:jc w:val="both"/>
        <w:rPr>
          <w:spacing w:val="-3"/>
        </w:rPr>
      </w:pPr>
      <w:r w:rsidRPr="005F5426">
        <w:rPr>
          <w:spacing w:val="-3"/>
        </w:rPr>
        <w:t xml:space="preserve">Y, especialmente, </w:t>
      </w:r>
      <w:r w:rsidR="00EE702F" w:rsidRPr="005F5426">
        <w:rPr>
          <w:spacing w:val="-3"/>
        </w:rPr>
        <w:t xml:space="preserve">a la regla del artículo 1288 del Código Civil </w:t>
      </w:r>
      <w:r w:rsidR="005F5426" w:rsidRPr="005F5426">
        <w:rPr>
          <w:spacing w:val="-3"/>
        </w:rPr>
        <w:t>de que “la interpretación de las cláusulas oscuras de un contrato no deberá favorecer a la parte que hubiese ocasionado la oscuridad”</w:t>
      </w:r>
      <w:r w:rsidR="00C81A22" w:rsidRPr="005F5426">
        <w:rPr>
          <w:spacing w:val="-3"/>
        </w:rPr>
        <w:t>.</w:t>
      </w:r>
    </w:p>
    <w:p w14:paraId="51B5A9CD" w14:textId="33FA876E" w:rsidR="005F5426" w:rsidRDefault="00C812D0" w:rsidP="00A4543E">
      <w:pPr>
        <w:spacing w:before="120" w:after="120" w:line="360" w:lineRule="auto"/>
        <w:ind w:firstLine="708"/>
        <w:jc w:val="both"/>
        <w:rPr>
          <w:spacing w:val="-3"/>
        </w:rPr>
      </w:pPr>
      <w:r>
        <w:rPr>
          <w:spacing w:val="-3"/>
        </w:rPr>
        <w:t xml:space="preserve">Al margen de la labor jurisprudencial, es esencial en </w:t>
      </w:r>
      <w:r w:rsidR="00DF7C1F">
        <w:rPr>
          <w:spacing w:val="-3"/>
        </w:rPr>
        <w:t>esta</w:t>
      </w:r>
      <w:r>
        <w:rPr>
          <w:spacing w:val="-3"/>
        </w:rPr>
        <w:t xml:space="preserve"> materia </w:t>
      </w:r>
      <w:r w:rsidR="00A4543E">
        <w:rPr>
          <w:spacing w:val="-3"/>
        </w:rPr>
        <w:t>el t</w:t>
      </w:r>
      <w:r w:rsidR="00A4543E" w:rsidRPr="00A4543E">
        <w:rPr>
          <w:spacing w:val="-3"/>
        </w:rPr>
        <w:t xml:space="preserve">exto </w:t>
      </w:r>
      <w:r w:rsidR="00A4543E">
        <w:rPr>
          <w:spacing w:val="-3"/>
        </w:rPr>
        <w:t>r</w:t>
      </w:r>
      <w:r w:rsidR="00A4543E" w:rsidRPr="00A4543E">
        <w:rPr>
          <w:spacing w:val="-3"/>
        </w:rPr>
        <w:t>efundido de la Ley General para la</w:t>
      </w:r>
      <w:r w:rsidR="00A4543E">
        <w:rPr>
          <w:spacing w:val="-3"/>
        </w:rPr>
        <w:t xml:space="preserve"> </w:t>
      </w:r>
      <w:r w:rsidR="00A4543E" w:rsidRPr="00A4543E">
        <w:rPr>
          <w:spacing w:val="-3"/>
        </w:rPr>
        <w:t>Defensa de los Consumidores y Usuarios</w:t>
      </w:r>
      <w:r w:rsidR="00A4543E">
        <w:rPr>
          <w:spacing w:val="-3"/>
        </w:rPr>
        <w:t xml:space="preserve"> de 16 de noviembre de 2007.</w:t>
      </w:r>
    </w:p>
    <w:p w14:paraId="57DDD07D" w14:textId="77777777" w:rsidR="00A4543E" w:rsidRDefault="00A4543E" w:rsidP="00C81A22">
      <w:pPr>
        <w:spacing w:before="120" w:after="120" w:line="360" w:lineRule="auto"/>
        <w:ind w:firstLine="708"/>
        <w:jc w:val="both"/>
        <w:rPr>
          <w:spacing w:val="-3"/>
        </w:rPr>
      </w:pPr>
    </w:p>
    <w:p w14:paraId="7A50D7BE" w14:textId="3015D65E" w:rsidR="00A4543E" w:rsidRPr="00633A2D" w:rsidRDefault="00A4543E" w:rsidP="00C81A22">
      <w:pPr>
        <w:spacing w:before="120" w:after="120" w:line="360" w:lineRule="auto"/>
        <w:ind w:firstLine="708"/>
        <w:jc w:val="both"/>
        <w:rPr>
          <w:b/>
          <w:bCs/>
          <w:spacing w:val="-3"/>
        </w:rPr>
      </w:pPr>
      <w:r w:rsidRPr="00633A2D">
        <w:rPr>
          <w:b/>
          <w:bCs/>
          <w:spacing w:val="-3"/>
        </w:rPr>
        <w:t>Condicione</w:t>
      </w:r>
      <w:r w:rsidR="008A4EEB" w:rsidRPr="00633A2D">
        <w:rPr>
          <w:b/>
          <w:bCs/>
          <w:spacing w:val="-3"/>
        </w:rPr>
        <w:t>s</w:t>
      </w:r>
      <w:r w:rsidRPr="00633A2D">
        <w:rPr>
          <w:b/>
          <w:bCs/>
          <w:spacing w:val="-3"/>
        </w:rPr>
        <w:t xml:space="preserve"> generales de </w:t>
      </w:r>
      <w:r w:rsidR="00633A2D" w:rsidRPr="00633A2D">
        <w:rPr>
          <w:b/>
          <w:bCs/>
          <w:spacing w:val="-3"/>
        </w:rPr>
        <w:t xml:space="preserve">la </w:t>
      </w:r>
      <w:r w:rsidRPr="00633A2D">
        <w:rPr>
          <w:b/>
          <w:bCs/>
          <w:spacing w:val="-3"/>
        </w:rPr>
        <w:t>contratación.</w:t>
      </w:r>
    </w:p>
    <w:p w14:paraId="5027034E" w14:textId="62CD3C42" w:rsidR="00C81A22" w:rsidRPr="00C81A22" w:rsidRDefault="00633A2D" w:rsidP="00C81A22">
      <w:pPr>
        <w:spacing w:before="120" w:after="120" w:line="360" w:lineRule="auto"/>
        <w:ind w:firstLine="708"/>
        <w:jc w:val="both"/>
        <w:rPr>
          <w:spacing w:val="-3"/>
        </w:rPr>
      </w:pPr>
      <w:r>
        <w:rPr>
          <w:spacing w:val="-3"/>
        </w:rPr>
        <w:t xml:space="preserve">La Ley de Condiciones Generales de la Contratación de 13 de abril de 1998 las define como </w:t>
      </w:r>
      <w:r w:rsidR="00C81A22" w:rsidRPr="00C81A22">
        <w:rPr>
          <w:spacing w:val="-3"/>
        </w:rPr>
        <w:t>las cláusulas predispuestas cuya incorporación al contrato sea impuesta por una de las partes</w:t>
      </w:r>
      <w:r w:rsidR="007B5C73">
        <w:rPr>
          <w:spacing w:val="-3"/>
        </w:rPr>
        <w:t xml:space="preserve">, </w:t>
      </w:r>
      <w:r w:rsidR="00C81A22" w:rsidRPr="00C81A22">
        <w:rPr>
          <w:spacing w:val="-3"/>
        </w:rPr>
        <w:t>habiendo sido redactadas con la finalidad de ser incorporadas a una pluralidad de contratos</w:t>
      </w:r>
      <w:r w:rsidR="007B5C73">
        <w:rPr>
          <w:spacing w:val="-3"/>
        </w:rPr>
        <w:t>.</w:t>
      </w:r>
    </w:p>
    <w:p w14:paraId="03B6A5F9" w14:textId="592EF363" w:rsidR="00C81A22" w:rsidRPr="00C81A22" w:rsidRDefault="00C81A22" w:rsidP="00C81A22">
      <w:pPr>
        <w:spacing w:before="120" w:after="120" w:line="360" w:lineRule="auto"/>
        <w:ind w:firstLine="708"/>
        <w:jc w:val="both"/>
        <w:rPr>
          <w:spacing w:val="-3"/>
        </w:rPr>
      </w:pPr>
      <w:r w:rsidRPr="00C81A22">
        <w:rPr>
          <w:spacing w:val="-3"/>
        </w:rPr>
        <w:t xml:space="preserve">En lo que se refiere a su naturaleza, </w:t>
      </w:r>
      <w:r w:rsidR="007A4FDF">
        <w:rPr>
          <w:spacing w:val="-3"/>
        </w:rPr>
        <w:t xml:space="preserve">la doctrina mercantilista suele asimilarlas </w:t>
      </w:r>
      <w:r w:rsidRPr="00C81A22">
        <w:rPr>
          <w:spacing w:val="-3"/>
        </w:rPr>
        <w:t xml:space="preserve">al uso mercantil normativo, fuente objetiva del Derecho </w:t>
      </w:r>
      <w:r w:rsidR="007A4FDF">
        <w:rPr>
          <w:spacing w:val="-3"/>
        </w:rPr>
        <w:t xml:space="preserve">Mercantil </w:t>
      </w:r>
      <w:r w:rsidRPr="00C81A22">
        <w:rPr>
          <w:spacing w:val="-3"/>
        </w:rPr>
        <w:t>conforme al artículo 2 del Código de Comercio</w:t>
      </w:r>
      <w:r w:rsidR="00144C91">
        <w:rPr>
          <w:spacing w:val="-3"/>
        </w:rPr>
        <w:t xml:space="preserve"> de 22 de agosto de 1885</w:t>
      </w:r>
      <w:r w:rsidRPr="00C81A22">
        <w:rPr>
          <w:spacing w:val="-3"/>
        </w:rPr>
        <w:t xml:space="preserve">, dotándolas así de obligatoriedad. Sin embargo, la doctrina civilista afirma su </w:t>
      </w:r>
      <w:r w:rsidR="00144C91">
        <w:rPr>
          <w:spacing w:val="-3"/>
        </w:rPr>
        <w:t>carácter</w:t>
      </w:r>
      <w:r w:rsidRPr="00C81A22">
        <w:rPr>
          <w:spacing w:val="-3"/>
        </w:rPr>
        <w:t xml:space="preserve"> contractual</w:t>
      </w:r>
      <w:r w:rsidR="00144C91">
        <w:rPr>
          <w:spacing w:val="-3"/>
        </w:rPr>
        <w:t>, lo que es indudable en las condiciones generales de contratos celebrados con los consumidores.</w:t>
      </w:r>
    </w:p>
    <w:p w14:paraId="110A04BF" w14:textId="13E8D587" w:rsidR="00C81A22" w:rsidRPr="00C81A22" w:rsidRDefault="00727596" w:rsidP="00C81A22">
      <w:pPr>
        <w:spacing w:before="120" w:after="120" w:line="360" w:lineRule="auto"/>
        <w:ind w:firstLine="708"/>
        <w:jc w:val="both"/>
        <w:rPr>
          <w:spacing w:val="-3"/>
        </w:rPr>
      </w:pPr>
      <w:r>
        <w:rPr>
          <w:spacing w:val="-3"/>
        </w:rPr>
        <w:t xml:space="preserve">Se rigen por su ley reguladora, </w:t>
      </w:r>
      <w:r w:rsidR="002A7C9F">
        <w:rPr>
          <w:spacing w:val="-3"/>
        </w:rPr>
        <w:t xml:space="preserve">si bien </w:t>
      </w:r>
      <w:r w:rsidR="00B26985">
        <w:rPr>
          <w:spacing w:val="-3"/>
        </w:rPr>
        <w:t>cuando se trate de contratos celebrados con los consumidores, el carácter abusivo de estas condiciones se rige por el</w:t>
      </w:r>
      <w:r w:rsidR="00FB4ED2">
        <w:rPr>
          <w:spacing w:val="-3"/>
        </w:rPr>
        <w:t xml:space="preserve"> texto refundido de la Ley </w:t>
      </w:r>
      <w:r w:rsidR="00FB4ED2" w:rsidRPr="00A4543E">
        <w:rPr>
          <w:spacing w:val="-3"/>
        </w:rPr>
        <w:t>General para la</w:t>
      </w:r>
      <w:r w:rsidR="00FB4ED2">
        <w:rPr>
          <w:spacing w:val="-3"/>
        </w:rPr>
        <w:t xml:space="preserve"> </w:t>
      </w:r>
      <w:r w:rsidR="00FB4ED2" w:rsidRPr="00A4543E">
        <w:rPr>
          <w:spacing w:val="-3"/>
        </w:rPr>
        <w:t>Defensa de los Consumidores y Usuarios</w:t>
      </w:r>
      <w:r w:rsidR="00FB4ED2">
        <w:rPr>
          <w:spacing w:val="-3"/>
        </w:rPr>
        <w:t>.</w:t>
      </w:r>
    </w:p>
    <w:p w14:paraId="4864CB35" w14:textId="2BC04F90" w:rsidR="00FB4ED2" w:rsidRPr="00C81A22" w:rsidRDefault="00FB4ED2" w:rsidP="00FB4ED2">
      <w:pPr>
        <w:spacing w:before="120" w:after="120" w:line="360" w:lineRule="auto"/>
        <w:ind w:firstLine="708"/>
        <w:jc w:val="both"/>
        <w:rPr>
          <w:spacing w:val="-3"/>
        </w:rPr>
      </w:pPr>
      <w:r>
        <w:rPr>
          <w:spacing w:val="-3"/>
        </w:rPr>
        <w:t>Cabe destacar los siguientes aspectos de su regulación:</w:t>
      </w:r>
    </w:p>
    <w:p w14:paraId="5DD49674" w14:textId="4443DEE2" w:rsidR="00C81A22" w:rsidRPr="00712DC7" w:rsidRDefault="00FB4ED2" w:rsidP="00712DC7">
      <w:pPr>
        <w:pStyle w:val="Prrafodelista"/>
        <w:numPr>
          <w:ilvl w:val="0"/>
          <w:numId w:val="44"/>
        </w:numPr>
        <w:spacing w:before="120" w:after="120" w:line="360" w:lineRule="auto"/>
        <w:ind w:left="993" w:hanging="284"/>
        <w:jc w:val="both"/>
        <w:rPr>
          <w:spacing w:val="-3"/>
        </w:rPr>
      </w:pPr>
      <w:r w:rsidRPr="00712DC7">
        <w:rPr>
          <w:spacing w:val="-3"/>
        </w:rPr>
        <w:t>L</w:t>
      </w:r>
      <w:r w:rsidR="00C81A22" w:rsidRPr="00712DC7">
        <w:rPr>
          <w:spacing w:val="-3"/>
        </w:rPr>
        <w:t xml:space="preserve">as dudas </w:t>
      </w:r>
      <w:r w:rsidRPr="00712DC7">
        <w:rPr>
          <w:spacing w:val="-3"/>
        </w:rPr>
        <w:t xml:space="preserve">sobre su interpretación </w:t>
      </w:r>
      <w:r w:rsidR="00B317F0" w:rsidRPr="00712DC7">
        <w:rPr>
          <w:spacing w:val="-3"/>
        </w:rPr>
        <w:t xml:space="preserve">deben resolverse </w:t>
      </w:r>
      <w:r w:rsidR="00C81A22" w:rsidRPr="00712DC7">
        <w:rPr>
          <w:spacing w:val="-3"/>
        </w:rPr>
        <w:t xml:space="preserve">en favor del </w:t>
      </w:r>
      <w:r w:rsidR="00B317F0" w:rsidRPr="00712DC7">
        <w:rPr>
          <w:spacing w:val="-3"/>
        </w:rPr>
        <w:t>adherente.</w:t>
      </w:r>
    </w:p>
    <w:p w14:paraId="35B981FB" w14:textId="6A7337F2" w:rsidR="00755AE9" w:rsidRPr="00712DC7" w:rsidRDefault="00755AE9" w:rsidP="00712DC7">
      <w:pPr>
        <w:pStyle w:val="Prrafodelista"/>
        <w:numPr>
          <w:ilvl w:val="0"/>
          <w:numId w:val="44"/>
        </w:numPr>
        <w:spacing w:before="120" w:after="120" w:line="360" w:lineRule="auto"/>
        <w:ind w:left="993" w:hanging="284"/>
        <w:jc w:val="both"/>
        <w:rPr>
          <w:spacing w:val="-3"/>
        </w:rPr>
      </w:pPr>
      <w:r w:rsidRPr="00712DC7">
        <w:rPr>
          <w:spacing w:val="-3"/>
        </w:rPr>
        <w:t xml:space="preserve">Se </w:t>
      </w:r>
      <w:r w:rsidR="00C008BA" w:rsidRPr="00712DC7">
        <w:rPr>
          <w:spacing w:val="-3"/>
        </w:rPr>
        <w:t xml:space="preserve">establecen requisitos para </w:t>
      </w:r>
      <w:r w:rsidRPr="00712DC7">
        <w:rPr>
          <w:spacing w:val="-3"/>
        </w:rPr>
        <w:t>la incorporación de las condiciones generales al contrato</w:t>
      </w:r>
      <w:r w:rsidR="00DE6FA3" w:rsidRPr="00712DC7">
        <w:rPr>
          <w:spacing w:val="-3"/>
        </w:rPr>
        <w:t xml:space="preserve">, exigiendo </w:t>
      </w:r>
      <w:r w:rsidR="000320A9">
        <w:rPr>
          <w:spacing w:val="-3"/>
        </w:rPr>
        <w:t>la Ley que sean redactadas</w:t>
      </w:r>
      <w:r w:rsidR="00291BD3" w:rsidRPr="00712DC7">
        <w:rPr>
          <w:spacing w:val="-3"/>
        </w:rPr>
        <w:t xml:space="preserve"> </w:t>
      </w:r>
      <w:r w:rsidR="00291BD3">
        <w:t xml:space="preserve">con criterios de transparencia, claridad, concreción y sencillez y la firma de </w:t>
      </w:r>
      <w:proofErr w:type="gramStart"/>
      <w:r w:rsidR="00291BD3">
        <w:t>las mismas</w:t>
      </w:r>
      <w:proofErr w:type="gramEnd"/>
      <w:r w:rsidR="00291BD3">
        <w:t xml:space="preserve"> por los contratantes, </w:t>
      </w:r>
      <w:r w:rsidR="000438C1">
        <w:t>imponi</w:t>
      </w:r>
      <w:r w:rsidR="000320A9">
        <w:t>éndose</w:t>
      </w:r>
      <w:r w:rsidR="000438C1">
        <w:t xml:space="preserve"> a los notarios una especial obligación por velar</w:t>
      </w:r>
      <w:r w:rsidR="00712DC7">
        <w:t xml:space="preserve"> por el cumplimiento de estos requisitos en los documentos que autoricen.</w:t>
      </w:r>
    </w:p>
    <w:p w14:paraId="7ACA4A62" w14:textId="3EBEDFE6" w:rsidR="00350FC6" w:rsidRPr="00712DC7" w:rsidRDefault="00350FC6" w:rsidP="00712DC7">
      <w:pPr>
        <w:pStyle w:val="Prrafodelista"/>
        <w:numPr>
          <w:ilvl w:val="0"/>
          <w:numId w:val="44"/>
        </w:numPr>
        <w:spacing w:before="120" w:after="120" w:line="360" w:lineRule="auto"/>
        <w:ind w:left="993" w:hanging="284"/>
        <w:jc w:val="both"/>
        <w:rPr>
          <w:spacing w:val="-3"/>
        </w:rPr>
      </w:pPr>
      <w:r w:rsidRPr="00712DC7">
        <w:rPr>
          <w:spacing w:val="-3"/>
        </w:rPr>
        <w:lastRenderedPageBreak/>
        <w:t>Se considera</w:t>
      </w:r>
      <w:r w:rsidR="00ED357B">
        <w:rPr>
          <w:spacing w:val="-3"/>
        </w:rPr>
        <w:t>n</w:t>
      </w:r>
      <w:r w:rsidRPr="00712DC7">
        <w:rPr>
          <w:spacing w:val="-3"/>
        </w:rPr>
        <w:t xml:space="preserve"> no incorporadas al contrato</w:t>
      </w:r>
      <w:r w:rsidR="003C39E7" w:rsidRPr="00712DC7">
        <w:rPr>
          <w:spacing w:val="-3"/>
        </w:rPr>
        <w:t xml:space="preserve"> las condiciones que el adherente no haya tenido oportunidad real de conocer de manera completa al tiempo de celebrar el contrato </w:t>
      </w:r>
      <w:r w:rsidR="00D74A89" w:rsidRPr="00712DC7">
        <w:rPr>
          <w:spacing w:val="-3"/>
        </w:rPr>
        <w:t>y las oscuras e incomprensibles.</w:t>
      </w:r>
    </w:p>
    <w:p w14:paraId="3F9CD70D" w14:textId="57A2C96B" w:rsidR="00C81A22" w:rsidRPr="00712DC7" w:rsidRDefault="00B317F0" w:rsidP="00712DC7">
      <w:pPr>
        <w:pStyle w:val="Prrafodelista"/>
        <w:numPr>
          <w:ilvl w:val="0"/>
          <w:numId w:val="44"/>
        </w:numPr>
        <w:spacing w:before="120" w:after="120" w:line="360" w:lineRule="auto"/>
        <w:ind w:left="993" w:hanging="284"/>
        <w:jc w:val="both"/>
        <w:rPr>
          <w:spacing w:val="-3"/>
        </w:rPr>
      </w:pPr>
      <w:r w:rsidRPr="00712DC7">
        <w:rPr>
          <w:spacing w:val="-3"/>
        </w:rPr>
        <w:t>Son nulas</w:t>
      </w:r>
      <w:r w:rsidR="00C81A22" w:rsidRPr="00712DC7">
        <w:rPr>
          <w:spacing w:val="-3"/>
        </w:rPr>
        <w:t xml:space="preserve"> las condiciones generales que contradigan lo dispuesto en la propia ley o en otras leyes imperativas o prohibitivas, salvo que en ellas se establezca un efecto distinto para el caso de contravención, </w:t>
      </w:r>
      <w:r w:rsidR="00B20AC7" w:rsidRPr="00712DC7">
        <w:rPr>
          <w:spacing w:val="-3"/>
        </w:rPr>
        <w:t xml:space="preserve">y </w:t>
      </w:r>
      <w:r w:rsidR="00C81A22" w:rsidRPr="00712DC7">
        <w:rPr>
          <w:spacing w:val="-3"/>
        </w:rPr>
        <w:t>en especial s</w:t>
      </w:r>
      <w:r w:rsidR="00B20AC7" w:rsidRPr="00712DC7">
        <w:rPr>
          <w:spacing w:val="-3"/>
        </w:rPr>
        <w:t>o</w:t>
      </w:r>
      <w:r w:rsidR="00C81A22" w:rsidRPr="00712DC7">
        <w:rPr>
          <w:spacing w:val="-3"/>
        </w:rPr>
        <w:t>n nulas las condiciones generales abusivas cuando el contrato se haya celebrado con un consumidor.</w:t>
      </w:r>
    </w:p>
    <w:p w14:paraId="7EF2F1AC" w14:textId="46148E3F" w:rsidR="00C81A22" w:rsidRPr="00712DC7" w:rsidRDefault="00C81A22" w:rsidP="00712DC7">
      <w:pPr>
        <w:pStyle w:val="Prrafodelista"/>
        <w:numPr>
          <w:ilvl w:val="0"/>
          <w:numId w:val="44"/>
        </w:numPr>
        <w:spacing w:before="120" w:after="120" w:line="360" w:lineRule="auto"/>
        <w:ind w:left="993" w:hanging="284"/>
        <w:jc w:val="both"/>
        <w:rPr>
          <w:spacing w:val="-3"/>
        </w:rPr>
      </w:pPr>
      <w:r w:rsidRPr="00712DC7">
        <w:rPr>
          <w:spacing w:val="-3"/>
        </w:rPr>
        <w:t>Se crea el Registro de Condiciones Generales de Contratación, a cargo de Registradores de la Propiedad y Mercantiles, de carácter público. La inscripción es voluntaria, salvo en aquellos sectores específicos de contratación en que</w:t>
      </w:r>
      <w:r w:rsidR="00514B5A">
        <w:rPr>
          <w:spacing w:val="-3"/>
        </w:rPr>
        <w:t xml:space="preserve"> se establece su obligatoriedad, </w:t>
      </w:r>
      <w:r w:rsidR="00956E45">
        <w:rPr>
          <w:spacing w:val="-3"/>
        </w:rPr>
        <w:t>como los contratos de crédito inmobiliario</w:t>
      </w:r>
      <w:r w:rsidRPr="00712DC7">
        <w:rPr>
          <w:spacing w:val="-3"/>
        </w:rPr>
        <w:t>.</w:t>
      </w:r>
    </w:p>
    <w:p w14:paraId="492E5F86" w14:textId="087B4D14" w:rsidR="00C81A22" w:rsidRPr="00712DC7" w:rsidRDefault="00C81A22" w:rsidP="00712DC7">
      <w:pPr>
        <w:pStyle w:val="Prrafodelista"/>
        <w:numPr>
          <w:ilvl w:val="0"/>
          <w:numId w:val="44"/>
        </w:numPr>
        <w:spacing w:before="120" w:after="120" w:line="360" w:lineRule="auto"/>
        <w:ind w:left="993" w:hanging="284"/>
        <w:jc w:val="both"/>
        <w:rPr>
          <w:spacing w:val="-3"/>
        </w:rPr>
      </w:pPr>
      <w:r w:rsidRPr="00712DC7">
        <w:rPr>
          <w:spacing w:val="-3"/>
        </w:rPr>
        <w:t xml:space="preserve">Se regulan las acciones </w:t>
      </w:r>
      <w:r w:rsidR="00C70F14" w:rsidRPr="00712DC7">
        <w:rPr>
          <w:spacing w:val="-3"/>
        </w:rPr>
        <w:t xml:space="preserve">colectivas </w:t>
      </w:r>
      <w:r w:rsidRPr="00712DC7">
        <w:rPr>
          <w:spacing w:val="-3"/>
        </w:rPr>
        <w:t>de cesación, retractación y declarativa de condiciones generales</w:t>
      </w:r>
      <w:r w:rsidR="00FC4E5D" w:rsidRPr="00712DC7">
        <w:rPr>
          <w:spacing w:val="-3"/>
        </w:rPr>
        <w:t>, para cuyo ejercicio la Ley establece una</w:t>
      </w:r>
      <w:r w:rsidRPr="00712DC7">
        <w:rPr>
          <w:spacing w:val="-3"/>
        </w:rPr>
        <w:t xml:space="preserve"> amplia legitimación activa </w:t>
      </w:r>
      <w:r w:rsidR="00B30FFE" w:rsidRPr="00712DC7">
        <w:rPr>
          <w:spacing w:val="-3"/>
        </w:rPr>
        <w:t xml:space="preserve">que abarca a las asociaciones de consumidores, a las administraciones </w:t>
      </w:r>
      <w:r w:rsidR="00370DFA" w:rsidRPr="00712DC7">
        <w:rPr>
          <w:spacing w:val="-3"/>
        </w:rPr>
        <w:t>corporativas</w:t>
      </w:r>
      <w:r w:rsidR="00B30FFE" w:rsidRPr="00712DC7">
        <w:rPr>
          <w:spacing w:val="-3"/>
        </w:rPr>
        <w:t xml:space="preserve"> como </w:t>
      </w:r>
      <w:r w:rsidR="00155543" w:rsidRPr="00712DC7">
        <w:rPr>
          <w:spacing w:val="-3"/>
        </w:rPr>
        <w:t>c</w:t>
      </w:r>
      <w:r w:rsidR="00B30FFE" w:rsidRPr="00712DC7">
        <w:rPr>
          <w:spacing w:val="-3"/>
        </w:rPr>
        <w:t xml:space="preserve">ámaras </w:t>
      </w:r>
      <w:r w:rsidR="00155543" w:rsidRPr="00712DC7">
        <w:rPr>
          <w:spacing w:val="-3"/>
        </w:rPr>
        <w:t>o</w:t>
      </w:r>
      <w:r w:rsidR="00370DFA" w:rsidRPr="00712DC7">
        <w:rPr>
          <w:spacing w:val="-3"/>
        </w:rPr>
        <w:t xml:space="preserve">ficiales </w:t>
      </w:r>
      <w:r w:rsidR="00B30FFE" w:rsidRPr="00712DC7">
        <w:rPr>
          <w:spacing w:val="-3"/>
        </w:rPr>
        <w:t xml:space="preserve">y </w:t>
      </w:r>
      <w:r w:rsidR="00155543" w:rsidRPr="00712DC7">
        <w:rPr>
          <w:spacing w:val="-3"/>
        </w:rPr>
        <w:t>c</w:t>
      </w:r>
      <w:r w:rsidR="00B30FFE" w:rsidRPr="00712DC7">
        <w:rPr>
          <w:spacing w:val="-3"/>
        </w:rPr>
        <w:t>olegios</w:t>
      </w:r>
      <w:r w:rsidR="00370DFA" w:rsidRPr="00712DC7">
        <w:rPr>
          <w:spacing w:val="-3"/>
        </w:rPr>
        <w:t xml:space="preserve"> </w:t>
      </w:r>
      <w:r w:rsidR="00155543" w:rsidRPr="00712DC7">
        <w:rPr>
          <w:spacing w:val="-3"/>
        </w:rPr>
        <w:t xml:space="preserve">profesionales </w:t>
      </w:r>
      <w:r w:rsidR="00370DFA" w:rsidRPr="00712DC7">
        <w:rPr>
          <w:spacing w:val="-3"/>
        </w:rPr>
        <w:t>y al Ministerio Fiscal.</w:t>
      </w:r>
    </w:p>
    <w:p w14:paraId="5B2819F1" w14:textId="2C781947" w:rsidR="00202255" w:rsidRDefault="00202255" w:rsidP="00CE7610">
      <w:pPr>
        <w:spacing w:before="120" w:after="120" w:line="360" w:lineRule="auto"/>
        <w:ind w:firstLine="708"/>
        <w:jc w:val="both"/>
        <w:rPr>
          <w:spacing w:val="-3"/>
        </w:rPr>
      </w:pPr>
    </w:p>
    <w:p w14:paraId="0BF2A6A7" w14:textId="77777777" w:rsidR="00425CF6" w:rsidRDefault="00425CF6" w:rsidP="00CE7610">
      <w:pPr>
        <w:spacing w:before="120" w:after="120" w:line="360" w:lineRule="auto"/>
        <w:ind w:firstLine="708"/>
        <w:jc w:val="both"/>
        <w:rPr>
          <w:spacing w:val="-3"/>
        </w:rPr>
      </w:pPr>
    </w:p>
    <w:p w14:paraId="1BE57C6E" w14:textId="4DE35BCE" w:rsidR="00202255" w:rsidRDefault="00202255" w:rsidP="00CE7610">
      <w:pPr>
        <w:spacing w:before="120" w:after="120" w:line="360" w:lineRule="auto"/>
        <w:ind w:firstLine="708"/>
        <w:jc w:val="both"/>
        <w:rPr>
          <w:spacing w:val="-3"/>
        </w:rPr>
      </w:pPr>
    </w:p>
    <w:p w14:paraId="30243C62" w14:textId="792D548A" w:rsidR="00202255" w:rsidRDefault="00202255" w:rsidP="00CE7610">
      <w:pPr>
        <w:spacing w:before="120" w:after="120" w:line="360" w:lineRule="auto"/>
        <w:ind w:firstLine="708"/>
        <w:jc w:val="both"/>
        <w:rPr>
          <w:spacing w:val="-3"/>
        </w:rPr>
      </w:pPr>
    </w:p>
    <w:p w14:paraId="5B112346" w14:textId="77777777" w:rsidR="00202255" w:rsidRDefault="00202255" w:rsidP="00CE7610">
      <w:pPr>
        <w:spacing w:before="120" w:after="120" w:line="360" w:lineRule="auto"/>
        <w:ind w:firstLine="708"/>
        <w:jc w:val="both"/>
        <w:rPr>
          <w:spacing w:val="-3"/>
        </w:rPr>
      </w:pPr>
    </w:p>
    <w:p w14:paraId="4F3743AD" w14:textId="77777777" w:rsidR="0048047E" w:rsidRDefault="0048047E"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61DDA69" w:rsidR="005726E8" w:rsidRPr="00FF4CC7" w:rsidRDefault="0033406F"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F2C0D" w14:textId="77777777" w:rsidR="00651198" w:rsidRDefault="00651198" w:rsidP="00DB250B">
      <w:r>
        <w:separator/>
      </w:r>
    </w:p>
  </w:endnote>
  <w:endnote w:type="continuationSeparator" w:id="0">
    <w:p w14:paraId="2AB1F0D9" w14:textId="77777777" w:rsidR="00651198" w:rsidRDefault="0065119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919323A" w:rsidR="001E237F" w:rsidRDefault="001E237F" w:rsidP="00BD604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3B194" w14:textId="77777777" w:rsidR="00651198" w:rsidRDefault="00651198" w:rsidP="00DB250B">
      <w:r>
        <w:separator/>
      </w:r>
    </w:p>
  </w:footnote>
  <w:footnote w:type="continuationSeparator" w:id="0">
    <w:p w14:paraId="138EAF14" w14:textId="77777777" w:rsidR="00651198" w:rsidRDefault="0065119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7C3AF81"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4C0874"/>
    <w:multiLevelType w:val="hybridMultilevel"/>
    <w:tmpl w:val="EE28F5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A239E8"/>
    <w:multiLevelType w:val="hybridMultilevel"/>
    <w:tmpl w:val="8EE8EE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F23564"/>
    <w:multiLevelType w:val="hybridMultilevel"/>
    <w:tmpl w:val="F6A6DB3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2476CB"/>
    <w:multiLevelType w:val="hybridMultilevel"/>
    <w:tmpl w:val="5A68B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2F2BA9"/>
    <w:multiLevelType w:val="hybridMultilevel"/>
    <w:tmpl w:val="42BA2B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4AD5E7A"/>
    <w:multiLevelType w:val="hybridMultilevel"/>
    <w:tmpl w:val="88B627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6310305"/>
    <w:multiLevelType w:val="hybridMultilevel"/>
    <w:tmpl w:val="F94205E2"/>
    <w:lvl w:ilvl="0" w:tplc="0C0A0011">
      <w:start w:val="1"/>
      <w:numFmt w:val="decimal"/>
      <w:lvlText w:val="%1)"/>
      <w:lvlJc w:val="left"/>
      <w:pPr>
        <w:ind w:left="1428" w:hanging="360"/>
      </w:pPr>
    </w:lvl>
    <w:lvl w:ilvl="1" w:tplc="FB9C276E">
      <w:start w:val="1"/>
      <w:numFmt w:val="decimal"/>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A131270"/>
    <w:multiLevelType w:val="hybridMultilevel"/>
    <w:tmpl w:val="165AE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5D0649"/>
    <w:multiLevelType w:val="hybridMultilevel"/>
    <w:tmpl w:val="799CC4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C6679F"/>
    <w:multiLevelType w:val="hybridMultilevel"/>
    <w:tmpl w:val="23CC9A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2E7ED5"/>
    <w:multiLevelType w:val="hybridMultilevel"/>
    <w:tmpl w:val="E8385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7BE56FD"/>
    <w:multiLevelType w:val="hybridMultilevel"/>
    <w:tmpl w:val="ED9AD5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9850721"/>
    <w:multiLevelType w:val="hybridMultilevel"/>
    <w:tmpl w:val="67CA21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1055067"/>
    <w:multiLevelType w:val="hybridMultilevel"/>
    <w:tmpl w:val="7D20BE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7517E7"/>
    <w:multiLevelType w:val="hybridMultilevel"/>
    <w:tmpl w:val="79A8BD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91F1BCC"/>
    <w:multiLevelType w:val="hybridMultilevel"/>
    <w:tmpl w:val="46AA7B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9E847F7"/>
    <w:multiLevelType w:val="hybridMultilevel"/>
    <w:tmpl w:val="28407B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BDE0087"/>
    <w:multiLevelType w:val="hybridMultilevel"/>
    <w:tmpl w:val="BB88DA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53F5461"/>
    <w:multiLevelType w:val="hybridMultilevel"/>
    <w:tmpl w:val="BDB666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5922679"/>
    <w:multiLevelType w:val="hybridMultilevel"/>
    <w:tmpl w:val="77A45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2C63F7"/>
    <w:multiLevelType w:val="hybridMultilevel"/>
    <w:tmpl w:val="8E9200F0"/>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A4C188D"/>
    <w:multiLevelType w:val="hybridMultilevel"/>
    <w:tmpl w:val="0F8CD93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2249CE"/>
    <w:multiLevelType w:val="hybridMultilevel"/>
    <w:tmpl w:val="3120F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B854287"/>
    <w:multiLevelType w:val="hybridMultilevel"/>
    <w:tmpl w:val="0F3CDC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B9776DB"/>
    <w:multiLevelType w:val="hybridMultilevel"/>
    <w:tmpl w:val="10B085A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47D54F1"/>
    <w:multiLevelType w:val="hybridMultilevel"/>
    <w:tmpl w:val="F4D669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7185291"/>
    <w:multiLevelType w:val="hybridMultilevel"/>
    <w:tmpl w:val="AE4A03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8CD57AF"/>
    <w:multiLevelType w:val="hybridMultilevel"/>
    <w:tmpl w:val="176E1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9EE2C51"/>
    <w:multiLevelType w:val="hybridMultilevel"/>
    <w:tmpl w:val="BCD0F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D8A275B"/>
    <w:multiLevelType w:val="hybridMultilevel"/>
    <w:tmpl w:val="3384A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40068CE"/>
    <w:multiLevelType w:val="hybridMultilevel"/>
    <w:tmpl w:val="C7D25C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4577764"/>
    <w:multiLevelType w:val="hybridMultilevel"/>
    <w:tmpl w:val="0C0EF6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56B565C"/>
    <w:multiLevelType w:val="hybridMultilevel"/>
    <w:tmpl w:val="83968B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8CE5507"/>
    <w:multiLevelType w:val="hybridMultilevel"/>
    <w:tmpl w:val="4EAA58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9655996"/>
    <w:multiLevelType w:val="hybridMultilevel"/>
    <w:tmpl w:val="257ED6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99F1CDC"/>
    <w:multiLevelType w:val="hybridMultilevel"/>
    <w:tmpl w:val="D0B8A1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A112DC7"/>
    <w:multiLevelType w:val="hybridMultilevel"/>
    <w:tmpl w:val="B1C8D8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B536657"/>
    <w:multiLevelType w:val="hybridMultilevel"/>
    <w:tmpl w:val="E23CD6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E7B0BA7"/>
    <w:multiLevelType w:val="hybridMultilevel"/>
    <w:tmpl w:val="6498B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E817E10"/>
    <w:multiLevelType w:val="hybridMultilevel"/>
    <w:tmpl w:val="05CE18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462654876">
    <w:abstractNumId w:val="0"/>
  </w:num>
  <w:num w:numId="2" w16cid:durableId="819350435">
    <w:abstractNumId w:val="16"/>
  </w:num>
  <w:num w:numId="3" w16cid:durableId="810293945">
    <w:abstractNumId w:val="42"/>
  </w:num>
  <w:num w:numId="4" w16cid:durableId="1363215099">
    <w:abstractNumId w:val="25"/>
  </w:num>
  <w:num w:numId="5" w16cid:durableId="1510295823">
    <w:abstractNumId w:val="36"/>
  </w:num>
  <w:num w:numId="6" w16cid:durableId="1895002223">
    <w:abstractNumId w:val="30"/>
  </w:num>
  <w:num w:numId="7" w16cid:durableId="956717537">
    <w:abstractNumId w:val="22"/>
  </w:num>
  <w:num w:numId="8" w16cid:durableId="1556893423">
    <w:abstractNumId w:val="32"/>
  </w:num>
  <w:num w:numId="9" w16cid:durableId="2024748092">
    <w:abstractNumId w:val="9"/>
  </w:num>
  <w:num w:numId="10" w16cid:durableId="448741914">
    <w:abstractNumId w:val="4"/>
  </w:num>
  <w:num w:numId="11" w16cid:durableId="1894149053">
    <w:abstractNumId w:val="21"/>
  </w:num>
  <w:num w:numId="12" w16cid:durableId="227113100">
    <w:abstractNumId w:val="29"/>
  </w:num>
  <w:num w:numId="13" w16cid:durableId="1955358561">
    <w:abstractNumId w:val="41"/>
  </w:num>
  <w:num w:numId="14" w16cid:durableId="463542520">
    <w:abstractNumId w:val="13"/>
  </w:num>
  <w:num w:numId="15" w16cid:durableId="1898780241">
    <w:abstractNumId w:val="24"/>
  </w:num>
  <w:num w:numId="16" w16cid:durableId="1951082782">
    <w:abstractNumId w:val="11"/>
  </w:num>
  <w:num w:numId="17" w16cid:durableId="1586497395">
    <w:abstractNumId w:val="7"/>
  </w:num>
  <w:num w:numId="18" w16cid:durableId="1984963632">
    <w:abstractNumId w:val="35"/>
  </w:num>
  <w:num w:numId="19" w16cid:durableId="1970548387">
    <w:abstractNumId w:val="14"/>
  </w:num>
  <w:num w:numId="20" w16cid:durableId="979841907">
    <w:abstractNumId w:val="33"/>
  </w:num>
  <w:num w:numId="21" w16cid:durableId="720328708">
    <w:abstractNumId w:val="17"/>
  </w:num>
  <w:num w:numId="22" w16cid:durableId="2109886868">
    <w:abstractNumId w:val="10"/>
  </w:num>
  <w:num w:numId="23" w16cid:durableId="2121608265">
    <w:abstractNumId w:val="8"/>
  </w:num>
  <w:num w:numId="24" w16cid:durableId="410203612">
    <w:abstractNumId w:val="27"/>
  </w:num>
  <w:num w:numId="25" w16cid:durableId="942879474">
    <w:abstractNumId w:val="3"/>
  </w:num>
  <w:num w:numId="26" w16cid:durableId="1692147143">
    <w:abstractNumId w:val="43"/>
  </w:num>
  <w:num w:numId="27" w16cid:durableId="185951777">
    <w:abstractNumId w:val="6"/>
  </w:num>
  <w:num w:numId="28" w16cid:durableId="1349873711">
    <w:abstractNumId w:val="38"/>
  </w:num>
  <w:num w:numId="29" w16cid:durableId="993919361">
    <w:abstractNumId w:val="37"/>
  </w:num>
  <w:num w:numId="30" w16cid:durableId="205683696">
    <w:abstractNumId w:val="18"/>
  </w:num>
  <w:num w:numId="31" w16cid:durableId="1618416411">
    <w:abstractNumId w:val="28"/>
  </w:num>
  <w:num w:numId="32" w16cid:durableId="1715156221">
    <w:abstractNumId w:val="26"/>
  </w:num>
  <w:num w:numId="33" w16cid:durableId="626087253">
    <w:abstractNumId w:val="2"/>
  </w:num>
  <w:num w:numId="34" w16cid:durableId="2023049363">
    <w:abstractNumId w:val="23"/>
  </w:num>
  <w:num w:numId="35" w16cid:durableId="2084450550">
    <w:abstractNumId w:val="1"/>
  </w:num>
  <w:num w:numId="36" w16cid:durableId="722220252">
    <w:abstractNumId w:val="31"/>
  </w:num>
  <w:num w:numId="37" w16cid:durableId="1679885990">
    <w:abstractNumId w:val="19"/>
  </w:num>
  <w:num w:numId="38" w16cid:durableId="727261077">
    <w:abstractNumId w:val="40"/>
  </w:num>
  <w:num w:numId="39" w16cid:durableId="1472089545">
    <w:abstractNumId w:val="34"/>
  </w:num>
  <w:num w:numId="40" w16cid:durableId="1029645924">
    <w:abstractNumId w:val="12"/>
  </w:num>
  <w:num w:numId="41" w16cid:durableId="134032270">
    <w:abstractNumId w:val="5"/>
  </w:num>
  <w:num w:numId="42" w16cid:durableId="2108693333">
    <w:abstractNumId w:val="39"/>
  </w:num>
  <w:num w:numId="43" w16cid:durableId="1547403256">
    <w:abstractNumId w:val="15"/>
  </w:num>
  <w:num w:numId="44" w16cid:durableId="133726925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AAE"/>
    <w:rsid w:val="00042D1A"/>
    <w:rsid w:val="00042E4F"/>
    <w:rsid w:val="000438C1"/>
    <w:rsid w:val="00043944"/>
    <w:rsid w:val="0004457B"/>
    <w:rsid w:val="0004463E"/>
    <w:rsid w:val="000446B1"/>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9B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67"/>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E0C"/>
    <w:rsid w:val="001272CA"/>
    <w:rsid w:val="0012740B"/>
    <w:rsid w:val="0012765D"/>
    <w:rsid w:val="00127AF6"/>
    <w:rsid w:val="00127F86"/>
    <w:rsid w:val="0013001F"/>
    <w:rsid w:val="001310BD"/>
    <w:rsid w:val="00131327"/>
    <w:rsid w:val="0013142E"/>
    <w:rsid w:val="00131861"/>
    <w:rsid w:val="00131BC9"/>
    <w:rsid w:val="001320EB"/>
    <w:rsid w:val="00132117"/>
    <w:rsid w:val="00132370"/>
    <w:rsid w:val="00132594"/>
    <w:rsid w:val="0013274D"/>
    <w:rsid w:val="001332EB"/>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1D4C"/>
    <w:rsid w:val="00252191"/>
    <w:rsid w:val="0025254D"/>
    <w:rsid w:val="00252908"/>
    <w:rsid w:val="00252C98"/>
    <w:rsid w:val="00252CBC"/>
    <w:rsid w:val="0025309F"/>
    <w:rsid w:val="00253108"/>
    <w:rsid w:val="002534CB"/>
    <w:rsid w:val="002535EE"/>
    <w:rsid w:val="00253B5F"/>
    <w:rsid w:val="00254074"/>
    <w:rsid w:val="00256479"/>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6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3E8"/>
    <w:rsid w:val="00366539"/>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8AB"/>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90"/>
    <w:rsid w:val="003B30BD"/>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67F"/>
    <w:rsid w:val="003E18E8"/>
    <w:rsid w:val="003E18EE"/>
    <w:rsid w:val="003E1B75"/>
    <w:rsid w:val="003E1F33"/>
    <w:rsid w:val="003E2508"/>
    <w:rsid w:val="003E26A5"/>
    <w:rsid w:val="003E289A"/>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0BD6"/>
    <w:rsid w:val="003F1241"/>
    <w:rsid w:val="003F1284"/>
    <w:rsid w:val="003F13B3"/>
    <w:rsid w:val="003F181B"/>
    <w:rsid w:val="003F2162"/>
    <w:rsid w:val="003F2270"/>
    <w:rsid w:val="003F23DE"/>
    <w:rsid w:val="003F2746"/>
    <w:rsid w:val="003F2BB5"/>
    <w:rsid w:val="003F2D52"/>
    <w:rsid w:val="003F2E43"/>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EE4"/>
    <w:rsid w:val="004F51C9"/>
    <w:rsid w:val="004F5365"/>
    <w:rsid w:val="004F58FC"/>
    <w:rsid w:val="004F5BBF"/>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911"/>
    <w:rsid w:val="00554A70"/>
    <w:rsid w:val="00554D93"/>
    <w:rsid w:val="00555028"/>
    <w:rsid w:val="00555CCE"/>
    <w:rsid w:val="005561AA"/>
    <w:rsid w:val="0055665D"/>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7C8"/>
    <w:rsid w:val="00571EAC"/>
    <w:rsid w:val="00571EC5"/>
    <w:rsid w:val="0057231D"/>
    <w:rsid w:val="00572472"/>
    <w:rsid w:val="005726E8"/>
    <w:rsid w:val="005727E4"/>
    <w:rsid w:val="00573270"/>
    <w:rsid w:val="005733C2"/>
    <w:rsid w:val="005735F4"/>
    <w:rsid w:val="00573677"/>
    <w:rsid w:val="00573978"/>
    <w:rsid w:val="00573CDE"/>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7BA"/>
    <w:rsid w:val="0059722E"/>
    <w:rsid w:val="005972FA"/>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6191"/>
    <w:rsid w:val="005C67C6"/>
    <w:rsid w:val="005C77FA"/>
    <w:rsid w:val="005C7B1A"/>
    <w:rsid w:val="005C7D9B"/>
    <w:rsid w:val="005D050D"/>
    <w:rsid w:val="005D0742"/>
    <w:rsid w:val="005D1234"/>
    <w:rsid w:val="005D23A6"/>
    <w:rsid w:val="005D294B"/>
    <w:rsid w:val="005D2CE1"/>
    <w:rsid w:val="005D31E7"/>
    <w:rsid w:val="005D3ADE"/>
    <w:rsid w:val="005D3CA4"/>
    <w:rsid w:val="005D4137"/>
    <w:rsid w:val="005D4174"/>
    <w:rsid w:val="005D4B31"/>
    <w:rsid w:val="005D54A8"/>
    <w:rsid w:val="005D5A14"/>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E3F"/>
    <w:rsid w:val="006060BF"/>
    <w:rsid w:val="0060629E"/>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198"/>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A00"/>
    <w:rsid w:val="00680F7B"/>
    <w:rsid w:val="0068105A"/>
    <w:rsid w:val="00681177"/>
    <w:rsid w:val="006813A1"/>
    <w:rsid w:val="00681FD4"/>
    <w:rsid w:val="00682391"/>
    <w:rsid w:val="00682AB0"/>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61E"/>
    <w:rsid w:val="006B3C60"/>
    <w:rsid w:val="006B3D43"/>
    <w:rsid w:val="006B3DF2"/>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6161"/>
    <w:rsid w:val="0072617B"/>
    <w:rsid w:val="00726410"/>
    <w:rsid w:val="00726515"/>
    <w:rsid w:val="00726680"/>
    <w:rsid w:val="00726A30"/>
    <w:rsid w:val="00727377"/>
    <w:rsid w:val="00727596"/>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82B"/>
    <w:rsid w:val="007A4105"/>
    <w:rsid w:val="007A4803"/>
    <w:rsid w:val="007A496F"/>
    <w:rsid w:val="007A4B7D"/>
    <w:rsid w:val="007A4C65"/>
    <w:rsid w:val="007A4CF0"/>
    <w:rsid w:val="007A4FDF"/>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B46"/>
    <w:rsid w:val="008853AE"/>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51E7"/>
    <w:rsid w:val="00895FEF"/>
    <w:rsid w:val="00896690"/>
    <w:rsid w:val="008968BC"/>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C14"/>
    <w:rsid w:val="008D1E27"/>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837"/>
    <w:rsid w:val="009B4B19"/>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C4B"/>
    <w:rsid w:val="009C5F0C"/>
    <w:rsid w:val="009C638B"/>
    <w:rsid w:val="009C6415"/>
    <w:rsid w:val="009C6F7A"/>
    <w:rsid w:val="009C70A7"/>
    <w:rsid w:val="009C72BA"/>
    <w:rsid w:val="009C72EB"/>
    <w:rsid w:val="009C7BD5"/>
    <w:rsid w:val="009C7D85"/>
    <w:rsid w:val="009C7D9E"/>
    <w:rsid w:val="009C7E59"/>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5EE"/>
    <w:rsid w:val="00A42618"/>
    <w:rsid w:val="00A4289C"/>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1A37"/>
    <w:rsid w:val="00B22547"/>
    <w:rsid w:val="00B22703"/>
    <w:rsid w:val="00B227BD"/>
    <w:rsid w:val="00B22803"/>
    <w:rsid w:val="00B22BB5"/>
    <w:rsid w:val="00B23154"/>
    <w:rsid w:val="00B23202"/>
    <w:rsid w:val="00B23211"/>
    <w:rsid w:val="00B2342E"/>
    <w:rsid w:val="00B23D7C"/>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04C"/>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5A7"/>
    <w:rsid w:val="00BE4CB8"/>
    <w:rsid w:val="00BE4D83"/>
    <w:rsid w:val="00BE4F37"/>
    <w:rsid w:val="00BE539B"/>
    <w:rsid w:val="00BE541A"/>
    <w:rsid w:val="00BE5879"/>
    <w:rsid w:val="00BE63A7"/>
    <w:rsid w:val="00BE66BF"/>
    <w:rsid w:val="00BE6E1D"/>
    <w:rsid w:val="00BE792F"/>
    <w:rsid w:val="00BE7FE8"/>
    <w:rsid w:val="00BF02EB"/>
    <w:rsid w:val="00BF07D0"/>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127"/>
    <w:rsid w:val="00C86363"/>
    <w:rsid w:val="00C8658A"/>
    <w:rsid w:val="00C8661A"/>
    <w:rsid w:val="00C86F54"/>
    <w:rsid w:val="00C872CC"/>
    <w:rsid w:val="00C87320"/>
    <w:rsid w:val="00C8756C"/>
    <w:rsid w:val="00C8766E"/>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7253"/>
    <w:rsid w:val="00D07358"/>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A7C"/>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1D2"/>
    <w:rsid w:val="00E72BBB"/>
    <w:rsid w:val="00E73901"/>
    <w:rsid w:val="00E7396B"/>
    <w:rsid w:val="00E73AE9"/>
    <w:rsid w:val="00E7401F"/>
    <w:rsid w:val="00E754EE"/>
    <w:rsid w:val="00E7571C"/>
    <w:rsid w:val="00E76574"/>
    <w:rsid w:val="00E7711B"/>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9C9"/>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271"/>
    <w:rsid w:val="00F803F4"/>
    <w:rsid w:val="00F80C4F"/>
    <w:rsid w:val="00F80DB3"/>
    <w:rsid w:val="00F82385"/>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10</Pages>
  <Words>2866</Words>
  <Characters>15765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174</cp:revision>
  <cp:lastPrinted>2021-11-27T12:17:00Z</cp:lastPrinted>
  <dcterms:created xsi:type="dcterms:W3CDTF">2021-11-29T10:33:00Z</dcterms:created>
  <dcterms:modified xsi:type="dcterms:W3CDTF">2024-08-31T08:50:00Z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