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E3DA41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9F56C8">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713BF2F3" w:rsidR="00BC4945" w:rsidRPr="00780BCB" w:rsidRDefault="009F56C8"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76725034"/>
      <w:bookmarkStart w:id="4" w:name="_Hlk77851818"/>
      <w:bookmarkStart w:id="5" w:name="_Hlk86421363"/>
      <w:r w:rsidRPr="009F56C8">
        <w:rPr>
          <w:b/>
          <w:bCs/>
          <w:color w:val="000000"/>
          <w:sz w:val="28"/>
          <w:szCs w:val="28"/>
        </w:rPr>
        <w:t>CAUSAS DE EXTINCIÓN DE LAS OBLIGACIONES. EL PAGO; NATURALEZA Y REQUISITOS. FORMAS ESPECIALES DE PAGO; IMPUTACIÓN DE PAGOS, DACIÓN EN PAGO, PAGO POR CESIÓN DE BIENES Y CONSIGNACIÓN</w:t>
      </w:r>
      <w:r w:rsidRPr="00B458EE">
        <w:rPr>
          <w:b/>
          <w:bCs/>
          <w:color w:val="000000"/>
          <w:sz w:val="28"/>
          <w:szCs w:val="28"/>
        </w:rPr>
        <w:t>.</w:t>
      </w:r>
      <w:bookmarkEnd w:id="0"/>
      <w:bookmarkEnd w:id="1"/>
      <w:bookmarkEnd w:id="2"/>
    </w:p>
    <w:bookmarkEnd w:id="3"/>
    <w:bookmarkEnd w:id="4"/>
    <w:bookmarkEnd w:id="5"/>
    <w:p w14:paraId="4EDBB6A7" w14:textId="77777777" w:rsidR="004E4923" w:rsidRPr="004E4923" w:rsidRDefault="004E4923" w:rsidP="008E2A62">
      <w:pPr>
        <w:spacing w:before="120" w:after="120" w:line="360" w:lineRule="auto"/>
        <w:jc w:val="both"/>
        <w:rPr>
          <w:color w:val="000000"/>
        </w:rPr>
      </w:pPr>
    </w:p>
    <w:p w14:paraId="5A5D0492" w14:textId="471CB1B1" w:rsidR="00796387" w:rsidRPr="00C105BF" w:rsidRDefault="009F56C8" w:rsidP="008E2A62">
      <w:pPr>
        <w:spacing w:before="120" w:after="120" w:line="360" w:lineRule="auto"/>
        <w:jc w:val="both"/>
        <w:rPr>
          <w:spacing w:val="-3"/>
        </w:rPr>
      </w:pPr>
      <w:r w:rsidRPr="009F56C8">
        <w:rPr>
          <w:b/>
          <w:bCs/>
          <w:color w:val="000000"/>
        </w:rPr>
        <w:t>CAUSAS DE EXTINCIÓN DE LAS OBLIGACIONES</w:t>
      </w:r>
      <w:r w:rsidR="00C41675" w:rsidRPr="00C41675">
        <w:rPr>
          <w:b/>
          <w:bCs/>
          <w:color w:val="000000"/>
        </w:rPr>
        <w:t>.</w:t>
      </w:r>
    </w:p>
    <w:p w14:paraId="0B2AEE32" w14:textId="59709F1D" w:rsidR="002E74FB" w:rsidRPr="002E74FB" w:rsidRDefault="002E74FB" w:rsidP="002E74FB">
      <w:pPr>
        <w:spacing w:before="120" w:after="120" w:line="360" w:lineRule="auto"/>
        <w:ind w:firstLine="708"/>
        <w:jc w:val="both"/>
        <w:rPr>
          <w:bCs/>
          <w:spacing w:val="-3"/>
        </w:rPr>
      </w:pPr>
      <w:r>
        <w:rPr>
          <w:bCs/>
          <w:spacing w:val="-3"/>
        </w:rPr>
        <w:t>Dispone el artículo 1156 del Código Civil de 24 de julio de 1889 que l</w:t>
      </w:r>
      <w:r w:rsidRPr="002E74FB">
        <w:rPr>
          <w:bCs/>
          <w:spacing w:val="-3"/>
        </w:rPr>
        <w:t>as obligaciones se extinguen</w:t>
      </w:r>
      <w:r>
        <w:rPr>
          <w:bCs/>
          <w:spacing w:val="-3"/>
        </w:rPr>
        <w:t xml:space="preserve"> por</w:t>
      </w:r>
      <w:r w:rsidRPr="002E74FB">
        <w:rPr>
          <w:bCs/>
          <w:spacing w:val="-3"/>
        </w:rPr>
        <w:t>:</w:t>
      </w:r>
    </w:p>
    <w:p w14:paraId="09009DAE" w14:textId="1526FBD0" w:rsidR="002E74FB" w:rsidRPr="002E74FB" w:rsidRDefault="002E74FB" w:rsidP="002E74FB">
      <w:pPr>
        <w:pStyle w:val="Prrafodelista"/>
        <w:numPr>
          <w:ilvl w:val="0"/>
          <w:numId w:val="17"/>
        </w:numPr>
        <w:spacing w:before="120" w:after="120" w:line="360" w:lineRule="auto"/>
        <w:ind w:left="993" w:hanging="284"/>
        <w:jc w:val="both"/>
        <w:rPr>
          <w:bCs/>
          <w:spacing w:val="-3"/>
        </w:rPr>
      </w:pPr>
      <w:r>
        <w:rPr>
          <w:bCs/>
          <w:spacing w:val="-3"/>
        </w:rPr>
        <w:t>E</w:t>
      </w:r>
      <w:r w:rsidRPr="002E74FB">
        <w:rPr>
          <w:bCs/>
          <w:spacing w:val="-3"/>
        </w:rPr>
        <w:t>l pago o cumplimiento.</w:t>
      </w:r>
    </w:p>
    <w:p w14:paraId="77ADC172" w14:textId="04DC8563" w:rsidR="002E74FB" w:rsidRPr="002E74FB" w:rsidRDefault="002E74FB" w:rsidP="002E74FB">
      <w:pPr>
        <w:pStyle w:val="Prrafodelista"/>
        <w:numPr>
          <w:ilvl w:val="0"/>
          <w:numId w:val="17"/>
        </w:numPr>
        <w:spacing w:before="120" w:after="120" w:line="360" w:lineRule="auto"/>
        <w:ind w:left="993" w:hanging="284"/>
        <w:jc w:val="both"/>
        <w:rPr>
          <w:bCs/>
          <w:spacing w:val="-3"/>
        </w:rPr>
      </w:pPr>
      <w:r>
        <w:rPr>
          <w:bCs/>
          <w:spacing w:val="-3"/>
        </w:rPr>
        <w:t>L</w:t>
      </w:r>
      <w:r w:rsidRPr="002E74FB">
        <w:rPr>
          <w:bCs/>
          <w:spacing w:val="-3"/>
        </w:rPr>
        <w:t>a pérdida de la cosa debida.</w:t>
      </w:r>
    </w:p>
    <w:p w14:paraId="5FE33D2E" w14:textId="62D8A918" w:rsidR="002E74FB" w:rsidRPr="002E74FB" w:rsidRDefault="002E74FB" w:rsidP="002E74FB">
      <w:pPr>
        <w:pStyle w:val="Prrafodelista"/>
        <w:numPr>
          <w:ilvl w:val="0"/>
          <w:numId w:val="17"/>
        </w:numPr>
        <w:spacing w:before="120" w:after="120" w:line="360" w:lineRule="auto"/>
        <w:ind w:left="993" w:hanging="284"/>
        <w:jc w:val="both"/>
        <w:rPr>
          <w:bCs/>
          <w:spacing w:val="-3"/>
        </w:rPr>
      </w:pPr>
      <w:r>
        <w:rPr>
          <w:bCs/>
          <w:spacing w:val="-3"/>
        </w:rPr>
        <w:t>L</w:t>
      </w:r>
      <w:r w:rsidRPr="002E74FB">
        <w:rPr>
          <w:bCs/>
          <w:spacing w:val="-3"/>
        </w:rPr>
        <w:t>a condonación de la deuda.</w:t>
      </w:r>
    </w:p>
    <w:p w14:paraId="2BAEF6D6" w14:textId="0C3394BB" w:rsidR="002E74FB" w:rsidRPr="002E74FB" w:rsidRDefault="002E74FB" w:rsidP="002E74FB">
      <w:pPr>
        <w:pStyle w:val="Prrafodelista"/>
        <w:numPr>
          <w:ilvl w:val="0"/>
          <w:numId w:val="17"/>
        </w:numPr>
        <w:spacing w:before="120" w:after="120" w:line="360" w:lineRule="auto"/>
        <w:ind w:left="993" w:hanging="284"/>
        <w:jc w:val="both"/>
        <w:rPr>
          <w:bCs/>
          <w:spacing w:val="-3"/>
        </w:rPr>
      </w:pPr>
      <w:r>
        <w:rPr>
          <w:bCs/>
          <w:spacing w:val="-3"/>
        </w:rPr>
        <w:t>L</w:t>
      </w:r>
      <w:r w:rsidRPr="002E74FB">
        <w:rPr>
          <w:bCs/>
          <w:spacing w:val="-3"/>
        </w:rPr>
        <w:t>a confusión de los derechos de acreedor y deudor.</w:t>
      </w:r>
    </w:p>
    <w:p w14:paraId="72404382" w14:textId="1C14F4CE" w:rsidR="002E74FB" w:rsidRPr="002E74FB" w:rsidRDefault="002E74FB" w:rsidP="002E74FB">
      <w:pPr>
        <w:pStyle w:val="Prrafodelista"/>
        <w:numPr>
          <w:ilvl w:val="0"/>
          <w:numId w:val="17"/>
        </w:numPr>
        <w:spacing w:before="120" w:after="120" w:line="360" w:lineRule="auto"/>
        <w:ind w:left="993" w:hanging="284"/>
        <w:jc w:val="both"/>
        <w:rPr>
          <w:bCs/>
          <w:spacing w:val="-3"/>
        </w:rPr>
      </w:pPr>
      <w:r>
        <w:rPr>
          <w:bCs/>
          <w:spacing w:val="-3"/>
        </w:rPr>
        <w:t>L</w:t>
      </w:r>
      <w:r w:rsidRPr="002E74FB">
        <w:rPr>
          <w:bCs/>
          <w:spacing w:val="-3"/>
        </w:rPr>
        <w:t>a compensación.</w:t>
      </w:r>
    </w:p>
    <w:p w14:paraId="5A0A2412" w14:textId="066C1BFB" w:rsidR="00CB3CA0" w:rsidRPr="002E74FB" w:rsidRDefault="002E74FB" w:rsidP="002E74FB">
      <w:pPr>
        <w:pStyle w:val="Prrafodelista"/>
        <w:numPr>
          <w:ilvl w:val="0"/>
          <w:numId w:val="17"/>
        </w:numPr>
        <w:spacing w:before="120" w:after="120" w:line="360" w:lineRule="auto"/>
        <w:ind w:left="993" w:hanging="284"/>
        <w:jc w:val="both"/>
        <w:rPr>
          <w:bCs/>
          <w:spacing w:val="-3"/>
        </w:rPr>
      </w:pPr>
      <w:r>
        <w:rPr>
          <w:bCs/>
          <w:spacing w:val="-3"/>
        </w:rPr>
        <w:t>L</w:t>
      </w:r>
      <w:r w:rsidRPr="002E74FB">
        <w:rPr>
          <w:bCs/>
          <w:spacing w:val="-3"/>
        </w:rPr>
        <w:t>a novación.</w:t>
      </w:r>
    </w:p>
    <w:p w14:paraId="1FA0CE85" w14:textId="47BCEEC7" w:rsidR="00BA4996" w:rsidRPr="00D61858" w:rsidRDefault="00BB2A77" w:rsidP="00BA4996">
      <w:pPr>
        <w:spacing w:before="120" w:after="120" w:line="360" w:lineRule="auto"/>
        <w:ind w:firstLine="708"/>
        <w:jc w:val="both"/>
        <w:rPr>
          <w:bCs/>
          <w:spacing w:val="-3"/>
        </w:rPr>
      </w:pPr>
      <w:r>
        <w:rPr>
          <w:bCs/>
          <w:spacing w:val="-3"/>
        </w:rPr>
        <w:t>Sin embargo,</w:t>
      </w:r>
      <w:r w:rsidR="00BA4996">
        <w:rPr>
          <w:bCs/>
          <w:spacing w:val="-3"/>
        </w:rPr>
        <w:t xml:space="preserve"> </w:t>
      </w:r>
      <w:r w:rsidR="006700AF">
        <w:rPr>
          <w:bCs/>
          <w:spacing w:val="-3"/>
        </w:rPr>
        <w:t>este precepto no recoge</w:t>
      </w:r>
      <w:r w:rsidR="00BA4996">
        <w:rPr>
          <w:bCs/>
          <w:spacing w:val="-3"/>
        </w:rPr>
        <w:t xml:space="preserve"> </w:t>
      </w:r>
      <w:r w:rsidR="006A171D">
        <w:rPr>
          <w:bCs/>
          <w:spacing w:val="-3"/>
        </w:rPr>
        <w:t>otras</w:t>
      </w:r>
      <w:r w:rsidR="006700AF">
        <w:rPr>
          <w:bCs/>
          <w:spacing w:val="-3"/>
        </w:rPr>
        <w:t xml:space="preserve"> </w:t>
      </w:r>
      <w:r w:rsidR="00BA4996">
        <w:rPr>
          <w:bCs/>
          <w:spacing w:val="-3"/>
        </w:rPr>
        <w:t>causas de extinción</w:t>
      </w:r>
      <w:r w:rsidR="006A171D">
        <w:rPr>
          <w:bCs/>
          <w:spacing w:val="-3"/>
        </w:rPr>
        <w:t>, como son</w:t>
      </w:r>
      <w:r w:rsidR="00BA4996">
        <w:rPr>
          <w:bCs/>
          <w:spacing w:val="-3"/>
        </w:rPr>
        <w:t>:</w:t>
      </w:r>
    </w:p>
    <w:p w14:paraId="771F8161" w14:textId="6BF4832F" w:rsidR="00D61858" w:rsidRPr="00200E4A" w:rsidRDefault="00BA4996" w:rsidP="00200E4A">
      <w:pPr>
        <w:pStyle w:val="Prrafodelista"/>
        <w:numPr>
          <w:ilvl w:val="0"/>
          <w:numId w:val="18"/>
        </w:numPr>
        <w:spacing w:before="120" w:after="120" w:line="360" w:lineRule="auto"/>
        <w:ind w:left="993" w:hanging="284"/>
        <w:jc w:val="both"/>
        <w:rPr>
          <w:bCs/>
          <w:spacing w:val="-3"/>
        </w:rPr>
      </w:pPr>
      <w:r w:rsidRPr="00200E4A">
        <w:rPr>
          <w:bCs/>
          <w:spacing w:val="-3"/>
        </w:rPr>
        <w:t>E</w:t>
      </w:r>
      <w:r w:rsidR="00D61858" w:rsidRPr="00200E4A">
        <w:rPr>
          <w:bCs/>
          <w:spacing w:val="-3"/>
        </w:rPr>
        <w:t>l mutuo disenso</w:t>
      </w:r>
      <w:r w:rsidR="003663E8" w:rsidRPr="00200E4A">
        <w:rPr>
          <w:bCs/>
          <w:spacing w:val="-3"/>
        </w:rPr>
        <w:t>.</w:t>
      </w:r>
    </w:p>
    <w:p w14:paraId="0EB367DE" w14:textId="6275F7FE" w:rsidR="00D61858" w:rsidRPr="00200E4A" w:rsidRDefault="003663E8" w:rsidP="00200E4A">
      <w:pPr>
        <w:pStyle w:val="Prrafodelista"/>
        <w:numPr>
          <w:ilvl w:val="0"/>
          <w:numId w:val="18"/>
        </w:numPr>
        <w:spacing w:before="120" w:after="120" w:line="360" w:lineRule="auto"/>
        <w:ind w:left="993" w:hanging="284"/>
        <w:jc w:val="both"/>
        <w:rPr>
          <w:bCs/>
          <w:spacing w:val="-3"/>
        </w:rPr>
      </w:pPr>
      <w:r w:rsidRPr="00200E4A">
        <w:rPr>
          <w:bCs/>
          <w:spacing w:val="-3"/>
        </w:rPr>
        <w:t>L</w:t>
      </w:r>
      <w:r w:rsidR="00D61858" w:rsidRPr="00200E4A">
        <w:rPr>
          <w:bCs/>
          <w:spacing w:val="-3"/>
        </w:rPr>
        <w:t>a prescripción</w:t>
      </w:r>
      <w:r w:rsidRPr="00200E4A">
        <w:rPr>
          <w:bCs/>
          <w:spacing w:val="-3"/>
        </w:rPr>
        <w:t>.</w:t>
      </w:r>
    </w:p>
    <w:p w14:paraId="13A46C6B" w14:textId="58179183" w:rsidR="00D61858" w:rsidRPr="00200E4A" w:rsidRDefault="003663E8" w:rsidP="00200E4A">
      <w:pPr>
        <w:pStyle w:val="Prrafodelista"/>
        <w:numPr>
          <w:ilvl w:val="0"/>
          <w:numId w:val="18"/>
        </w:numPr>
        <w:spacing w:before="120" w:after="120" w:line="360" w:lineRule="auto"/>
        <w:ind w:left="993" w:hanging="284"/>
        <w:jc w:val="both"/>
        <w:rPr>
          <w:bCs/>
          <w:spacing w:val="-3"/>
        </w:rPr>
      </w:pPr>
      <w:r w:rsidRPr="00200E4A">
        <w:rPr>
          <w:bCs/>
          <w:spacing w:val="-3"/>
        </w:rPr>
        <w:t>L</w:t>
      </w:r>
      <w:r w:rsidR="00D61858" w:rsidRPr="00200E4A">
        <w:rPr>
          <w:bCs/>
          <w:spacing w:val="-3"/>
        </w:rPr>
        <w:t>a muerte de las partes</w:t>
      </w:r>
      <w:r w:rsidRPr="00200E4A">
        <w:rPr>
          <w:bCs/>
          <w:spacing w:val="-3"/>
        </w:rPr>
        <w:t xml:space="preserve"> en las obligaciones personalísimas.</w:t>
      </w:r>
    </w:p>
    <w:p w14:paraId="25E00443" w14:textId="333F16F7" w:rsidR="00D61858" w:rsidRPr="00200E4A" w:rsidRDefault="003663E8" w:rsidP="00200E4A">
      <w:pPr>
        <w:pStyle w:val="Prrafodelista"/>
        <w:numPr>
          <w:ilvl w:val="0"/>
          <w:numId w:val="18"/>
        </w:numPr>
        <w:spacing w:before="120" w:after="120" w:line="360" w:lineRule="auto"/>
        <w:ind w:left="993" w:hanging="284"/>
        <w:jc w:val="both"/>
        <w:rPr>
          <w:bCs/>
          <w:spacing w:val="-3"/>
        </w:rPr>
      </w:pPr>
      <w:r w:rsidRPr="00200E4A">
        <w:rPr>
          <w:bCs/>
          <w:spacing w:val="-3"/>
        </w:rPr>
        <w:t xml:space="preserve">El </w:t>
      </w:r>
      <w:r w:rsidR="00200E4A" w:rsidRPr="00200E4A">
        <w:rPr>
          <w:bCs/>
          <w:spacing w:val="-3"/>
        </w:rPr>
        <w:t>plazo resolutorio.</w:t>
      </w:r>
    </w:p>
    <w:p w14:paraId="1E104B72" w14:textId="0A885F09" w:rsidR="00D61858" w:rsidRPr="00200E4A" w:rsidRDefault="00200E4A" w:rsidP="00200E4A">
      <w:pPr>
        <w:pStyle w:val="Prrafodelista"/>
        <w:numPr>
          <w:ilvl w:val="0"/>
          <w:numId w:val="18"/>
        </w:numPr>
        <w:spacing w:before="120" w:after="120" w:line="360" w:lineRule="auto"/>
        <w:ind w:left="993" w:hanging="284"/>
        <w:jc w:val="both"/>
        <w:rPr>
          <w:bCs/>
          <w:spacing w:val="-3"/>
        </w:rPr>
      </w:pPr>
      <w:r w:rsidRPr="00200E4A">
        <w:rPr>
          <w:bCs/>
          <w:spacing w:val="-3"/>
        </w:rPr>
        <w:t>L</w:t>
      </w:r>
      <w:r w:rsidR="00D61858" w:rsidRPr="00200E4A">
        <w:rPr>
          <w:bCs/>
          <w:spacing w:val="-3"/>
        </w:rPr>
        <w:t>a condición resolutoria</w:t>
      </w:r>
      <w:r>
        <w:rPr>
          <w:bCs/>
          <w:spacing w:val="-3"/>
        </w:rPr>
        <w:t>.</w:t>
      </w:r>
    </w:p>
    <w:p w14:paraId="58494E39" w14:textId="42808737" w:rsidR="003F47E0" w:rsidRDefault="003F47E0" w:rsidP="003B4F3D">
      <w:pPr>
        <w:spacing w:before="120" w:after="120" w:line="360" w:lineRule="auto"/>
        <w:ind w:firstLine="708"/>
        <w:jc w:val="both"/>
        <w:rPr>
          <w:bCs/>
          <w:spacing w:val="-3"/>
        </w:rPr>
      </w:pPr>
    </w:p>
    <w:p w14:paraId="57D020B8" w14:textId="71467E09" w:rsidR="003F47E0" w:rsidRDefault="00B849DB" w:rsidP="006700AF">
      <w:pPr>
        <w:spacing w:before="120" w:after="120" w:line="360" w:lineRule="auto"/>
        <w:jc w:val="both"/>
        <w:rPr>
          <w:bCs/>
          <w:spacing w:val="-3"/>
        </w:rPr>
      </w:pPr>
      <w:r w:rsidRPr="00B849DB">
        <w:rPr>
          <w:b/>
          <w:bCs/>
          <w:spacing w:val="-3"/>
        </w:rPr>
        <w:t>EL PAGO; NATURALEZA Y REQUISITOS.</w:t>
      </w:r>
    </w:p>
    <w:p w14:paraId="2FF6467D" w14:textId="54367E8C" w:rsidR="00385C98" w:rsidRDefault="007F5B3C" w:rsidP="00385C98">
      <w:pPr>
        <w:spacing w:before="120" w:after="120" w:line="360" w:lineRule="auto"/>
        <w:ind w:firstLine="708"/>
        <w:jc w:val="both"/>
        <w:rPr>
          <w:bCs/>
          <w:spacing w:val="-3"/>
        </w:rPr>
      </w:pPr>
      <w:r>
        <w:rPr>
          <w:bCs/>
          <w:spacing w:val="-3"/>
        </w:rPr>
        <w:t>El programa dedica el presente tema al pago</w:t>
      </w:r>
      <w:r w:rsidR="00915856">
        <w:rPr>
          <w:bCs/>
          <w:spacing w:val="-3"/>
        </w:rPr>
        <w:t>, término que tiene tres sentidos:</w:t>
      </w:r>
    </w:p>
    <w:p w14:paraId="15FB08F2" w14:textId="6E4F8E33" w:rsidR="00385C98" w:rsidRPr="0033551E" w:rsidRDefault="00915856" w:rsidP="0033551E">
      <w:pPr>
        <w:pStyle w:val="Prrafodelista"/>
        <w:numPr>
          <w:ilvl w:val="0"/>
          <w:numId w:val="19"/>
        </w:numPr>
        <w:spacing w:before="120" w:after="120" w:line="360" w:lineRule="auto"/>
        <w:ind w:left="993" w:hanging="284"/>
        <w:jc w:val="both"/>
        <w:rPr>
          <w:bCs/>
          <w:spacing w:val="-3"/>
        </w:rPr>
      </w:pPr>
      <w:r w:rsidRPr="0033551E">
        <w:rPr>
          <w:bCs/>
          <w:spacing w:val="-3"/>
        </w:rPr>
        <w:lastRenderedPageBreak/>
        <w:t>En sentido</w:t>
      </w:r>
      <w:r w:rsidR="00385C98" w:rsidRPr="0033551E">
        <w:rPr>
          <w:bCs/>
          <w:spacing w:val="-3"/>
        </w:rPr>
        <w:t xml:space="preserve"> ampl</w:t>
      </w:r>
      <w:r w:rsidR="0033551E">
        <w:rPr>
          <w:bCs/>
          <w:spacing w:val="-3"/>
        </w:rPr>
        <w:t>i</w:t>
      </w:r>
      <w:r w:rsidR="00385C98" w:rsidRPr="0033551E">
        <w:rPr>
          <w:bCs/>
          <w:spacing w:val="-3"/>
        </w:rPr>
        <w:t xml:space="preserve">o, equivalente a la </w:t>
      </w:r>
      <w:proofErr w:type="spellStart"/>
      <w:r w:rsidR="00385C98" w:rsidRPr="0033551E">
        <w:rPr>
          <w:bCs/>
          <w:i/>
          <w:iCs/>
          <w:spacing w:val="-3"/>
        </w:rPr>
        <w:t>solutio</w:t>
      </w:r>
      <w:proofErr w:type="spellEnd"/>
      <w:r w:rsidR="00385C98" w:rsidRPr="0033551E">
        <w:rPr>
          <w:bCs/>
          <w:spacing w:val="-3"/>
        </w:rPr>
        <w:t xml:space="preserve"> romana, </w:t>
      </w:r>
      <w:r w:rsidR="00AE438D" w:rsidRPr="0033551E">
        <w:rPr>
          <w:bCs/>
          <w:spacing w:val="-3"/>
        </w:rPr>
        <w:t xml:space="preserve">abarca </w:t>
      </w:r>
      <w:r w:rsidR="00385C98" w:rsidRPr="0033551E">
        <w:rPr>
          <w:bCs/>
          <w:spacing w:val="-3"/>
        </w:rPr>
        <w:t xml:space="preserve">cualquier forma de cumplimiento de la obligación, </w:t>
      </w:r>
      <w:r w:rsidR="00AE438D" w:rsidRPr="0033551E">
        <w:rPr>
          <w:bCs/>
          <w:spacing w:val="-3"/>
        </w:rPr>
        <w:t>normal</w:t>
      </w:r>
      <w:r w:rsidR="00385C98" w:rsidRPr="0033551E">
        <w:rPr>
          <w:bCs/>
          <w:spacing w:val="-3"/>
        </w:rPr>
        <w:t xml:space="preserve"> o anormal, e incluso la extinción de la obligación por cualquier medio.</w:t>
      </w:r>
    </w:p>
    <w:p w14:paraId="52F7C9D0" w14:textId="33C50E51" w:rsidR="00385C98" w:rsidRPr="0033551E" w:rsidRDefault="00AE438D" w:rsidP="0033551E">
      <w:pPr>
        <w:pStyle w:val="Prrafodelista"/>
        <w:numPr>
          <w:ilvl w:val="0"/>
          <w:numId w:val="19"/>
        </w:numPr>
        <w:spacing w:before="120" w:after="120" w:line="360" w:lineRule="auto"/>
        <w:ind w:left="993" w:hanging="284"/>
        <w:jc w:val="both"/>
        <w:rPr>
          <w:bCs/>
          <w:spacing w:val="-3"/>
        </w:rPr>
      </w:pPr>
      <w:r w:rsidRPr="0033551E">
        <w:rPr>
          <w:bCs/>
          <w:spacing w:val="-3"/>
        </w:rPr>
        <w:t xml:space="preserve">En </w:t>
      </w:r>
      <w:r w:rsidR="0040235D" w:rsidRPr="0033551E">
        <w:rPr>
          <w:bCs/>
          <w:spacing w:val="-3"/>
        </w:rPr>
        <w:t xml:space="preserve">sentido </w:t>
      </w:r>
      <w:r w:rsidR="00385C98" w:rsidRPr="0033551E">
        <w:rPr>
          <w:bCs/>
          <w:spacing w:val="-3"/>
        </w:rPr>
        <w:t>estricto y técnico</w:t>
      </w:r>
      <w:r w:rsidR="0040235D" w:rsidRPr="0033551E">
        <w:rPr>
          <w:bCs/>
          <w:spacing w:val="-3"/>
        </w:rPr>
        <w:t>, el pago es</w:t>
      </w:r>
      <w:r w:rsidR="00385C98" w:rsidRPr="0033551E">
        <w:rPr>
          <w:bCs/>
          <w:spacing w:val="-3"/>
        </w:rPr>
        <w:t xml:space="preserve"> el cumplimiento efectivo de la prestación </w:t>
      </w:r>
      <w:r w:rsidR="0040235D" w:rsidRPr="0033551E">
        <w:rPr>
          <w:bCs/>
          <w:spacing w:val="-3"/>
        </w:rPr>
        <w:t xml:space="preserve">obligacional, sentido que recoge el </w:t>
      </w:r>
      <w:r w:rsidR="00385C98" w:rsidRPr="0033551E">
        <w:rPr>
          <w:bCs/>
          <w:spacing w:val="-3"/>
        </w:rPr>
        <w:t xml:space="preserve">artículo 1157 </w:t>
      </w:r>
      <w:r w:rsidR="0040235D" w:rsidRPr="0033551E">
        <w:rPr>
          <w:bCs/>
          <w:spacing w:val="-3"/>
        </w:rPr>
        <w:t>del Código Civil al disponer que “n</w:t>
      </w:r>
      <w:r w:rsidR="00385C98" w:rsidRPr="0033551E">
        <w:rPr>
          <w:bCs/>
          <w:spacing w:val="-3"/>
        </w:rPr>
        <w:t>o se entenderá pagada una deuda sino cuando completamente se hubiese entregado la cosa o hecho la prestación en que la obligación consistía”</w:t>
      </w:r>
      <w:r w:rsidR="0033551E" w:rsidRPr="0033551E">
        <w:rPr>
          <w:bCs/>
          <w:spacing w:val="-3"/>
        </w:rPr>
        <w:t>.</w:t>
      </w:r>
    </w:p>
    <w:p w14:paraId="07061B44" w14:textId="2BB999F6" w:rsidR="00385C98" w:rsidRPr="0033551E" w:rsidRDefault="0033551E" w:rsidP="0033551E">
      <w:pPr>
        <w:pStyle w:val="Prrafodelista"/>
        <w:numPr>
          <w:ilvl w:val="0"/>
          <w:numId w:val="19"/>
        </w:numPr>
        <w:spacing w:before="120" w:after="120" w:line="360" w:lineRule="auto"/>
        <w:ind w:left="993" w:hanging="284"/>
        <w:jc w:val="both"/>
        <w:rPr>
          <w:bCs/>
          <w:spacing w:val="-3"/>
        </w:rPr>
      </w:pPr>
      <w:r w:rsidRPr="0033551E">
        <w:rPr>
          <w:bCs/>
          <w:spacing w:val="-3"/>
        </w:rPr>
        <w:t xml:space="preserve">En sentido </w:t>
      </w:r>
      <w:r w:rsidR="00385C98" w:rsidRPr="0033551E">
        <w:rPr>
          <w:bCs/>
          <w:spacing w:val="-3"/>
        </w:rPr>
        <w:t>vulgar</w:t>
      </w:r>
      <w:r w:rsidRPr="0033551E">
        <w:rPr>
          <w:bCs/>
          <w:spacing w:val="-3"/>
        </w:rPr>
        <w:t>, el pago es el cumplimiento de una obligación pecuniaria mediante la entrega</w:t>
      </w:r>
      <w:r w:rsidR="00385C98" w:rsidRPr="0033551E">
        <w:rPr>
          <w:bCs/>
          <w:spacing w:val="-3"/>
        </w:rPr>
        <w:t xml:space="preserve"> de una suma de dinero.</w:t>
      </w:r>
    </w:p>
    <w:p w14:paraId="70C0C334" w14:textId="77777777" w:rsidR="0033551E" w:rsidRDefault="0033551E" w:rsidP="00385C98">
      <w:pPr>
        <w:spacing w:before="120" w:after="120" w:line="360" w:lineRule="auto"/>
        <w:ind w:firstLine="708"/>
        <w:jc w:val="both"/>
        <w:rPr>
          <w:bCs/>
          <w:spacing w:val="-3"/>
        </w:rPr>
      </w:pPr>
    </w:p>
    <w:p w14:paraId="00FCD426" w14:textId="76BB3C4D" w:rsidR="00385C98" w:rsidRPr="00385C98" w:rsidRDefault="0033551E" w:rsidP="00385C98">
      <w:pPr>
        <w:spacing w:before="120" w:after="120" w:line="360" w:lineRule="auto"/>
        <w:ind w:firstLine="708"/>
        <w:jc w:val="both"/>
        <w:rPr>
          <w:bCs/>
          <w:spacing w:val="-3"/>
        </w:rPr>
      </w:pPr>
      <w:r w:rsidRPr="0033551E">
        <w:rPr>
          <w:b/>
          <w:bCs/>
          <w:spacing w:val="-3"/>
        </w:rPr>
        <w:t>Naturaleza.</w:t>
      </w:r>
    </w:p>
    <w:p w14:paraId="287A13DA" w14:textId="67F494A8" w:rsidR="00385C98" w:rsidRDefault="0033551E" w:rsidP="009877D8">
      <w:pPr>
        <w:spacing w:before="120" w:after="120" w:line="360" w:lineRule="auto"/>
        <w:ind w:firstLine="708"/>
        <w:jc w:val="both"/>
        <w:rPr>
          <w:bCs/>
          <w:spacing w:val="-3"/>
        </w:rPr>
      </w:pPr>
      <w:r>
        <w:rPr>
          <w:bCs/>
          <w:spacing w:val="-3"/>
        </w:rPr>
        <w:t xml:space="preserve">Existen muchas teorías sobre la naturaleza del pago, desde las que lo </w:t>
      </w:r>
      <w:r w:rsidR="00385C98" w:rsidRPr="00385C98">
        <w:rPr>
          <w:bCs/>
          <w:spacing w:val="-3"/>
        </w:rPr>
        <w:t xml:space="preserve">consideran un mero acto debido </w:t>
      </w:r>
      <w:r>
        <w:rPr>
          <w:bCs/>
          <w:spacing w:val="-3"/>
        </w:rPr>
        <w:t xml:space="preserve">hasta </w:t>
      </w:r>
      <w:r w:rsidR="001A7019">
        <w:rPr>
          <w:bCs/>
          <w:spacing w:val="-3"/>
        </w:rPr>
        <w:t xml:space="preserve">las que lo conceptúan de </w:t>
      </w:r>
      <w:r w:rsidR="00385C98" w:rsidRPr="00385C98">
        <w:rPr>
          <w:bCs/>
          <w:spacing w:val="-3"/>
        </w:rPr>
        <w:t>negocio jurídico,</w:t>
      </w:r>
      <w:r w:rsidR="001A7019">
        <w:rPr>
          <w:bCs/>
          <w:spacing w:val="-3"/>
        </w:rPr>
        <w:t xml:space="preserve"> pasando por tesis eclécticas </w:t>
      </w:r>
      <w:r w:rsidR="00385C98" w:rsidRPr="00385C98">
        <w:rPr>
          <w:bCs/>
          <w:spacing w:val="-3"/>
        </w:rPr>
        <w:t>para las que el pago es la realización del contenido de la obligación, no teniendo el carácter de negocio jurídico salvo en aquellos casos en que la prestación requiera precisamente la realización de un negocio jurídico.</w:t>
      </w:r>
    </w:p>
    <w:p w14:paraId="2CF7DD4E" w14:textId="22A47BD7" w:rsidR="009877D8" w:rsidRDefault="009877D8" w:rsidP="009877D8">
      <w:pPr>
        <w:spacing w:before="120" w:after="120" w:line="360" w:lineRule="auto"/>
        <w:ind w:firstLine="708"/>
        <w:jc w:val="both"/>
        <w:rPr>
          <w:bCs/>
          <w:spacing w:val="-3"/>
        </w:rPr>
      </w:pPr>
    </w:p>
    <w:p w14:paraId="1B2F9C88" w14:textId="4446AC23" w:rsidR="009877D8" w:rsidRPr="009877D8" w:rsidRDefault="009877D8" w:rsidP="009877D8">
      <w:pPr>
        <w:spacing w:before="120" w:after="120" w:line="360" w:lineRule="auto"/>
        <w:ind w:firstLine="708"/>
        <w:jc w:val="both"/>
        <w:rPr>
          <w:b/>
          <w:bCs/>
          <w:spacing w:val="-3"/>
        </w:rPr>
      </w:pPr>
      <w:r w:rsidRPr="009877D8">
        <w:rPr>
          <w:b/>
          <w:bCs/>
          <w:spacing w:val="-3"/>
        </w:rPr>
        <w:t>Requisitos.</w:t>
      </w:r>
    </w:p>
    <w:p w14:paraId="4C477FB7" w14:textId="78220899" w:rsidR="00385C98" w:rsidRPr="00385C98" w:rsidRDefault="00385C98" w:rsidP="00385C98">
      <w:pPr>
        <w:spacing w:before="120" w:after="120" w:line="360" w:lineRule="auto"/>
        <w:ind w:firstLine="708"/>
        <w:jc w:val="both"/>
        <w:rPr>
          <w:bCs/>
          <w:spacing w:val="-3"/>
        </w:rPr>
      </w:pPr>
      <w:r w:rsidRPr="00385C98">
        <w:rPr>
          <w:bCs/>
          <w:spacing w:val="-3"/>
        </w:rPr>
        <w:t xml:space="preserve">Los requisitos del pago </w:t>
      </w:r>
      <w:r w:rsidR="009877D8">
        <w:rPr>
          <w:bCs/>
          <w:spacing w:val="-3"/>
        </w:rPr>
        <w:t xml:space="preserve">son </w:t>
      </w:r>
      <w:r w:rsidRPr="00385C98">
        <w:rPr>
          <w:bCs/>
          <w:spacing w:val="-3"/>
        </w:rPr>
        <w:t>subjetivos, objetivos y de lugar y de tiempo.</w:t>
      </w:r>
    </w:p>
    <w:p w14:paraId="61DEB6A1" w14:textId="0A06DDB5" w:rsidR="00385C98" w:rsidRPr="00385C98" w:rsidRDefault="00515B10" w:rsidP="00385C98">
      <w:pPr>
        <w:spacing w:before="120" w:after="120" w:line="360" w:lineRule="auto"/>
        <w:ind w:firstLine="708"/>
        <w:jc w:val="both"/>
        <w:rPr>
          <w:bCs/>
          <w:spacing w:val="-3"/>
        </w:rPr>
      </w:pPr>
      <w:r>
        <w:rPr>
          <w:bCs/>
          <w:spacing w:val="-3"/>
        </w:rPr>
        <w:t>Comenzando por l</w:t>
      </w:r>
      <w:r w:rsidR="00385C98" w:rsidRPr="00385C98">
        <w:rPr>
          <w:bCs/>
          <w:spacing w:val="-3"/>
        </w:rPr>
        <w:t>os requisitos subjetivos</w:t>
      </w:r>
      <w:r>
        <w:rPr>
          <w:bCs/>
          <w:spacing w:val="-3"/>
        </w:rPr>
        <w:t>, debe distinguirse entre la</w:t>
      </w:r>
      <w:r w:rsidR="00385C98" w:rsidRPr="00385C98">
        <w:rPr>
          <w:bCs/>
          <w:spacing w:val="-3"/>
        </w:rPr>
        <w:t xml:space="preserve"> persona que efectúa y </w:t>
      </w:r>
      <w:r w:rsidR="00F05FE9">
        <w:rPr>
          <w:bCs/>
          <w:spacing w:val="-3"/>
        </w:rPr>
        <w:t xml:space="preserve">la que </w:t>
      </w:r>
      <w:r w:rsidR="00385C98" w:rsidRPr="00385C98">
        <w:rPr>
          <w:bCs/>
          <w:spacing w:val="-3"/>
        </w:rPr>
        <w:t>recibe el pago</w:t>
      </w:r>
      <w:r>
        <w:rPr>
          <w:bCs/>
          <w:spacing w:val="-3"/>
        </w:rPr>
        <w:t>.</w:t>
      </w:r>
      <w:r w:rsidR="00F83929">
        <w:rPr>
          <w:bCs/>
          <w:spacing w:val="-3"/>
        </w:rPr>
        <w:t xml:space="preserve"> De esta forma:</w:t>
      </w:r>
    </w:p>
    <w:p w14:paraId="1983FB1B" w14:textId="264C7469" w:rsidR="00385C98" w:rsidRPr="00F83929" w:rsidRDefault="00385C98" w:rsidP="00F83929">
      <w:pPr>
        <w:pStyle w:val="Prrafodelista"/>
        <w:numPr>
          <w:ilvl w:val="0"/>
          <w:numId w:val="22"/>
        </w:numPr>
        <w:spacing w:before="120" w:after="120" w:line="360" w:lineRule="auto"/>
        <w:ind w:left="993" w:hanging="284"/>
        <w:jc w:val="both"/>
        <w:rPr>
          <w:bCs/>
          <w:spacing w:val="-3"/>
        </w:rPr>
      </w:pPr>
      <w:r w:rsidRPr="00F83929">
        <w:rPr>
          <w:bCs/>
          <w:spacing w:val="-3"/>
        </w:rPr>
        <w:t>La persona que ha de efectuar el pago es normalmente el deudor</w:t>
      </w:r>
      <w:r w:rsidR="00515B10" w:rsidRPr="00F83929">
        <w:rPr>
          <w:bCs/>
          <w:spacing w:val="-3"/>
        </w:rPr>
        <w:t xml:space="preserve">, </w:t>
      </w:r>
      <w:r w:rsidR="007E7722">
        <w:rPr>
          <w:bCs/>
          <w:spacing w:val="-3"/>
        </w:rPr>
        <w:t xml:space="preserve">si bien </w:t>
      </w:r>
      <w:r w:rsidR="001A171E" w:rsidRPr="00F83929">
        <w:rPr>
          <w:bCs/>
          <w:spacing w:val="-3"/>
        </w:rPr>
        <w:t>en atención al principio de efectividad de la obligación</w:t>
      </w:r>
      <w:r w:rsidR="006C27A8" w:rsidRPr="00F83929">
        <w:rPr>
          <w:bCs/>
          <w:spacing w:val="-3"/>
        </w:rPr>
        <w:t>, el artículo 1158 del Código Civil dispone que “p</w:t>
      </w:r>
      <w:r w:rsidRPr="00F83929">
        <w:rPr>
          <w:bCs/>
          <w:spacing w:val="-3"/>
        </w:rPr>
        <w:t xml:space="preserve">uede hacer el pago cualquier persona, tenga o no interés en el cumplimiento de la obligación, ya lo conozca y lo apruebe, o ya lo </w:t>
      </w:r>
      <w:proofErr w:type="gramStart"/>
      <w:r w:rsidRPr="00F83929">
        <w:rPr>
          <w:bCs/>
          <w:spacing w:val="-3"/>
        </w:rPr>
        <w:t>ignore</w:t>
      </w:r>
      <w:proofErr w:type="gramEnd"/>
      <w:r w:rsidRPr="00F83929">
        <w:rPr>
          <w:bCs/>
          <w:spacing w:val="-3"/>
        </w:rPr>
        <w:t xml:space="preserve"> el deudor”</w:t>
      </w:r>
      <w:r w:rsidR="006C27A8" w:rsidRPr="00F83929">
        <w:rPr>
          <w:bCs/>
          <w:spacing w:val="-3"/>
        </w:rPr>
        <w:t>.</w:t>
      </w:r>
    </w:p>
    <w:p w14:paraId="1FE61046" w14:textId="0349D45C" w:rsidR="00BF28D3" w:rsidRDefault="00DD7AD0" w:rsidP="00934013">
      <w:pPr>
        <w:pStyle w:val="Prrafodelista"/>
        <w:spacing w:before="120" w:after="120" w:line="360" w:lineRule="auto"/>
        <w:ind w:left="993" w:firstLine="283"/>
        <w:jc w:val="both"/>
        <w:rPr>
          <w:bCs/>
          <w:spacing w:val="-3"/>
        </w:rPr>
      </w:pPr>
      <w:r>
        <w:rPr>
          <w:bCs/>
          <w:spacing w:val="-3"/>
        </w:rPr>
        <w:t>Conforme al artículo 1160 del Código Civil, “e</w:t>
      </w:r>
      <w:r w:rsidRPr="00DD7AD0">
        <w:rPr>
          <w:bCs/>
          <w:spacing w:val="-3"/>
        </w:rPr>
        <w:t>n las obligaciones de dar no será válido el pago hecho por quien no tenga la libre disposición de la cosa debida y capacidad para enajenarla. Sin embargo, si el pago hubiere consistido en una cantidad de dinero o cosa fungible, no habrá repetición contra el acreedor que la hubiese gastado o consumido de buena fe</w:t>
      </w:r>
      <w:r>
        <w:rPr>
          <w:bCs/>
          <w:spacing w:val="-3"/>
        </w:rPr>
        <w:t>”</w:t>
      </w:r>
      <w:r w:rsidRPr="00DD7AD0">
        <w:rPr>
          <w:bCs/>
          <w:spacing w:val="-3"/>
        </w:rPr>
        <w:t>.</w:t>
      </w:r>
    </w:p>
    <w:p w14:paraId="18628B89" w14:textId="607FBBD4" w:rsidR="00385C98" w:rsidRPr="00385C98" w:rsidRDefault="00DD7AD0" w:rsidP="00934013">
      <w:pPr>
        <w:pStyle w:val="Prrafodelista"/>
        <w:spacing w:before="120" w:after="120" w:line="360" w:lineRule="auto"/>
        <w:ind w:left="993" w:firstLine="283"/>
        <w:jc w:val="both"/>
        <w:rPr>
          <w:bCs/>
          <w:spacing w:val="-3"/>
        </w:rPr>
      </w:pPr>
      <w:r>
        <w:rPr>
          <w:bCs/>
          <w:spacing w:val="-3"/>
        </w:rPr>
        <w:lastRenderedPageBreak/>
        <w:t>En fin</w:t>
      </w:r>
      <w:r w:rsidR="00385C98" w:rsidRPr="00385C98">
        <w:rPr>
          <w:bCs/>
          <w:spacing w:val="-3"/>
        </w:rPr>
        <w:t xml:space="preserve">, </w:t>
      </w:r>
      <w:r w:rsidR="006A7219">
        <w:rPr>
          <w:bCs/>
          <w:spacing w:val="-3"/>
        </w:rPr>
        <w:t>para</w:t>
      </w:r>
      <w:r w:rsidR="00385C98" w:rsidRPr="00385C98">
        <w:rPr>
          <w:bCs/>
          <w:spacing w:val="-3"/>
        </w:rPr>
        <w:t xml:space="preserve"> las obligaciones personalísimas el artículo 1161 </w:t>
      </w:r>
      <w:r w:rsidR="006A7219">
        <w:rPr>
          <w:bCs/>
          <w:spacing w:val="-3"/>
        </w:rPr>
        <w:t>del Código Civil dispone que “e</w:t>
      </w:r>
      <w:r w:rsidR="00385C98" w:rsidRPr="00385C98">
        <w:rPr>
          <w:bCs/>
          <w:spacing w:val="-3"/>
        </w:rPr>
        <w:t>n las obligaciones de hacer el acreedor no podrá ser compelido a recibir la prestación o el servicio de un tercero, cuando la calidad y circunstancias de la persona del deudor se hubiesen tenido en cuenta al establecer la obligación”</w:t>
      </w:r>
      <w:r w:rsidR="006A7219">
        <w:rPr>
          <w:bCs/>
          <w:spacing w:val="-3"/>
        </w:rPr>
        <w:t>.</w:t>
      </w:r>
    </w:p>
    <w:p w14:paraId="7E02B6D9" w14:textId="30128A21" w:rsidR="00385C98" w:rsidRPr="00385C98" w:rsidRDefault="00245124" w:rsidP="00934013">
      <w:pPr>
        <w:pStyle w:val="Prrafodelista"/>
        <w:spacing w:before="120" w:after="120" w:line="360" w:lineRule="auto"/>
        <w:ind w:left="993" w:firstLine="283"/>
        <w:jc w:val="both"/>
        <w:rPr>
          <w:bCs/>
          <w:spacing w:val="-3"/>
        </w:rPr>
      </w:pPr>
      <w:r>
        <w:rPr>
          <w:bCs/>
          <w:spacing w:val="-3"/>
        </w:rPr>
        <w:t>A</w:t>
      </w:r>
      <w:r w:rsidR="001D6023">
        <w:rPr>
          <w:bCs/>
          <w:spacing w:val="-3"/>
        </w:rPr>
        <w:t xml:space="preserve">demás del </w:t>
      </w:r>
      <w:r>
        <w:rPr>
          <w:bCs/>
          <w:spacing w:val="-3"/>
        </w:rPr>
        <w:t xml:space="preserve">efecto </w:t>
      </w:r>
      <w:r w:rsidR="001D6023">
        <w:rPr>
          <w:bCs/>
          <w:spacing w:val="-3"/>
        </w:rPr>
        <w:t>general extintivo de la obligación</w:t>
      </w:r>
      <w:r>
        <w:rPr>
          <w:bCs/>
          <w:spacing w:val="-3"/>
        </w:rPr>
        <w:t>, cuando el pago es hecho por un tercero se producen efectos especiales</w:t>
      </w:r>
      <w:r w:rsidR="00420BCC">
        <w:rPr>
          <w:bCs/>
          <w:spacing w:val="-3"/>
        </w:rPr>
        <w:t xml:space="preserve"> que permiten distinguir tres situaciones</w:t>
      </w:r>
      <w:r>
        <w:rPr>
          <w:bCs/>
          <w:spacing w:val="-3"/>
        </w:rPr>
        <w:t>:</w:t>
      </w:r>
    </w:p>
    <w:p w14:paraId="492D98B2" w14:textId="48FC1F91" w:rsidR="00385C98" w:rsidRPr="00420BCC" w:rsidRDefault="00420BCC" w:rsidP="00847851">
      <w:pPr>
        <w:pStyle w:val="Prrafodelista"/>
        <w:numPr>
          <w:ilvl w:val="0"/>
          <w:numId w:val="23"/>
        </w:numPr>
        <w:spacing w:before="120" w:after="120" w:line="360" w:lineRule="auto"/>
        <w:ind w:left="1560" w:hanging="284"/>
        <w:jc w:val="both"/>
        <w:rPr>
          <w:bCs/>
          <w:spacing w:val="-3"/>
        </w:rPr>
      </w:pPr>
      <w:r w:rsidRPr="00420BCC">
        <w:rPr>
          <w:bCs/>
          <w:spacing w:val="-3"/>
        </w:rPr>
        <w:t>En primer lugar, e</w:t>
      </w:r>
      <w:r w:rsidR="00E01AB6" w:rsidRPr="00420BCC">
        <w:rPr>
          <w:bCs/>
          <w:spacing w:val="-3"/>
        </w:rPr>
        <w:t>l artículo 1210 del Código Civil presume que hay subrogación “</w:t>
      </w:r>
      <w:r w:rsidR="008E2F1B" w:rsidRPr="00420BCC">
        <w:rPr>
          <w:bCs/>
          <w:spacing w:val="-3"/>
        </w:rPr>
        <w:t xml:space="preserve">cuando un tercero, no interesado en la obligación, pague con aprobación expresa o tácita del deudor”, por lo que </w:t>
      </w:r>
      <w:r w:rsidR="00385C98" w:rsidRPr="00420BCC">
        <w:rPr>
          <w:bCs/>
          <w:spacing w:val="-3"/>
        </w:rPr>
        <w:t>la obligación no se extingue</w:t>
      </w:r>
      <w:r w:rsidR="00D86CF1" w:rsidRPr="00420BCC">
        <w:rPr>
          <w:bCs/>
          <w:spacing w:val="-3"/>
        </w:rPr>
        <w:t>,</w:t>
      </w:r>
      <w:r w:rsidR="00385C98" w:rsidRPr="00420BCC">
        <w:rPr>
          <w:bCs/>
          <w:spacing w:val="-3"/>
        </w:rPr>
        <w:t xml:space="preserve"> sino que se modifica subjetivamente, transfiriéndosele </w:t>
      </w:r>
      <w:r w:rsidR="008E2F1B" w:rsidRPr="00420BCC">
        <w:rPr>
          <w:bCs/>
          <w:spacing w:val="-3"/>
        </w:rPr>
        <w:t>“</w:t>
      </w:r>
      <w:r w:rsidR="00385C98" w:rsidRPr="00420BCC">
        <w:rPr>
          <w:bCs/>
          <w:spacing w:val="-3"/>
        </w:rPr>
        <w:t>al tercero subrogado el crédito con los derechos a él anexos, ya contra el deudor, ya contra los terceros sean fiadores o poseedores de las hipotecas</w:t>
      </w:r>
      <w:r w:rsidR="008E2F1B" w:rsidRPr="00420BCC">
        <w:rPr>
          <w:bCs/>
          <w:spacing w:val="-3"/>
        </w:rPr>
        <w:t>”, como prevé el artículo</w:t>
      </w:r>
      <w:r w:rsidR="00385C98" w:rsidRPr="00420BCC">
        <w:rPr>
          <w:bCs/>
          <w:spacing w:val="-3"/>
        </w:rPr>
        <w:t xml:space="preserve"> 1212 </w:t>
      </w:r>
      <w:r w:rsidR="008E2F1B" w:rsidRPr="00420BCC">
        <w:rPr>
          <w:bCs/>
          <w:spacing w:val="-3"/>
        </w:rPr>
        <w:t>del Código Civil.</w:t>
      </w:r>
    </w:p>
    <w:p w14:paraId="5EFEA0AF" w14:textId="70E65F3F" w:rsidR="00385C98" w:rsidRPr="00420BCC" w:rsidRDefault="0051429D" w:rsidP="00847851">
      <w:pPr>
        <w:pStyle w:val="Prrafodelista"/>
        <w:spacing w:before="120" w:after="120" w:line="360" w:lineRule="auto"/>
        <w:ind w:left="1560" w:firstLine="283"/>
        <w:jc w:val="both"/>
        <w:rPr>
          <w:bCs/>
          <w:spacing w:val="-3"/>
        </w:rPr>
      </w:pPr>
      <w:r w:rsidRPr="00420BCC">
        <w:rPr>
          <w:bCs/>
          <w:spacing w:val="-3"/>
        </w:rPr>
        <w:t>Es más, la jurisprudencia considera que la subrogación se produce siempre que un tercero pague con conocimiento del deudor, aunque éste no lo consienta expresamente</w:t>
      </w:r>
      <w:r w:rsidR="00393DCF">
        <w:rPr>
          <w:bCs/>
          <w:spacing w:val="-3"/>
        </w:rPr>
        <w:t>,</w:t>
      </w:r>
      <w:r w:rsidRPr="00420BCC">
        <w:rPr>
          <w:bCs/>
          <w:spacing w:val="-3"/>
        </w:rPr>
        <w:t xml:space="preserve"> y siempre que no manifieste, expresamente también, su voluntad en contrario, ya que el </w:t>
      </w:r>
      <w:r w:rsidR="00385C98" w:rsidRPr="00420BCC">
        <w:rPr>
          <w:bCs/>
          <w:spacing w:val="-3"/>
        </w:rPr>
        <w:t xml:space="preserve">artículo 1159 </w:t>
      </w:r>
      <w:r w:rsidR="00AE6261" w:rsidRPr="00420BCC">
        <w:rPr>
          <w:bCs/>
          <w:spacing w:val="-3"/>
        </w:rPr>
        <w:t>del Código Civil dispone que “e</w:t>
      </w:r>
      <w:r w:rsidR="00385C98" w:rsidRPr="00420BCC">
        <w:rPr>
          <w:bCs/>
          <w:spacing w:val="-3"/>
        </w:rPr>
        <w:t>l que pague en nombre del deudor, ignorándolo éste, no podrá compeler al acreedor a subrogarle en sus derechos”</w:t>
      </w:r>
      <w:r w:rsidR="00E26286" w:rsidRPr="00420BCC">
        <w:rPr>
          <w:bCs/>
          <w:spacing w:val="-3"/>
        </w:rPr>
        <w:t>.</w:t>
      </w:r>
    </w:p>
    <w:p w14:paraId="69673F53" w14:textId="37BFFB18" w:rsidR="00385C98" w:rsidRPr="00420BCC" w:rsidRDefault="00E26286" w:rsidP="00847851">
      <w:pPr>
        <w:pStyle w:val="Prrafodelista"/>
        <w:numPr>
          <w:ilvl w:val="0"/>
          <w:numId w:val="23"/>
        </w:numPr>
        <w:spacing w:before="120" w:after="120" w:line="360" w:lineRule="auto"/>
        <w:ind w:left="1560" w:hanging="284"/>
        <w:jc w:val="both"/>
        <w:rPr>
          <w:bCs/>
          <w:spacing w:val="-3"/>
        </w:rPr>
      </w:pPr>
      <w:r w:rsidRPr="00420BCC">
        <w:rPr>
          <w:bCs/>
          <w:spacing w:val="-3"/>
        </w:rPr>
        <w:t xml:space="preserve">En segundo lugar, el artículo 1158 del Código Civil dispone que </w:t>
      </w:r>
      <w:r w:rsidR="00293FC0" w:rsidRPr="00420BCC">
        <w:rPr>
          <w:bCs/>
          <w:spacing w:val="-3"/>
        </w:rPr>
        <w:t>“el que pagare por cuenta de otro podrá reclamar del deudor lo que hubiese pagado, a no haberlo hecho contra su expresa voluntad”, por lo que al no haber subrogación hay extinción de la obligación y simultáneo nacimiento de</w:t>
      </w:r>
      <w:r w:rsidR="00385C98" w:rsidRPr="00420BCC">
        <w:rPr>
          <w:bCs/>
          <w:spacing w:val="-3"/>
        </w:rPr>
        <w:t xml:space="preserve"> una obligación </w:t>
      </w:r>
      <w:r w:rsidR="006008E3" w:rsidRPr="00420BCC">
        <w:rPr>
          <w:bCs/>
          <w:spacing w:val="-3"/>
        </w:rPr>
        <w:t>de reembolso a favor del tercer pagador.</w:t>
      </w:r>
    </w:p>
    <w:p w14:paraId="34A2F1B8" w14:textId="48EDD2FB" w:rsidR="00385C98" w:rsidRPr="00420BCC" w:rsidRDefault="006008E3" w:rsidP="00847851">
      <w:pPr>
        <w:pStyle w:val="Prrafodelista"/>
        <w:numPr>
          <w:ilvl w:val="0"/>
          <w:numId w:val="23"/>
        </w:numPr>
        <w:spacing w:before="120" w:after="120" w:line="360" w:lineRule="auto"/>
        <w:ind w:left="1560" w:hanging="284"/>
        <w:jc w:val="both"/>
        <w:rPr>
          <w:bCs/>
          <w:spacing w:val="-3"/>
        </w:rPr>
      </w:pPr>
      <w:r w:rsidRPr="00420BCC">
        <w:rPr>
          <w:bCs/>
          <w:spacing w:val="-3"/>
        </w:rPr>
        <w:t xml:space="preserve">En tercer lugar, el artículo 1158 del Código Civil finaliza estableciendo que </w:t>
      </w:r>
      <w:r w:rsidR="00385C98" w:rsidRPr="00420BCC">
        <w:rPr>
          <w:bCs/>
          <w:spacing w:val="-3"/>
        </w:rPr>
        <w:t>si el tercero pagare contra expresa voluntad del deudor sólo podrá repetir de él aquello en que le hubiera sido útil el pago.</w:t>
      </w:r>
    </w:p>
    <w:p w14:paraId="636AB1E8" w14:textId="5F90A54E" w:rsidR="000C22C8" w:rsidRDefault="00571EAC" w:rsidP="00D00C9A">
      <w:pPr>
        <w:pStyle w:val="Prrafodelista"/>
        <w:numPr>
          <w:ilvl w:val="0"/>
          <w:numId w:val="22"/>
        </w:numPr>
        <w:spacing w:before="120" w:after="120" w:line="360" w:lineRule="auto"/>
        <w:ind w:left="993" w:hanging="284"/>
        <w:jc w:val="both"/>
        <w:rPr>
          <w:bCs/>
          <w:spacing w:val="-3"/>
        </w:rPr>
      </w:pPr>
      <w:r>
        <w:rPr>
          <w:bCs/>
          <w:spacing w:val="-3"/>
        </w:rPr>
        <w:t>La persona que recibe el pago es</w:t>
      </w:r>
      <w:r w:rsidR="00BD2D22">
        <w:rPr>
          <w:bCs/>
          <w:spacing w:val="-3"/>
        </w:rPr>
        <w:t>, en principio,</w:t>
      </w:r>
      <w:r w:rsidR="000264BB">
        <w:rPr>
          <w:bCs/>
          <w:spacing w:val="-3"/>
        </w:rPr>
        <w:t xml:space="preserve"> el acreedor</w:t>
      </w:r>
      <w:r w:rsidR="000C20C3">
        <w:rPr>
          <w:bCs/>
          <w:spacing w:val="-3"/>
        </w:rPr>
        <w:t xml:space="preserve">, ya que el artículo </w:t>
      </w:r>
      <w:r w:rsidR="00385C98" w:rsidRPr="00385C98">
        <w:rPr>
          <w:bCs/>
          <w:spacing w:val="-3"/>
        </w:rPr>
        <w:t xml:space="preserve">1162 del Código Civil </w:t>
      </w:r>
      <w:r w:rsidR="000C20C3">
        <w:rPr>
          <w:bCs/>
          <w:spacing w:val="-3"/>
        </w:rPr>
        <w:t xml:space="preserve">dispone que </w:t>
      </w:r>
      <w:r>
        <w:rPr>
          <w:bCs/>
          <w:spacing w:val="-3"/>
        </w:rPr>
        <w:t>“e</w:t>
      </w:r>
      <w:r w:rsidRPr="00571EAC">
        <w:rPr>
          <w:bCs/>
          <w:spacing w:val="-3"/>
        </w:rPr>
        <w:t>l pago deberá hacerse a la persona en cuyo favor estuviese constituida la obligación</w:t>
      </w:r>
      <w:r w:rsidR="000C22C8">
        <w:rPr>
          <w:bCs/>
          <w:spacing w:val="-3"/>
        </w:rPr>
        <w:t>”</w:t>
      </w:r>
      <w:r w:rsidRPr="00571EAC">
        <w:rPr>
          <w:bCs/>
          <w:spacing w:val="-3"/>
        </w:rPr>
        <w:t>.</w:t>
      </w:r>
    </w:p>
    <w:p w14:paraId="3C1D624D" w14:textId="4DD5B296" w:rsidR="000C22C8" w:rsidRPr="00385C98" w:rsidRDefault="00F63DED" w:rsidP="00D00C9A">
      <w:pPr>
        <w:pStyle w:val="Prrafodelista"/>
        <w:spacing w:before="120" w:after="120" w:line="360" w:lineRule="auto"/>
        <w:ind w:left="993" w:firstLine="283"/>
        <w:jc w:val="both"/>
        <w:rPr>
          <w:bCs/>
          <w:spacing w:val="-3"/>
        </w:rPr>
      </w:pPr>
      <w:r>
        <w:rPr>
          <w:bCs/>
          <w:spacing w:val="-3"/>
        </w:rPr>
        <w:t>Para el caso de que el acreedor sea menor de edad o pe</w:t>
      </w:r>
      <w:r w:rsidR="00087DA5">
        <w:rPr>
          <w:bCs/>
          <w:spacing w:val="-3"/>
        </w:rPr>
        <w:t>rsona con discapacidad, e</w:t>
      </w:r>
      <w:r w:rsidR="000C22C8">
        <w:rPr>
          <w:bCs/>
          <w:spacing w:val="-3"/>
        </w:rPr>
        <w:t>l artículo 1163 del Código Civil dispone que “e</w:t>
      </w:r>
      <w:r w:rsidR="000C22C8" w:rsidRPr="000C22C8">
        <w:rPr>
          <w:bCs/>
          <w:spacing w:val="-3"/>
        </w:rPr>
        <w:t xml:space="preserve">l pago hecho a una persona menor de edad será válido en cuanto se hubiere convertido en su utilidad. Esta regla </w:t>
      </w:r>
      <w:r w:rsidR="000C22C8" w:rsidRPr="000C22C8">
        <w:rPr>
          <w:bCs/>
          <w:spacing w:val="-3"/>
        </w:rPr>
        <w:lastRenderedPageBreak/>
        <w:t>también será aplicable a los pagos realizados a una persona con discapacidad con medidas de apoyo establecidas para recibirlo y que actúe sin dichos apoyos, en caso de que el deudor o la persona que realice el pago conociera de la existencia de medidas de apoyo en el momento de la contratación o se hubiera aprovechado de otro modo de la situación de discapacidad obteniendo de ello una ventaja injusta</w:t>
      </w:r>
      <w:r w:rsidR="00CA385A">
        <w:rPr>
          <w:bCs/>
          <w:spacing w:val="-3"/>
        </w:rPr>
        <w:t>”</w:t>
      </w:r>
      <w:r w:rsidR="000C22C8" w:rsidRPr="000C22C8">
        <w:rPr>
          <w:bCs/>
          <w:spacing w:val="-3"/>
        </w:rPr>
        <w:t>.</w:t>
      </w:r>
    </w:p>
    <w:p w14:paraId="22E04405" w14:textId="18BE2E72" w:rsidR="00385C98" w:rsidRPr="00385C98" w:rsidRDefault="008F174F" w:rsidP="00D00C9A">
      <w:pPr>
        <w:pStyle w:val="Prrafodelista"/>
        <w:spacing w:before="120" w:after="120" w:line="360" w:lineRule="auto"/>
        <w:ind w:left="993" w:firstLine="283"/>
        <w:jc w:val="both"/>
        <w:rPr>
          <w:bCs/>
          <w:spacing w:val="-3"/>
        </w:rPr>
      </w:pPr>
      <w:r>
        <w:rPr>
          <w:bCs/>
          <w:spacing w:val="-3"/>
        </w:rPr>
        <w:t>Además, el acreedor ha de tener</w:t>
      </w:r>
      <w:r w:rsidR="00385C98" w:rsidRPr="00385C98">
        <w:rPr>
          <w:bCs/>
          <w:spacing w:val="-3"/>
        </w:rPr>
        <w:t xml:space="preserve"> la libre disponibilidad del crédito</w:t>
      </w:r>
      <w:r>
        <w:rPr>
          <w:bCs/>
          <w:spacing w:val="-3"/>
        </w:rPr>
        <w:t>,</w:t>
      </w:r>
      <w:r w:rsidR="00385C98" w:rsidRPr="00385C98">
        <w:rPr>
          <w:bCs/>
          <w:spacing w:val="-3"/>
        </w:rPr>
        <w:t xml:space="preserve"> pues </w:t>
      </w:r>
      <w:r w:rsidR="00ED1FFE">
        <w:rPr>
          <w:bCs/>
          <w:spacing w:val="-3"/>
        </w:rPr>
        <w:t>el artículo 1165 del Código Civil dispone que “n</w:t>
      </w:r>
      <w:r w:rsidR="00385C98" w:rsidRPr="00385C98">
        <w:rPr>
          <w:bCs/>
          <w:spacing w:val="-3"/>
        </w:rPr>
        <w:t>o será válido el pago hecho al acreedor por el deudor después de habérsele ordenado judicialmente la retención de la deuda”.</w:t>
      </w:r>
    </w:p>
    <w:p w14:paraId="109E3EE6" w14:textId="4A3EFEAB" w:rsidR="00385C98" w:rsidRPr="00385C98" w:rsidRDefault="00385C98" w:rsidP="00D00C9A">
      <w:pPr>
        <w:pStyle w:val="Prrafodelista"/>
        <w:spacing w:before="120" w:after="120" w:line="360" w:lineRule="auto"/>
        <w:ind w:left="993" w:firstLine="283"/>
        <w:jc w:val="both"/>
        <w:rPr>
          <w:bCs/>
          <w:spacing w:val="-3"/>
        </w:rPr>
      </w:pPr>
      <w:r w:rsidRPr="00385C98">
        <w:rPr>
          <w:bCs/>
          <w:spacing w:val="-3"/>
        </w:rPr>
        <w:t>Cabe, no obstante, realizar el pago a persona distinta del acreedor</w:t>
      </w:r>
      <w:r w:rsidR="00ED1FFE">
        <w:rPr>
          <w:bCs/>
          <w:spacing w:val="-3"/>
        </w:rPr>
        <w:t xml:space="preserve"> en los siguientes supuestos:</w:t>
      </w:r>
    </w:p>
    <w:p w14:paraId="21DFB12F" w14:textId="4220465F" w:rsidR="00385C98" w:rsidRPr="003A1773" w:rsidRDefault="00ED1FFE" w:rsidP="00D00C9A">
      <w:pPr>
        <w:pStyle w:val="Prrafodelista"/>
        <w:numPr>
          <w:ilvl w:val="0"/>
          <w:numId w:val="24"/>
        </w:numPr>
        <w:spacing w:before="120" w:after="120" w:line="360" w:lineRule="auto"/>
        <w:ind w:left="1560" w:hanging="284"/>
        <w:jc w:val="both"/>
        <w:rPr>
          <w:bCs/>
          <w:spacing w:val="-3"/>
        </w:rPr>
      </w:pPr>
      <w:r w:rsidRPr="003A1773">
        <w:rPr>
          <w:bCs/>
          <w:spacing w:val="-3"/>
        </w:rPr>
        <w:t xml:space="preserve">El artículo 1162 del Código Civil permite el pago hecho </w:t>
      </w:r>
      <w:r w:rsidR="00385C98" w:rsidRPr="003A1773">
        <w:rPr>
          <w:bCs/>
          <w:spacing w:val="-3"/>
        </w:rPr>
        <w:t>a otra persona autorizada para recibirlo en nombre</w:t>
      </w:r>
      <w:r w:rsidRPr="003A1773">
        <w:rPr>
          <w:bCs/>
          <w:spacing w:val="-3"/>
        </w:rPr>
        <w:t xml:space="preserve"> del acreedor</w:t>
      </w:r>
      <w:r w:rsidR="00385C98" w:rsidRPr="003A1773">
        <w:rPr>
          <w:bCs/>
          <w:spacing w:val="-3"/>
        </w:rPr>
        <w:t>, como es el caso del mandatario o del tercero designado en la obligación como destinatario de la prestación</w:t>
      </w:r>
      <w:r w:rsidR="00936335" w:rsidRPr="003A1773">
        <w:rPr>
          <w:bCs/>
          <w:spacing w:val="-3"/>
        </w:rPr>
        <w:t xml:space="preserve">, supuesto que no cabe confundir con el de la estipulación en favor de tercero, </w:t>
      </w:r>
      <w:r w:rsidR="001E51CC" w:rsidRPr="003A1773">
        <w:rPr>
          <w:bCs/>
          <w:spacing w:val="-3"/>
        </w:rPr>
        <w:t>qu</w:t>
      </w:r>
      <w:r w:rsidR="004934BF">
        <w:rPr>
          <w:bCs/>
          <w:spacing w:val="-3"/>
        </w:rPr>
        <w:t>ien</w:t>
      </w:r>
      <w:r w:rsidR="001E51CC" w:rsidRPr="003A1773">
        <w:rPr>
          <w:bCs/>
          <w:spacing w:val="-3"/>
        </w:rPr>
        <w:t xml:space="preserve"> conforme al artículo 1257 del Código Civil es verdadero acreedor desde el momento en que </w:t>
      </w:r>
      <w:r w:rsidR="0096661D" w:rsidRPr="003A1773">
        <w:rPr>
          <w:bCs/>
          <w:spacing w:val="-3"/>
        </w:rPr>
        <w:t>hace saber su aceptación al deudor.</w:t>
      </w:r>
    </w:p>
    <w:p w14:paraId="2DAE47F0" w14:textId="0A051839" w:rsidR="00385C98" w:rsidRPr="003A1773" w:rsidRDefault="0096661D" w:rsidP="00D00C9A">
      <w:pPr>
        <w:pStyle w:val="Prrafodelista"/>
        <w:numPr>
          <w:ilvl w:val="0"/>
          <w:numId w:val="24"/>
        </w:numPr>
        <w:spacing w:before="120" w:after="120" w:line="360" w:lineRule="auto"/>
        <w:ind w:left="1560" w:hanging="284"/>
        <w:jc w:val="both"/>
        <w:rPr>
          <w:bCs/>
          <w:spacing w:val="-3"/>
        </w:rPr>
      </w:pPr>
      <w:r w:rsidRPr="003A1773">
        <w:rPr>
          <w:bCs/>
          <w:spacing w:val="-3"/>
        </w:rPr>
        <w:t xml:space="preserve">El artículo </w:t>
      </w:r>
      <w:r w:rsidR="00385C98" w:rsidRPr="003A1773">
        <w:rPr>
          <w:bCs/>
          <w:spacing w:val="-3"/>
        </w:rPr>
        <w:t xml:space="preserve">1164 </w:t>
      </w:r>
      <w:r w:rsidRPr="003A1773">
        <w:rPr>
          <w:bCs/>
          <w:spacing w:val="-3"/>
        </w:rPr>
        <w:t>del</w:t>
      </w:r>
      <w:r w:rsidR="00385C98" w:rsidRPr="003A1773">
        <w:rPr>
          <w:bCs/>
          <w:spacing w:val="-3"/>
        </w:rPr>
        <w:t xml:space="preserve"> </w:t>
      </w:r>
      <w:r w:rsidRPr="003A1773">
        <w:rPr>
          <w:bCs/>
          <w:spacing w:val="-3"/>
        </w:rPr>
        <w:t>Código Civil contempla la figura del acr</w:t>
      </w:r>
      <w:r w:rsidR="002E2556" w:rsidRPr="003A1773">
        <w:rPr>
          <w:bCs/>
          <w:spacing w:val="-3"/>
        </w:rPr>
        <w:t>eedor aparente, disponiendo que “e</w:t>
      </w:r>
      <w:r w:rsidR="00385C98" w:rsidRPr="003A1773">
        <w:rPr>
          <w:bCs/>
          <w:spacing w:val="-3"/>
        </w:rPr>
        <w:t xml:space="preserve">l pago hecho de buena fe al que estuviere en posesión del </w:t>
      </w:r>
      <w:proofErr w:type="gramStart"/>
      <w:r w:rsidR="00385C98" w:rsidRPr="003A1773">
        <w:rPr>
          <w:bCs/>
          <w:spacing w:val="-3"/>
        </w:rPr>
        <w:t>crédito,</w:t>
      </w:r>
      <w:proofErr w:type="gramEnd"/>
      <w:r w:rsidR="00385C98" w:rsidRPr="003A1773">
        <w:rPr>
          <w:bCs/>
          <w:spacing w:val="-3"/>
        </w:rPr>
        <w:t xml:space="preserve"> liberará al deudor”</w:t>
      </w:r>
      <w:r w:rsidR="002E2556" w:rsidRPr="003A1773">
        <w:rPr>
          <w:bCs/>
          <w:spacing w:val="-3"/>
        </w:rPr>
        <w:t>.</w:t>
      </w:r>
    </w:p>
    <w:p w14:paraId="120A912A" w14:textId="256AA86F" w:rsidR="00385C98" w:rsidRPr="003A1773" w:rsidRDefault="002E2556" w:rsidP="00D00C9A">
      <w:pPr>
        <w:pStyle w:val="Prrafodelista"/>
        <w:numPr>
          <w:ilvl w:val="0"/>
          <w:numId w:val="24"/>
        </w:numPr>
        <w:spacing w:before="120" w:after="120" w:line="360" w:lineRule="auto"/>
        <w:ind w:left="1560" w:hanging="284"/>
        <w:jc w:val="both"/>
        <w:rPr>
          <w:bCs/>
          <w:spacing w:val="-3"/>
        </w:rPr>
      </w:pPr>
      <w:r w:rsidRPr="003A1773">
        <w:rPr>
          <w:bCs/>
          <w:spacing w:val="-3"/>
        </w:rPr>
        <w:t xml:space="preserve">Finalmente, el artículo 1163 del Código Civil prevé que </w:t>
      </w:r>
      <w:r w:rsidR="003A1773" w:rsidRPr="003A1773">
        <w:rPr>
          <w:bCs/>
          <w:spacing w:val="-3"/>
        </w:rPr>
        <w:t>“también será válido el pago hecho a un tercero en cuanto se hubiere convertido en utilidad del acreedor”</w:t>
      </w:r>
      <w:r w:rsidR="00385C98" w:rsidRPr="003A1773">
        <w:rPr>
          <w:bCs/>
          <w:spacing w:val="-3"/>
        </w:rPr>
        <w:t>.</w:t>
      </w:r>
    </w:p>
    <w:p w14:paraId="3A6FBCF8" w14:textId="1F91B37F" w:rsidR="00385C98" w:rsidRPr="00385C98" w:rsidRDefault="00D00C9A" w:rsidP="00385C98">
      <w:pPr>
        <w:spacing w:before="120" w:after="120" w:line="360" w:lineRule="auto"/>
        <w:ind w:firstLine="708"/>
        <w:jc w:val="both"/>
        <w:rPr>
          <w:bCs/>
          <w:spacing w:val="-3"/>
        </w:rPr>
      </w:pPr>
      <w:r>
        <w:rPr>
          <w:bCs/>
          <w:spacing w:val="-3"/>
        </w:rPr>
        <w:t>Los requisitos objetivos del pago son dos:</w:t>
      </w:r>
    </w:p>
    <w:p w14:paraId="2ED31B56" w14:textId="77777777" w:rsidR="00595389" w:rsidRDefault="00D00C9A" w:rsidP="005A2CF2">
      <w:pPr>
        <w:pStyle w:val="Prrafodelista"/>
        <w:numPr>
          <w:ilvl w:val="0"/>
          <w:numId w:val="25"/>
        </w:numPr>
        <w:spacing w:before="120" w:after="120" w:line="360" w:lineRule="auto"/>
        <w:ind w:left="993" w:hanging="284"/>
        <w:jc w:val="both"/>
        <w:rPr>
          <w:bCs/>
          <w:spacing w:val="-3"/>
        </w:rPr>
      </w:pPr>
      <w:r>
        <w:rPr>
          <w:bCs/>
          <w:spacing w:val="-3"/>
        </w:rPr>
        <w:t>El primero, l</w:t>
      </w:r>
      <w:r w:rsidR="00385C98" w:rsidRPr="00385C98">
        <w:rPr>
          <w:bCs/>
          <w:spacing w:val="-3"/>
        </w:rPr>
        <w:t>a identidad</w:t>
      </w:r>
      <w:r w:rsidR="007A2DA2">
        <w:rPr>
          <w:bCs/>
          <w:spacing w:val="-3"/>
        </w:rPr>
        <w:t xml:space="preserve"> de la prestación pagada con la debida, que recogen los siguientes </w:t>
      </w:r>
      <w:r w:rsidR="00595389">
        <w:rPr>
          <w:bCs/>
          <w:spacing w:val="-3"/>
        </w:rPr>
        <w:t>artículos del Código Civil:</w:t>
      </w:r>
    </w:p>
    <w:p w14:paraId="68CA886C" w14:textId="530E4DCE" w:rsidR="00385C98" w:rsidRPr="00385C98" w:rsidRDefault="00595389" w:rsidP="005A2CF2">
      <w:pPr>
        <w:pStyle w:val="Prrafodelista"/>
        <w:numPr>
          <w:ilvl w:val="0"/>
          <w:numId w:val="26"/>
        </w:numPr>
        <w:spacing w:before="120" w:after="120" w:line="360" w:lineRule="auto"/>
        <w:ind w:left="1276" w:hanging="283"/>
        <w:jc w:val="both"/>
        <w:rPr>
          <w:bCs/>
          <w:spacing w:val="-3"/>
        </w:rPr>
      </w:pPr>
      <w:r>
        <w:rPr>
          <w:bCs/>
          <w:spacing w:val="-3"/>
        </w:rPr>
        <w:t>El artículo 1166, que dispone que “e</w:t>
      </w:r>
      <w:r w:rsidR="00385C98" w:rsidRPr="00385C98">
        <w:rPr>
          <w:bCs/>
          <w:spacing w:val="-3"/>
        </w:rPr>
        <w:t>l deudor de una cosa no puede obligar a su acreedor a que reciba otra diferente, aun cuando fuere de igual o mayor valor que la debida. Tampoco en las obligaciones de hacer podrá ser sustituido un hecho por otro contra la voluntad del acreedor”</w:t>
      </w:r>
      <w:r>
        <w:rPr>
          <w:bCs/>
          <w:spacing w:val="-3"/>
        </w:rPr>
        <w:t>.</w:t>
      </w:r>
    </w:p>
    <w:p w14:paraId="0BCE7B84" w14:textId="7332ABAF" w:rsidR="00385C98" w:rsidRPr="00385C98" w:rsidRDefault="00595389" w:rsidP="005A2CF2">
      <w:pPr>
        <w:pStyle w:val="Prrafodelista"/>
        <w:numPr>
          <w:ilvl w:val="0"/>
          <w:numId w:val="26"/>
        </w:numPr>
        <w:spacing w:before="120" w:after="120" w:line="360" w:lineRule="auto"/>
        <w:ind w:left="1276" w:hanging="283"/>
        <w:jc w:val="both"/>
        <w:rPr>
          <w:bCs/>
          <w:spacing w:val="-3"/>
        </w:rPr>
      </w:pPr>
      <w:r>
        <w:rPr>
          <w:bCs/>
          <w:spacing w:val="-3"/>
        </w:rPr>
        <w:lastRenderedPageBreak/>
        <w:t xml:space="preserve">El artículo </w:t>
      </w:r>
      <w:r w:rsidR="00385C98" w:rsidRPr="00385C98">
        <w:rPr>
          <w:bCs/>
          <w:spacing w:val="-3"/>
        </w:rPr>
        <w:t>1167</w:t>
      </w:r>
      <w:r>
        <w:rPr>
          <w:bCs/>
          <w:spacing w:val="-3"/>
        </w:rPr>
        <w:t>, que dispone que “c</w:t>
      </w:r>
      <w:r w:rsidR="00385C98" w:rsidRPr="00385C98">
        <w:rPr>
          <w:bCs/>
          <w:spacing w:val="-3"/>
        </w:rPr>
        <w:t>uando la obligación consista en entregar cosa indeterminada o genérica, cuya calidad y características no se hubiesen expresado, el acreedor no podrá exigirla de la calidad superior, ni el deudor entregarla de la inferior”</w:t>
      </w:r>
      <w:r>
        <w:rPr>
          <w:bCs/>
          <w:spacing w:val="-3"/>
        </w:rPr>
        <w:t>.</w:t>
      </w:r>
    </w:p>
    <w:p w14:paraId="413F44F9" w14:textId="5865BEDA" w:rsidR="00385C98" w:rsidRPr="00385C98" w:rsidRDefault="00595389" w:rsidP="005A2CF2">
      <w:pPr>
        <w:pStyle w:val="Prrafodelista"/>
        <w:numPr>
          <w:ilvl w:val="0"/>
          <w:numId w:val="26"/>
        </w:numPr>
        <w:spacing w:before="120" w:after="120" w:line="360" w:lineRule="auto"/>
        <w:ind w:left="1276" w:hanging="283"/>
        <w:jc w:val="both"/>
        <w:rPr>
          <w:bCs/>
          <w:spacing w:val="-3"/>
        </w:rPr>
      </w:pPr>
      <w:r>
        <w:rPr>
          <w:bCs/>
          <w:spacing w:val="-3"/>
        </w:rPr>
        <w:t xml:space="preserve">El artículo </w:t>
      </w:r>
      <w:r w:rsidR="00385C98" w:rsidRPr="00385C98">
        <w:rPr>
          <w:bCs/>
          <w:spacing w:val="-3"/>
        </w:rPr>
        <w:t>1170</w:t>
      </w:r>
      <w:r>
        <w:rPr>
          <w:bCs/>
          <w:spacing w:val="-3"/>
        </w:rPr>
        <w:t xml:space="preserve">, </w:t>
      </w:r>
      <w:r w:rsidR="005A2CF2">
        <w:rPr>
          <w:bCs/>
          <w:spacing w:val="-3"/>
        </w:rPr>
        <w:t xml:space="preserve">del que se desprende que en las obligaciones pecuniarias </w:t>
      </w:r>
      <w:r>
        <w:rPr>
          <w:bCs/>
          <w:spacing w:val="-3"/>
        </w:rPr>
        <w:t>e</w:t>
      </w:r>
      <w:r w:rsidR="00385C98" w:rsidRPr="00385C98">
        <w:rPr>
          <w:bCs/>
          <w:spacing w:val="-3"/>
        </w:rPr>
        <w:t xml:space="preserve">l pago de deudas de dinero deberá hacerse en la </w:t>
      </w:r>
      <w:r w:rsidR="005A2CF2">
        <w:rPr>
          <w:bCs/>
          <w:spacing w:val="-3"/>
        </w:rPr>
        <w:t xml:space="preserve">divisa </w:t>
      </w:r>
      <w:r w:rsidR="00385C98" w:rsidRPr="00385C98">
        <w:rPr>
          <w:bCs/>
          <w:spacing w:val="-3"/>
        </w:rPr>
        <w:t>pactada</w:t>
      </w:r>
      <w:r w:rsidR="005A2CF2">
        <w:rPr>
          <w:bCs/>
          <w:spacing w:val="-3"/>
        </w:rPr>
        <w:t>, y a falta de pacto en euros.</w:t>
      </w:r>
    </w:p>
    <w:p w14:paraId="5007E547" w14:textId="31EF6508" w:rsidR="00385C98" w:rsidRPr="00385C98" w:rsidRDefault="005A2CF2" w:rsidP="005A2CF2">
      <w:pPr>
        <w:pStyle w:val="Prrafodelista"/>
        <w:spacing w:before="120" w:after="120" w:line="360" w:lineRule="auto"/>
        <w:ind w:left="1276" w:firstLine="284"/>
        <w:jc w:val="both"/>
        <w:rPr>
          <w:bCs/>
          <w:spacing w:val="-3"/>
        </w:rPr>
      </w:pPr>
      <w:r>
        <w:rPr>
          <w:bCs/>
          <w:spacing w:val="-3"/>
        </w:rPr>
        <w:t xml:space="preserve">En cambio, para las obligaciones incorporadas a </w:t>
      </w:r>
      <w:r w:rsidR="00385C98" w:rsidRPr="00385C98">
        <w:rPr>
          <w:bCs/>
          <w:spacing w:val="-3"/>
        </w:rPr>
        <w:t>títulos-valor</w:t>
      </w:r>
      <w:r>
        <w:rPr>
          <w:bCs/>
          <w:spacing w:val="-3"/>
        </w:rPr>
        <w:t>, este mismo precepto prevé que “l</w:t>
      </w:r>
      <w:r w:rsidR="00385C98" w:rsidRPr="00385C98">
        <w:rPr>
          <w:bCs/>
          <w:spacing w:val="-3"/>
        </w:rPr>
        <w:t>a entrega de pagarés a la orden, o letras de cambio u otros documentos mercantiles, sólo producirá los efectos del pago cuando hubiesen sido realizados, o cuando por culpa del acreedor de hubiesen perjudicado.</w:t>
      </w:r>
      <w:r>
        <w:rPr>
          <w:bCs/>
          <w:spacing w:val="-3"/>
        </w:rPr>
        <w:t xml:space="preserve"> </w:t>
      </w:r>
      <w:r w:rsidR="00385C98" w:rsidRPr="00385C98">
        <w:rPr>
          <w:bCs/>
          <w:spacing w:val="-3"/>
        </w:rPr>
        <w:t>Entretanto la acción derivada de la obligación primitiva quedará en suspenso”</w:t>
      </w:r>
      <w:r>
        <w:rPr>
          <w:bCs/>
          <w:spacing w:val="-3"/>
        </w:rPr>
        <w:t>.</w:t>
      </w:r>
    </w:p>
    <w:p w14:paraId="52D526F6" w14:textId="7C159821" w:rsidR="00385C98" w:rsidRPr="00385C98" w:rsidRDefault="005A2CF2" w:rsidP="00A27B00">
      <w:pPr>
        <w:pStyle w:val="Prrafodelista"/>
        <w:numPr>
          <w:ilvl w:val="0"/>
          <w:numId w:val="25"/>
        </w:numPr>
        <w:spacing w:before="120" w:after="120" w:line="360" w:lineRule="auto"/>
        <w:ind w:left="993" w:hanging="284"/>
        <w:jc w:val="both"/>
        <w:rPr>
          <w:bCs/>
          <w:spacing w:val="-3"/>
        </w:rPr>
      </w:pPr>
      <w:r>
        <w:rPr>
          <w:bCs/>
          <w:spacing w:val="-3"/>
        </w:rPr>
        <w:t>El segundo, l</w:t>
      </w:r>
      <w:r w:rsidR="00385C98" w:rsidRPr="00385C98">
        <w:rPr>
          <w:bCs/>
          <w:spacing w:val="-3"/>
        </w:rPr>
        <w:t>a integridad</w:t>
      </w:r>
      <w:r>
        <w:rPr>
          <w:bCs/>
          <w:spacing w:val="-3"/>
        </w:rPr>
        <w:t xml:space="preserve">, que recoge el </w:t>
      </w:r>
      <w:r w:rsidR="00385C98" w:rsidRPr="00385C98">
        <w:rPr>
          <w:bCs/>
          <w:spacing w:val="-3"/>
        </w:rPr>
        <w:t xml:space="preserve">artículo 1157 del Código Civil </w:t>
      </w:r>
      <w:r>
        <w:rPr>
          <w:bCs/>
          <w:spacing w:val="-3"/>
        </w:rPr>
        <w:t>al de decir que “n</w:t>
      </w:r>
      <w:r w:rsidR="00385C98" w:rsidRPr="00385C98">
        <w:rPr>
          <w:bCs/>
          <w:spacing w:val="-3"/>
        </w:rPr>
        <w:t xml:space="preserve">o se entenderá pagada una deuda sino cuando </w:t>
      </w:r>
      <w:r w:rsidR="00385C98" w:rsidRPr="005A2CF2">
        <w:rPr>
          <w:bCs/>
          <w:i/>
          <w:iCs/>
          <w:spacing w:val="-3"/>
        </w:rPr>
        <w:t>completamente</w:t>
      </w:r>
      <w:r>
        <w:rPr>
          <w:bCs/>
          <w:spacing w:val="-3"/>
        </w:rPr>
        <w:t>”</w:t>
      </w:r>
      <w:r w:rsidR="00385C98" w:rsidRPr="00385C98">
        <w:rPr>
          <w:bCs/>
          <w:spacing w:val="-3"/>
        </w:rPr>
        <w:t xml:space="preserve"> se hubiese entregado la cosa o hecho la prestación en que la obligación consistía, </w:t>
      </w:r>
      <w:r>
        <w:rPr>
          <w:bCs/>
          <w:spacing w:val="-3"/>
        </w:rPr>
        <w:t>y reitera</w:t>
      </w:r>
      <w:r w:rsidR="00385C98" w:rsidRPr="00385C98">
        <w:rPr>
          <w:bCs/>
          <w:spacing w:val="-3"/>
        </w:rPr>
        <w:t xml:space="preserve"> el artículo 1169</w:t>
      </w:r>
      <w:r>
        <w:rPr>
          <w:bCs/>
          <w:spacing w:val="-3"/>
        </w:rPr>
        <w:t xml:space="preserve"> al disponer que “a</w:t>
      </w:r>
      <w:r w:rsidR="00385C98" w:rsidRPr="00385C98">
        <w:rPr>
          <w:bCs/>
          <w:spacing w:val="-3"/>
        </w:rPr>
        <w:t xml:space="preserve"> menos que el contrato expresamente lo autorice, no podrá compelerse al acreedor a recibir parcialmente las prestaciones en que consista la obligación.</w:t>
      </w:r>
    </w:p>
    <w:p w14:paraId="1FA57DAF" w14:textId="2EB8A191" w:rsidR="00385C98" w:rsidRPr="00385C98" w:rsidRDefault="005A2CF2" w:rsidP="00A27B00">
      <w:pPr>
        <w:pStyle w:val="Prrafodelista"/>
        <w:spacing w:before="120" w:after="120" w:line="360" w:lineRule="auto"/>
        <w:ind w:left="993" w:firstLine="283"/>
        <w:jc w:val="both"/>
        <w:rPr>
          <w:bCs/>
          <w:spacing w:val="-3"/>
        </w:rPr>
      </w:pPr>
      <w:r>
        <w:rPr>
          <w:bCs/>
          <w:spacing w:val="-3"/>
        </w:rPr>
        <w:t>No</w:t>
      </w:r>
      <w:r w:rsidR="00385C98" w:rsidRPr="00385C98">
        <w:rPr>
          <w:bCs/>
          <w:spacing w:val="-3"/>
        </w:rPr>
        <w:t xml:space="preserve"> obstante</w:t>
      </w:r>
      <w:r>
        <w:rPr>
          <w:bCs/>
          <w:spacing w:val="-3"/>
        </w:rPr>
        <w:t>,</w:t>
      </w:r>
      <w:r w:rsidR="00385C98" w:rsidRPr="00385C98">
        <w:rPr>
          <w:bCs/>
          <w:spacing w:val="-3"/>
        </w:rPr>
        <w:t xml:space="preserve"> y como excepción</w:t>
      </w:r>
      <w:r>
        <w:rPr>
          <w:bCs/>
          <w:spacing w:val="-3"/>
        </w:rPr>
        <w:t>,</w:t>
      </w:r>
      <w:r w:rsidR="00385C98" w:rsidRPr="00385C98">
        <w:rPr>
          <w:bCs/>
          <w:spacing w:val="-3"/>
        </w:rPr>
        <w:t xml:space="preserve"> señala este mismo artículo que </w:t>
      </w:r>
      <w:r w:rsidR="00A27B00">
        <w:rPr>
          <w:bCs/>
          <w:spacing w:val="-3"/>
        </w:rPr>
        <w:t>“s</w:t>
      </w:r>
      <w:r w:rsidR="00385C98" w:rsidRPr="00385C98">
        <w:rPr>
          <w:bCs/>
          <w:spacing w:val="-3"/>
        </w:rPr>
        <w:t>in embargo, cuando la deuda tuviere una parte líquida y otra ilíquida, podrá exigir el acreedor y hacer que el deudor el pago de la primera sin esperar a que se liquide la segunda”.</w:t>
      </w:r>
    </w:p>
    <w:p w14:paraId="0B8A2084" w14:textId="651FB179" w:rsidR="00385C98" w:rsidRPr="00385C98" w:rsidRDefault="00385C98" w:rsidP="00A27B00">
      <w:pPr>
        <w:pStyle w:val="Prrafodelista"/>
        <w:spacing w:before="120" w:after="120" w:line="360" w:lineRule="auto"/>
        <w:ind w:left="993" w:firstLine="283"/>
        <w:jc w:val="both"/>
        <w:rPr>
          <w:bCs/>
          <w:spacing w:val="-3"/>
        </w:rPr>
      </w:pPr>
      <w:r w:rsidRPr="00385C98">
        <w:rPr>
          <w:bCs/>
          <w:spacing w:val="-3"/>
        </w:rPr>
        <w:t xml:space="preserve">La integridad del pago exige, asimismo, que no recaigan sobre el acreedor una serie de gastos que harían disminuir la plena satisfacción de su interés. De ahí que </w:t>
      </w:r>
      <w:r w:rsidR="00A27B00">
        <w:rPr>
          <w:bCs/>
          <w:spacing w:val="-3"/>
        </w:rPr>
        <w:t>el artículo 1168 del Código Civil disponga que “l</w:t>
      </w:r>
      <w:r w:rsidRPr="00385C98">
        <w:rPr>
          <w:bCs/>
          <w:spacing w:val="-3"/>
        </w:rPr>
        <w:t xml:space="preserve">os gastos extrajudiciales que ocasione el pago serán de cuenta del deudor. Respecto de los judiciales, decidirá el </w:t>
      </w:r>
      <w:r w:rsidR="005E22C2">
        <w:rPr>
          <w:bCs/>
          <w:spacing w:val="-3"/>
        </w:rPr>
        <w:t>t</w:t>
      </w:r>
      <w:r w:rsidRPr="00385C98">
        <w:rPr>
          <w:bCs/>
          <w:spacing w:val="-3"/>
        </w:rPr>
        <w:t xml:space="preserve">ribunal con arreglo a la </w:t>
      </w:r>
      <w:r w:rsidR="005E22C2">
        <w:rPr>
          <w:bCs/>
          <w:spacing w:val="-3"/>
        </w:rPr>
        <w:t>L</w:t>
      </w:r>
      <w:r w:rsidRPr="00385C98">
        <w:rPr>
          <w:bCs/>
          <w:spacing w:val="-3"/>
        </w:rPr>
        <w:t xml:space="preserve">ey de Enjuiciamiento </w:t>
      </w:r>
      <w:r w:rsidR="00A27B00">
        <w:rPr>
          <w:bCs/>
          <w:spacing w:val="-3"/>
        </w:rPr>
        <w:t>C</w:t>
      </w:r>
      <w:r w:rsidRPr="00385C98">
        <w:rPr>
          <w:bCs/>
          <w:spacing w:val="-3"/>
        </w:rPr>
        <w:t>ivil”.</w:t>
      </w:r>
    </w:p>
    <w:p w14:paraId="0ED5C675" w14:textId="77777777" w:rsidR="00865FF6" w:rsidRDefault="00385C98" w:rsidP="00DE6551">
      <w:pPr>
        <w:spacing w:before="120" w:after="120" w:line="360" w:lineRule="auto"/>
        <w:ind w:firstLine="708"/>
        <w:jc w:val="both"/>
        <w:rPr>
          <w:bCs/>
          <w:spacing w:val="-3"/>
        </w:rPr>
      </w:pPr>
      <w:r w:rsidRPr="00385C98">
        <w:rPr>
          <w:bCs/>
          <w:spacing w:val="-3"/>
        </w:rPr>
        <w:t>Finalmente</w:t>
      </w:r>
      <w:r w:rsidR="00DE6551">
        <w:rPr>
          <w:bCs/>
          <w:spacing w:val="-3"/>
        </w:rPr>
        <w:t xml:space="preserve">, respecto de </w:t>
      </w:r>
      <w:r w:rsidRPr="00385C98">
        <w:rPr>
          <w:bCs/>
          <w:spacing w:val="-3"/>
        </w:rPr>
        <w:t>los requisitos de lugar y tiempo</w:t>
      </w:r>
      <w:r w:rsidR="00DE6551">
        <w:rPr>
          <w:bCs/>
          <w:spacing w:val="-3"/>
        </w:rPr>
        <w:t>:</w:t>
      </w:r>
    </w:p>
    <w:p w14:paraId="185EA7FC" w14:textId="0E746EE3" w:rsidR="00385C98" w:rsidRPr="00385C98" w:rsidRDefault="00865FF6" w:rsidP="00247E31">
      <w:pPr>
        <w:pStyle w:val="Prrafodelista"/>
        <w:numPr>
          <w:ilvl w:val="0"/>
          <w:numId w:val="28"/>
        </w:numPr>
        <w:spacing w:before="120" w:after="120" w:line="360" w:lineRule="auto"/>
        <w:ind w:left="993" w:hanging="284"/>
        <w:jc w:val="both"/>
        <w:rPr>
          <w:bCs/>
          <w:spacing w:val="-3"/>
        </w:rPr>
      </w:pPr>
      <w:r>
        <w:rPr>
          <w:bCs/>
          <w:spacing w:val="-3"/>
        </w:rPr>
        <w:t>El a</w:t>
      </w:r>
      <w:r w:rsidR="00DE6551">
        <w:rPr>
          <w:bCs/>
          <w:spacing w:val="-3"/>
        </w:rPr>
        <w:t>rtículo</w:t>
      </w:r>
      <w:r>
        <w:rPr>
          <w:bCs/>
          <w:spacing w:val="-3"/>
        </w:rPr>
        <w:t xml:space="preserve"> 1171</w:t>
      </w:r>
      <w:r w:rsidR="00DE6551">
        <w:rPr>
          <w:bCs/>
          <w:spacing w:val="-3"/>
        </w:rPr>
        <w:t xml:space="preserve"> del Código Civil dispone que “e</w:t>
      </w:r>
      <w:r w:rsidR="00385C98" w:rsidRPr="00385C98">
        <w:rPr>
          <w:bCs/>
          <w:spacing w:val="-3"/>
        </w:rPr>
        <w:t>l pago deberá ejecutarse en el lugar que hubiese designado la obligación.</w:t>
      </w:r>
      <w:r w:rsidR="00DE6551">
        <w:rPr>
          <w:bCs/>
          <w:spacing w:val="-3"/>
        </w:rPr>
        <w:t xml:space="preserve"> </w:t>
      </w:r>
      <w:r w:rsidR="00385C98" w:rsidRPr="00385C98">
        <w:rPr>
          <w:bCs/>
          <w:spacing w:val="-3"/>
        </w:rPr>
        <w:t>No habiéndose expresado y tratándose de entregar una cosa determinada, deberá hacerse el pago donde ésta existía en el momento de constituirse la obligación.</w:t>
      </w:r>
      <w:r w:rsidR="00DE6551">
        <w:rPr>
          <w:bCs/>
          <w:spacing w:val="-3"/>
        </w:rPr>
        <w:t xml:space="preserve"> </w:t>
      </w:r>
      <w:r w:rsidR="00385C98" w:rsidRPr="00385C98">
        <w:rPr>
          <w:bCs/>
          <w:spacing w:val="-3"/>
        </w:rPr>
        <w:t>En cualquier otro caso, el lugar del pago será el domicilio del deudor”.</w:t>
      </w:r>
    </w:p>
    <w:p w14:paraId="025F3954" w14:textId="662A5FE6" w:rsidR="00385C98" w:rsidRPr="00385C98" w:rsidRDefault="00DE6551" w:rsidP="00247E31">
      <w:pPr>
        <w:pStyle w:val="Prrafodelista"/>
        <w:numPr>
          <w:ilvl w:val="0"/>
          <w:numId w:val="28"/>
        </w:numPr>
        <w:spacing w:before="120" w:after="120" w:line="360" w:lineRule="auto"/>
        <w:ind w:left="993" w:hanging="284"/>
        <w:jc w:val="both"/>
        <w:rPr>
          <w:bCs/>
          <w:spacing w:val="-3"/>
        </w:rPr>
      </w:pPr>
      <w:r>
        <w:rPr>
          <w:bCs/>
          <w:spacing w:val="-3"/>
        </w:rPr>
        <w:lastRenderedPageBreak/>
        <w:t xml:space="preserve">Respeto al tiempo, </w:t>
      </w:r>
      <w:r w:rsidR="00385C98" w:rsidRPr="00385C98">
        <w:rPr>
          <w:bCs/>
          <w:spacing w:val="-3"/>
        </w:rPr>
        <w:t>se aplican las reglas generales</w:t>
      </w:r>
      <w:r w:rsidR="00865FF6">
        <w:rPr>
          <w:bCs/>
          <w:spacing w:val="-3"/>
        </w:rPr>
        <w:t>, por lo que:</w:t>
      </w:r>
    </w:p>
    <w:p w14:paraId="1A2709A2" w14:textId="60FBA943" w:rsidR="00385C98" w:rsidRPr="000C43E8" w:rsidRDefault="00385C98" w:rsidP="000C43E8">
      <w:pPr>
        <w:pStyle w:val="Prrafodelista"/>
        <w:numPr>
          <w:ilvl w:val="0"/>
          <w:numId w:val="27"/>
        </w:numPr>
        <w:spacing w:before="120" w:after="120" w:line="360" w:lineRule="auto"/>
        <w:ind w:left="1276" w:hanging="283"/>
        <w:jc w:val="both"/>
        <w:rPr>
          <w:bCs/>
          <w:spacing w:val="-3"/>
        </w:rPr>
      </w:pPr>
      <w:r w:rsidRPr="000C43E8">
        <w:rPr>
          <w:bCs/>
          <w:spacing w:val="-3"/>
        </w:rPr>
        <w:t>Si la obligación era pura o sujeta a condición resolutoria</w:t>
      </w:r>
      <w:r w:rsidR="00865FF6" w:rsidRPr="000C43E8">
        <w:rPr>
          <w:bCs/>
          <w:spacing w:val="-3"/>
        </w:rPr>
        <w:t>, debe hacerse desde</w:t>
      </w:r>
      <w:r w:rsidRPr="000C43E8">
        <w:rPr>
          <w:bCs/>
          <w:spacing w:val="-3"/>
        </w:rPr>
        <w:t xml:space="preserve"> luego</w:t>
      </w:r>
      <w:r w:rsidR="00080643" w:rsidRPr="000C43E8">
        <w:rPr>
          <w:bCs/>
          <w:spacing w:val="-3"/>
        </w:rPr>
        <w:t xml:space="preserve">, conforme al </w:t>
      </w:r>
      <w:r w:rsidRPr="000C43E8">
        <w:rPr>
          <w:bCs/>
          <w:spacing w:val="-3"/>
        </w:rPr>
        <w:t xml:space="preserve">artículo </w:t>
      </w:r>
      <w:r w:rsidR="00080643" w:rsidRPr="000C43E8">
        <w:rPr>
          <w:bCs/>
          <w:spacing w:val="-3"/>
        </w:rPr>
        <w:t>1113 del Código Civil.</w:t>
      </w:r>
    </w:p>
    <w:p w14:paraId="66A95595" w14:textId="08038EDA" w:rsidR="00385C98" w:rsidRPr="000C43E8" w:rsidRDefault="00080643" w:rsidP="000C43E8">
      <w:pPr>
        <w:pStyle w:val="Prrafodelista"/>
        <w:numPr>
          <w:ilvl w:val="0"/>
          <w:numId w:val="27"/>
        </w:numPr>
        <w:spacing w:before="120" w:after="120" w:line="360" w:lineRule="auto"/>
        <w:ind w:left="1276" w:hanging="283"/>
        <w:jc w:val="both"/>
        <w:rPr>
          <w:bCs/>
          <w:spacing w:val="-3"/>
        </w:rPr>
      </w:pPr>
      <w:r w:rsidRPr="000C43E8">
        <w:rPr>
          <w:bCs/>
          <w:spacing w:val="-3"/>
        </w:rPr>
        <w:t>S</w:t>
      </w:r>
      <w:r w:rsidR="00385C98" w:rsidRPr="000C43E8">
        <w:rPr>
          <w:bCs/>
          <w:spacing w:val="-3"/>
        </w:rPr>
        <w:t>i la condición era suspensiva</w:t>
      </w:r>
      <w:r w:rsidRPr="000C43E8">
        <w:rPr>
          <w:bCs/>
          <w:spacing w:val="-3"/>
        </w:rPr>
        <w:t>, debe hacerse</w:t>
      </w:r>
      <w:r w:rsidR="00385C98" w:rsidRPr="000C43E8">
        <w:rPr>
          <w:bCs/>
          <w:spacing w:val="-3"/>
        </w:rPr>
        <w:t xml:space="preserve"> cuando se cumpla</w:t>
      </w:r>
      <w:r w:rsidRPr="000C43E8">
        <w:rPr>
          <w:bCs/>
          <w:spacing w:val="-3"/>
        </w:rPr>
        <w:t>,</w:t>
      </w:r>
      <w:r w:rsidR="00385C98" w:rsidRPr="000C43E8">
        <w:rPr>
          <w:bCs/>
          <w:spacing w:val="-3"/>
        </w:rPr>
        <w:t xml:space="preserve"> </w:t>
      </w:r>
      <w:r w:rsidRPr="000C43E8">
        <w:rPr>
          <w:bCs/>
          <w:spacing w:val="-3"/>
        </w:rPr>
        <w:t>conforme al artículo 1114 del Código Civil.</w:t>
      </w:r>
    </w:p>
    <w:p w14:paraId="09451BC9" w14:textId="2655CAFC" w:rsidR="00385C98" w:rsidRPr="000C43E8" w:rsidRDefault="00080643" w:rsidP="000C43E8">
      <w:pPr>
        <w:pStyle w:val="Prrafodelista"/>
        <w:numPr>
          <w:ilvl w:val="0"/>
          <w:numId w:val="27"/>
        </w:numPr>
        <w:spacing w:before="120" w:after="120" w:line="360" w:lineRule="auto"/>
        <w:ind w:left="1276" w:hanging="283"/>
        <w:jc w:val="both"/>
        <w:rPr>
          <w:bCs/>
          <w:spacing w:val="-3"/>
        </w:rPr>
      </w:pPr>
      <w:r w:rsidRPr="000C43E8">
        <w:rPr>
          <w:bCs/>
          <w:spacing w:val="-3"/>
        </w:rPr>
        <w:t>S</w:t>
      </w:r>
      <w:r w:rsidR="00385C98" w:rsidRPr="000C43E8">
        <w:rPr>
          <w:bCs/>
          <w:spacing w:val="-3"/>
        </w:rPr>
        <w:t>i la obligación era a plazo</w:t>
      </w:r>
      <w:r w:rsidRPr="000C43E8">
        <w:rPr>
          <w:bCs/>
          <w:spacing w:val="-3"/>
        </w:rPr>
        <w:t>,</w:t>
      </w:r>
      <w:r w:rsidR="00385C98" w:rsidRPr="000C43E8">
        <w:rPr>
          <w:bCs/>
          <w:spacing w:val="-3"/>
        </w:rPr>
        <w:t xml:space="preserve"> debe</w:t>
      </w:r>
      <w:r w:rsidRPr="000C43E8">
        <w:rPr>
          <w:bCs/>
          <w:spacing w:val="-3"/>
        </w:rPr>
        <w:t xml:space="preserve"> hacerse</w:t>
      </w:r>
      <w:r w:rsidR="00385C98" w:rsidRPr="000C43E8">
        <w:rPr>
          <w:bCs/>
          <w:spacing w:val="-3"/>
        </w:rPr>
        <w:t xml:space="preserve"> cuando el día llegue</w:t>
      </w:r>
      <w:r w:rsidRPr="000C43E8">
        <w:rPr>
          <w:bCs/>
          <w:spacing w:val="-3"/>
        </w:rPr>
        <w:t xml:space="preserve">, conforme al </w:t>
      </w:r>
      <w:r w:rsidR="00385C98" w:rsidRPr="000C43E8">
        <w:rPr>
          <w:bCs/>
          <w:spacing w:val="-3"/>
        </w:rPr>
        <w:t xml:space="preserve">artículo 1125 </w:t>
      </w:r>
      <w:r w:rsidRPr="000C43E8">
        <w:rPr>
          <w:bCs/>
          <w:spacing w:val="-3"/>
        </w:rPr>
        <w:t>del Código Civil.</w:t>
      </w:r>
    </w:p>
    <w:p w14:paraId="2DD8D48D" w14:textId="10CE1F8F" w:rsidR="008741A7" w:rsidRDefault="00385C98" w:rsidP="005C7B1A">
      <w:pPr>
        <w:spacing w:before="120" w:after="120" w:line="360" w:lineRule="auto"/>
        <w:ind w:firstLine="708"/>
        <w:jc w:val="both"/>
        <w:rPr>
          <w:bCs/>
          <w:spacing w:val="-3"/>
        </w:rPr>
      </w:pPr>
      <w:r w:rsidRPr="00385C98">
        <w:rPr>
          <w:bCs/>
          <w:spacing w:val="-3"/>
        </w:rPr>
        <w:t xml:space="preserve">Por </w:t>
      </w:r>
      <w:r w:rsidR="00EF1446">
        <w:rPr>
          <w:bCs/>
          <w:spacing w:val="-3"/>
        </w:rPr>
        <w:t xml:space="preserve">último, respecto de la prueba del pago el artículo </w:t>
      </w:r>
      <w:r w:rsidR="008741A7">
        <w:rPr>
          <w:bCs/>
          <w:spacing w:val="-3"/>
        </w:rPr>
        <w:t>1110 del Código Civil dispone que “</w:t>
      </w:r>
      <w:r w:rsidR="005C7B1A">
        <w:rPr>
          <w:bCs/>
          <w:spacing w:val="-3"/>
        </w:rPr>
        <w:t>e</w:t>
      </w:r>
      <w:r w:rsidR="005C7B1A" w:rsidRPr="005C7B1A">
        <w:rPr>
          <w:bCs/>
          <w:spacing w:val="-3"/>
        </w:rPr>
        <w:t>l recibo del capital por el acreedor, sin reserva alguna respecto a los intereses, extingue la obligación del deudor en cuanto a éstos.</w:t>
      </w:r>
      <w:r w:rsidR="005C7B1A">
        <w:rPr>
          <w:bCs/>
          <w:spacing w:val="-3"/>
        </w:rPr>
        <w:t xml:space="preserve"> </w:t>
      </w:r>
      <w:r w:rsidR="005C7B1A" w:rsidRPr="005C7B1A">
        <w:rPr>
          <w:bCs/>
          <w:spacing w:val="-3"/>
        </w:rPr>
        <w:t>El recibo del último plazo de un débito, cuando el acreedor tampoco hiciere reservas, extinguirá la obligación en cuanto a los plazos anteriores</w:t>
      </w:r>
      <w:r w:rsidR="005C7B1A">
        <w:rPr>
          <w:bCs/>
          <w:spacing w:val="-3"/>
        </w:rPr>
        <w:t>”.</w:t>
      </w:r>
    </w:p>
    <w:p w14:paraId="58484FCE" w14:textId="77777777" w:rsidR="00F730A6" w:rsidRDefault="005C7B1A" w:rsidP="00385C98">
      <w:pPr>
        <w:spacing w:before="120" w:after="120" w:line="360" w:lineRule="auto"/>
        <w:ind w:firstLine="708"/>
        <w:jc w:val="both"/>
        <w:rPr>
          <w:bCs/>
          <w:spacing w:val="-3"/>
        </w:rPr>
      </w:pPr>
      <w:r>
        <w:rPr>
          <w:bCs/>
          <w:spacing w:val="-3"/>
        </w:rPr>
        <w:t xml:space="preserve">Por </w:t>
      </w:r>
      <w:r w:rsidR="00385C98" w:rsidRPr="00385C98">
        <w:rPr>
          <w:bCs/>
          <w:spacing w:val="-3"/>
        </w:rPr>
        <w:t>lo demás</w:t>
      </w:r>
      <w:r>
        <w:rPr>
          <w:bCs/>
          <w:spacing w:val="-3"/>
        </w:rPr>
        <w:t xml:space="preserve">, conforme al </w:t>
      </w:r>
      <w:r w:rsidR="00385C98" w:rsidRPr="00385C98">
        <w:rPr>
          <w:bCs/>
          <w:spacing w:val="-3"/>
        </w:rPr>
        <w:t>artículo 217 de la L</w:t>
      </w:r>
      <w:r>
        <w:rPr>
          <w:bCs/>
          <w:spacing w:val="-3"/>
        </w:rPr>
        <w:t xml:space="preserve">ey de Enjuiciamiento </w:t>
      </w:r>
      <w:r w:rsidR="00F730A6">
        <w:rPr>
          <w:bCs/>
          <w:spacing w:val="-3"/>
        </w:rPr>
        <w:t>Civil de 7 de enero de 2000</w:t>
      </w:r>
      <w:r w:rsidR="00385C98" w:rsidRPr="00385C98">
        <w:rPr>
          <w:bCs/>
          <w:spacing w:val="-3"/>
        </w:rPr>
        <w:t xml:space="preserve">, incumbe al deudor la prueba </w:t>
      </w:r>
      <w:proofErr w:type="gramStart"/>
      <w:r w:rsidR="00385C98" w:rsidRPr="00385C98">
        <w:rPr>
          <w:bCs/>
          <w:spacing w:val="-3"/>
        </w:rPr>
        <w:t>del mismo</w:t>
      </w:r>
      <w:proofErr w:type="gramEnd"/>
      <w:r w:rsidR="00F730A6">
        <w:rPr>
          <w:bCs/>
          <w:spacing w:val="-3"/>
        </w:rPr>
        <w:t>,</w:t>
      </w:r>
      <w:r w:rsidR="00385C98" w:rsidRPr="00385C98">
        <w:rPr>
          <w:bCs/>
          <w:spacing w:val="-3"/>
        </w:rPr>
        <w:t xml:space="preserve"> pudiendo utilizar cualquier medio de prueba, en especial el recibo del acreedor.</w:t>
      </w:r>
    </w:p>
    <w:p w14:paraId="76EF58D1" w14:textId="5AD8E7D4" w:rsidR="003F47E0" w:rsidRDefault="00FC1CB8" w:rsidP="004B51E8">
      <w:pPr>
        <w:spacing w:before="120" w:after="120" w:line="360" w:lineRule="auto"/>
        <w:ind w:firstLine="708"/>
        <w:jc w:val="both"/>
        <w:rPr>
          <w:bCs/>
          <w:spacing w:val="-3"/>
        </w:rPr>
      </w:pPr>
      <w:r>
        <w:rPr>
          <w:bCs/>
          <w:spacing w:val="-3"/>
        </w:rPr>
        <w:t>P</w:t>
      </w:r>
      <w:r w:rsidR="00385C98" w:rsidRPr="00385C98">
        <w:rPr>
          <w:bCs/>
          <w:spacing w:val="-3"/>
        </w:rPr>
        <w:t xml:space="preserve">ara las actividades profesionales y empresariales, </w:t>
      </w:r>
      <w:r>
        <w:rPr>
          <w:bCs/>
          <w:spacing w:val="-3"/>
        </w:rPr>
        <w:t xml:space="preserve">rige además el </w:t>
      </w:r>
      <w:r w:rsidR="00385C98" w:rsidRPr="00385C98">
        <w:rPr>
          <w:bCs/>
          <w:spacing w:val="-3"/>
        </w:rPr>
        <w:t xml:space="preserve">Reglamento </w:t>
      </w:r>
      <w:r>
        <w:rPr>
          <w:bCs/>
          <w:spacing w:val="-3"/>
        </w:rPr>
        <w:t xml:space="preserve">de Facturación de </w:t>
      </w:r>
      <w:r w:rsidR="004B51E8">
        <w:rPr>
          <w:bCs/>
          <w:spacing w:val="-3"/>
        </w:rPr>
        <w:t>30 de noviembre de 2012.</w:t>
      </w:r>
    </w:p>
    <w:p w14:paraId="4E428F19" w14:textId="238BF313" w:rsidR="004B51E8" w:rsidRDefault="004B51E8" w:rsidP="004B51E8">
      <w:pPr>
        <w:spacing w:before="120" w:after="120" w:line="360" w:lineRule="auto"/>
        <w:ind w:firstLine="708"/>
        <w:jc w:val="both"/>
        <w:rPr>
          <w:bCs/>
          <w:spacing w:val="-3"/>
        </w:rPr>
      </w:pPr>
    </w:p>
    <w:p w14:paraId="4AF8DB52" w14:textId="2587C08E" w:rsidR="004B51E8" w:rsidRDefault="004B51E8" w:rsidP="004B51E8">
      <w:pPr>
        <w:spacing w:before="120" w:after="120" w:line="360" w:lineRule="auto"/>
        <w:jc w:val="both"/>
        <w:rPr>
          <w:bCs/>
          <w:spacing w:val="-3"/>
        </w:rPr>
      </w:pPr>
      <w:r w:rsidRPr="004B51E8">
        <w:rPr>
          <w:b/>
          <w:bCs/>
          <w:spacing w:val="-3"/>
        </w:rPr>
        <w:t>FORMAS ESPECIALES DE PAGO; IMPUTACIÓN DE PAGOS, DACIÓN EN PAGO, PAGO POR CESIÓN DE BIENES Y CONSIGNACIÓN</w:t>
      </w:r>
      <w:r>
        <w:rPr>
          <w:b/>
          <w:bCs/>
          <w:spacing w:val="-3"/>
        </w:rPr>
        <w:t>.</w:t>
      </w:r>
    </w:p>
    <w:p w14:paraId="48EBABD0" w14:textId="4F8C5C68" w:rsidR="003F47E0" w:rsidRDefault="00330E03" w:rsidP="003B4F3D">
      <w:pPr>
        <w:spacing w:before="120" w:after="120" w:line="360" w:lineRule="auto"/>
        <w:ind w:firstLine="708"/>
        <w:jc w:val="both"/>
        <w:rPr>
          <w:bCs/>
          <w:spacing w:val="-3"/>
        </w:rPr>
      </w:pPr>
      <w:r>
        <w:rPr>
          <w:bCs/>
          <w:spacing w:val="-3"/>
        </w:rPr>
        <w:t xml:space="preserve">Las formas especiales de pago </w:t>
      </w:r>
      <w:r w:rsidR="00EA444F">
        <w:rPr>
          <w:bCs/>
          <w:spacing w:val="-3"/>
        </w:rPr>
        <w:t>representan</w:t>
      </w:r>
      <w:r>
        <w:rPr>
          <w:bCs/>
          <w:spacing w:val="-3"/>
        </w:rPr>
        <w:t xml:space="preserve"> </w:t>
      </w:r>
      <w:r w:rsidR="000202F9">
        <w:rPr>
          <w:bCs/>
          <w:spacing w:val="-3"/>
        </w:rPr>
        <w:t>incidencias y complejidades en el cumplimiento de la obligación.</w:t>
      </w:r>
    </w:p>
    <w:p w14:paraId="54460A6D" w14:textId="1E0AECCA" w:rsidR="003F47E0" w:rsidRDefault="003F47E0" w:rsidP="003B4F3D">
      <w:pPr>
        <w:spacing w:before="120" w:after="120" w:line="360" w:lineRule="auto"/>
        <w:ind w:firstLine="708"/>
        <w:jc w:val="both"/>
        <w:rPr>
          <w:bCs/>
          <w:spacing w:val="-3"/>
        </w:rPr>
      </w:pPr>
    </w:p>
    <w:p w14:paraId="242AB828" w14:textId="3979403A" w:rsidR="003F47E0" w:rsidRPr="000202F9" w:rsidRDefault="000202F9" w:rsidP="003B4F3D">
      <w:pPr>
        <w:spacing w:before="120" w:after="120" w:line="360" w:lineRule="auto"/>
        <w:ind w:firstLine="708"/>
        <w:jc w:val="both"/>
        <w:rPr>
          <w:b/>
          <w:spacing w:val="-3"/>
        </w:rPr>
      </w:pPr>
      <w:r w:rsidRPr="000202F9">
        <w:rPr>
          <w:b/>
          <w:spacing w:val="-3"/>
        </w:rPr>
        <w:t>Imputación de pagos.</w:t>
      </w:r>
    </w:p>
    <w:p w14:paraId="2EF549AA" w14:textId="01E56F4B" w:rsidR="005D77CF" w:rsidRPr="005D77CF" w:rsidRDefault="00731964" w:rsidP="005D77CF">
      <w:pPr>
        <w:spacing w:before="120" w:after="120" w:line="360" w:lineRule="auto"/>
        <w:ind w:firstLine="708"/>
        <w:jc w:val="both"/>
        <w:rPr>
          <w:bCs/>
          <w:spacing w:val="-3"/>
        </w:rPr>
      </w:pPr>
      <w:r>
        <w:rPr>
          <w:bCs/>
          <w:spacing w:val="-3"/>
        </w:rPr>
        <w:t>Dispone el artículo 1172 del Código Civil que “e</w:t>
      </w:r>
      <w:r w:rsidRPr="00731964">
        <w:rPr>
          <w:bCs/>
          <w:spacing w:val="-3"/>
        </w:rPr>
        <w:t>l que tuviere varias deudas de una mis especie en favor de un solo acreedor, podrá declarar, al tiempo de hacer el pago, a cuál de ellas debe aplicarse</w:t>
      </w:r>
      <w:r w:rsidR="005D77CF">
        <w:rPr>
          <w:bCs/>
          <w:spacing w:val="-3"/>
        </w:rPr>
        <w:t>.</w:t>
      </w:r>
      <w:r w:rsidR="0064490C">
        <w:rPr>
          <w:bCs/>
          <w:spacing w:val="-3"/>
        </w:rPr>
        <w:t xml:space="preserve"> </w:t>
      </w:r>
      <w:r w:rsidR="005D77CF" w:rsidRPr="005D77CF">
        <w:rPr>
          <w:bCs/>
          <w:spacing w:val="-3"/>
        </w:rPr>
        <w:t>Si aceptare del acreedor un recibo en que se hiciese la aplicación del pago, no podrá reclamar contra ésta, a menos que hubiera mediado causa que invalide el contrato</w:t>
      </w:r>
      <w:r w:rsidR="0064490C">
        <w:rPr>
          <w:bCs/>
          <w:spacing w:val="-3"/>
        </w:rPr>
        <w:t>”</w:t>
      </w:r>
      <w:r w:rsidR="005D77CF" w:rsidRPr="005D77CF">
        <w:rPr>
          <w:bCs/>
          <w:spacing w:val="-3"/>
        </w:rPr>
        <w:t>.</w:t>
      </w:r>
    </w:p>
    <w:p w14:paraId="1555F1D3" w14:textId="3A545F6D" w:rsidR="005D77CF" w:rsidRPr="005D77CF" w:rsidRDefault="0064490C" w:rsidP="005D77CF">
      <w:pPr>
        <w:spacing w:before="120" w:after="120" w:line="360" w:lineRule="auto"/>
        <w:ind w:firstLine="708"/>
        <w:jc w:val="both"/>
        <w:rPr>
          <w:bCs/>
          <w:spacing w:val="-3"/>
        </w:rPr>
      </w:pPr>
      <w:r>
        <w:rPr>
          <w:bCs/>
          <w:spacing w:val="-3"/>
        </w:rPr>
        <w:t>Añade el a</w:t>
      </w:r>
      <w:r w:rsidR="005D77CF" w:rsidRPr="005D77CF">
        <w:rPr>
          <w:bCs/>
          <w:spacing w:val="-3"/>
        </w:rPr>
        <w:t>rtículo 1173</w:t>
      </w:r>
      <w:r>
        <w:rPr>
          <w:bCs/>
          <w:spacing w:val="-3"/>
        </w:rPr>
        <w:t xml:space="preserve"> que “s</w:t>
      </w:r>
      <w:r w:rsidR="005D77CF" w:rsidRPr="005D77CF">
        <w:rPr>
          <w:bCs/>
          <w:spacing w:val="-3"/>
        </w:rPr>
        <w:t>i la deuda produce interés, no podrá estimarse hecho el pago por cuenta del capital mientras no estén cubiertos los intereses</w:t>
      </w:r>
      <w:r>
        <w:rPr>
          <w:bCs/>
          <w:spacing w:val="-3"/>
        </w:rPr>
        <w:t>”</w:t>
      </w:r>
      <w:r w:rsidR="005D77CF" w:rsidRPr="005D77CF">
        <w:rPr>
          <w:bCs/>
          <w:spacing w:val="-3"/>
        </w:rPr>
        <w:t>.</w:t>
      </w:r>
    </w:p>
    <w:p w14:paraId="3C41C54E" w14:textId="784E11CE" w:rsidR="005D77CF" w:rsidRPr="00731964" w:rsidRDefault="0064490C" w:rsidP="005D77CF">
      <w:pPr>
        <w:spacing w:before="120" w:after="120" w:line="360" w:lineRule="auto"/>
        <w:ind w:firstLine="708"/>
        <w:jc w:val="both"/>
        <w:rPr>
          <w:bCs/>
          <w:spacing w:val="-3"/>
        </w:rPr>
      </w:pPr>
      <w:r>
        <w:rPr>
          <w:bCs/>
          <w:spacing w:val="-3"/>
        </w:rPr>
        <w:lastRenderedPageBreak/>
        <w:t>Finalmente, el a</w:t>
      </w:r>
      <w:r w:rsidR="005D77CF" w:rsidRPr="005D77CF">
        <w:rPr>
          <w:bCs/>
          <w:spacing w:val="-3"/>
        </w:rPr>
        <w:t>rtículo 1174</w:t>
      </w:r>
      <w:r>
        <w:rPr>
          <w:bCs/>
          <w:spacing w:val="-3"/>
        </w:rPr>
        <w:t xml:space="preserve"> establece que “c</w:t>
      </w:r>
      <w:r w:rsidR="005D77CF" w:rsidRPr="005D77CF">
        <w:rPr>
          <w:bCs/>
          <w:spacing w:val="-3"/>
        </w:rPr>
        <w:t>uando no pueda imputarse el pago según las reglas anteriores, se estimará satisfecha la deuda más onerosa al deudor entre las que estén vencidas.</w:t>
      </w:r>
      <w:r>
        <w:rPr>
          <w:bCs/>
          <w:spacing w:val="-3"/>
        </w:rPr>
        <w:t xml:space="preserve"> </w:t>
      </w:r>
      <w:r w:rsidR="005D77CF" w:rsidRPr="005D77CF">
        <w:rPr>
          <w:bCs/>
          <w:spacing w:val="-3"/>
        </w:rPr>
        <w:t>Si éstas fueren de igual naturaleza y gravamen, el pago se imputará a todas a prorrata</w:t>
      </w:r>
      <w:r>
        <w:rPr>
          <w:bCs/>
          <w:spacing w:val="-3"/>
        </w:rPr>
        <w:t>”</w:t>
      </w:r>
      <w:r w:rsidR="005D77CF" w:rsidRPr="005D77CF">
        <w:rPr>
          <w:bCs/>
          <w:spacing w:val="-3"/>
        </w:rPr>
        <w:t>.</w:t>
      </w:r>
    </w:p>
    <w:p w14:paraId="73212CCB" w14:textId="4AFBD971" w:rsidR="003F47E0" w:rsidRDefault="003F47E0" w:rsidP="00731964">
      <w:pPr>
        <w:spacing w:before="120" w:after="120" w:line="360" w:lineRule="auto"/>
        <w:ind w:firstLine="708"/>
        <w:jc w:val="both"/>
        <w:rPr>
          <w:bCs/>
          <w:spacing w:val="-3"/>
        </w:rPr>
      </w:pPr>
    </w:p>
    <w:p w14:paraId="231B7E8C" w14:textId="47CACB30" w:rsidR="003F47E0" w:rsidRPr="00B30523" w:rsidRDefault="00B30523" w:rsidP="003B4F3D">
      <w:pPr>
        <w:spacing w:before="120" w:after="120" w:line="360" w:lineRule="auto"/>
        <w:ind w:firstLine="708"/>
        <w:jc w:val="both"/>
        <w:rPr>
          <w:b/>
          <w:spacing w:val="-3"/>
        </w:rPr>
      </w:pPr>
      <w:r w:rsidRPr="00B30523">
        <w:rPr>
          <w:b/>
          <w:spacing w:val="-3"/>
        </w:rPr>
        <w:t>Pago por cesión de bienes.</w:t>
      </w:r>
    </w:p>
    <w:p w14:paraId="590CC5F2" w14:textId="303943DC" w:rsidR="00B30523" w:rsidRPr="00B30523" w:rsidRDefault="00B30523" w:rsidP="00B30523">
      <w:pPr>
        <w:spacing w:before="120" w:after="120" w:line="360" w:lineRule="auto"/>
        <w:ind w:firstLine="708"/>
        <w:jc w:val="both"/>
        <w:rPr>
          <w:bCs/>
          <w:spacing w:val="-3"/>
        </w:rPr>
      </w:pPr>
      <w:r>
        <w:rPr>
          <w:bCs/>
          <w:spacing w:val="-3"/>
        </w:rPr>
        <w:t>Dispone</w:t>
      </w:r>
      <w:r w:rsidRPr="00B30523">
        <w:rPr>
          <w:bCs/>
          <w:spacing w:val="-3"/>
        </w:rPr>
        <w:t xml:space="preserve"> el artículo 1175 del Código Civil</w:t>
      </w:r>
      <w:r>
        <w:rPr>
          <w:bCs/>
          <w:spacing w:val="-3"/>
        </w:rPr>
        <w:t xml:space="preserve"> que “e</w:t>
      </w:r>
      <w:r w:rsidRPr="00B30523">
        <w:rPr>
          <w:bCs/>
          <w:spacing w:val="-3"/>
        </w:rPr>
        <w:t>l deudor puede ceder sus bienes a los acreedores en pago de sus deudas. Esta cesión, salvo pacto en contrario, sólo libera a aquél de responsabilidad por el importe líquido de los bienes cedidos. Los convenios que sobre el efecto de la cesión se celebren entre el deudor y sus acreedores se ajustarán a las disposiciones del</w:t>
      </w:r>
      <w:r w:rsidR="00445238">
        <w:rPr>
          <w:bCs/>
          <w:spacing w:val="-3"/>
        </w:rPr>
        <w:t xml:space="preserve">” Código Civil sobre concurrencia y prelación de créditos y a las del texto refundido de la Ley Concursal de </w:t>
      </w:r>
      <w:r w:rsidR="00F8281E">
        <w:rPr>
          <w:bCs/>
          <w:spacing w:val="-3"/>
        </w:rPr>
        <w:t>5 de mayo de 2020</w:t>
      </w:r>
      <w:r w:rsidRPr="00B30523">
        <w:rPr>
          <w:bCs/>
          <w:spacing w:val="-3"/>
        </w:rPr>
        <w:t>.</w:t>
      </w:r>
    </w:p>
    <w:p w14:paraId="125391AC" w14:textId="48295E47" w:rsidR="007B3041" w:rsidRDefault="00B30523" w:rsidP="00B30523">
      <w:pPr>
        <w:spacing w:before="120" w:after="120" w:line="360" w:lineRule="auto"/>
        <w:ind w:firstLine="708"/>
        <w:jc w:val="both"/>
        <w:rPr>
          <w:bCs/>
          <w:spacing w:val="-3"/>
        </w:rPr>
      </w:pPr>
      <w:r w:rsidRPr="00B30523">
        <w:rPr>
          <w:bCs/>
          <w:spacing w:val="-3"/>
        </w:rPr>
        <w:t xml:space="preserve">El pago por cesión de bienes supone la </w:t>
      </w:r>
      <w:r w:rsidR="007B3041">
        <w:rPr>
          <w:bCs/>
          <w:spacing w:val="-3"/>
        </w:rPr>
        <w:t>traslación de bienes del deudor a un acreedor a fin de que éste los administre y realice, aplicando el precio de la venta al pago de su crédito.</w:t>
      </w:r>
    </w:p>
    <w:p w14:paraId="5A12C24F" w14:textId="6180D9AC" w:rsidR="00B30523" w:rsidRPr="00B30523" w:rsidRDefault="007020CD" w:rsidP="00B30523">
      <w:pPr>
        <w:spacing w:before="120" w:after="120" w:line="360" w:lineRule="auto"/>
        <w:ind w:firstLine="708"/>
        <w:jc w:val="both"/>
        <w:rPr>
          <w:bCs/>
          <w:spacing w:val="-3"/>
        </w:rPr>
      </w:pPr>
      <w:r>
        <w:rPr>
          <w:bCs/>
          <w:spacing w:val="-3"/>
        </w:rPr>
        <w:t xml:space="preserve">En </w:t>
      </w:r>
      <w:r w:rsidR="00B30523" w:rsidRPr="00B30523">
        <w:rPr>
          <w:bCs/>
          <w:spacing w:val="-3"/>
        </w:rPr>
        <w:t>el pago por cesión de bienes</w:t>
      </w:r>
      <w:r>
        <w:rPr>
          <w:bCs/>
          <w:spacing w:val="-3"/>
        </w:rPr>
        <w:t xml:space="preserve">, la dación es </w:t>
      </w:r>
      <w:r w:rsidRPr="002B739A">
        <w:rPr>
          <w:bCs/>
          <w:i/>
          <w:iCs/>
          <w:spacing w:val="-3"/>
        </w:rPr>
        <w:t>para</w:t>
      </w:r>
      <w:r>
        <w:rPr>
          <w:bCs/>
          <w:spacing w:val="-3"/>
        </w:rPr>
        <w:t xml:space="preserve"> pago o</w:t>
      </w:r>
      <w:r w:rsidR="00B30523" w:rsidRPr="00B30523">
        <w:rPr>
          <w:bCs/>
          <w:spacing w:val="-3"/>
        </w:rPr>
        <w:t xml:space="preserve"> </w:t>
      </w:r>
      <w:r w:rsidR="00B30523" w:rsidRPr="007020CD">
        <w:rPr>
          <w:bCs/>
          <w:i/>
          <w:iCs/>
          <w:spacing w:val="-3"/>
        </w:rPr>
        <w:t xml:space="preserve">pro </w:t>
      </w:r>
      <w:proofErr w:type="spellStart"/>
      <w:r w:rsidR="00B30523" w:rsidRPr="007020CD">
        <w:rPr>
          <w:bCs/>
          <w:i/>
          <w:iCs/>
          <w:spacing w:val="-3"/>
        </w:rPr>
        <w:t>solvendo</w:t>
      </w:r>
      <w:proofErr w:type="spellEnd"/>
      <w:r>
        <w:rPr>
          <w:bCs/>
          <w:spacing w:val="-3"/>
        </w:rPr>
        <w:t xml:space="preserve">, y no </w:t>
      </w:r>
      <w:r w:rsidRPr="002B739A">
        <w:rPr>
          <w:bCs/>
          <w:i/>
          <w:iCs/>
          <w:spacing w:val="-3"/>
        </w:rPr>
        <w:t>en</w:t>
      </w:r>
      <w:r>
        <w:rPr>
          <w:bCs/>
          <w:spacing w:val="-3"/>
        </w:rPr>
        <w:t xml:space="preserve"> pago o </w:t>
      </w:r>
      <w:r w:rsidRPr="007020CD">
        <w:rPr>
          <w:bCs/>
          <w:i/>
          <w:iCs/>
          <w:spacing w:val="-3"/>
        </w:rPr>
        <w:t xml:space="preserve">pro </w:t>
      </w:r>
      <w:proofErr w:type="spellStart"/>
      <w:r w:rsidRPr="007020CD">
        <w:rPr>
          <w:bCs/>
          <w:i/>
          <w:iCs/>
          <w:spacing w:val="-3"/>
        </w:rPr>
        <w:t>solutum</w:t>
      </w:r>
      <w:proofErr w:type="spellEnd"/>
      <w:r w:rsidR="00D64FC4">
        <w:rPr>
          <w:bCs/>
          <w:spacing w:val="-3"/>
        </w:rPr>
        <w:t>,</w:t>
      </w:r>
      <w:r w:rsidR="00B30523" w:rsidRPr="00B30523">
        <w:rPr>
          <w:bCs/>
          <w:spacing w:val="-3"/>
        </w:rPr>
        <w:t xml:space="preserve"> de suerte </w:t>
      </w:r>
      <w:proofErr w:type="gramStart"/>
      <w:r w:rsidR="00B30523" w:rsidRPr="00B30523">
        <w:rPr>
          <w:bCs/>
          <w:spacing w:val="-3"/>
        </w:rPr>
        <w:t>que</w:t>
      </w:r>
      <w:proofErr w:type="gramEnd"/>
      <w:r w:rsidR="00B30523" w:rsidRPr="00B30523">
        <w:rPr>
          <w:bCs/>
          <w:spacing w:val="-3"/>
        </w:rPr>
        <w:t xml:space="preserve"> si </w:t>
      </w:r>
      <w:r>
        <w:rPr>
          <w:bCs/>
          <w:spacing w:val="-3"/>
        </w:rPr>
        <w:t>el producto de la realización de los bienes cedidos</w:t>
      </w:r>
      <w:r w:rsidR="00B30523" w:rsidRPr="00B30523">
        <w:rPr>
          <w:bCs/>
          <w:spacing w:val="-3"/>
        </w:rPr>
        <w:t xml:space="preserve"> </w:t>
      </w:r>
      <w:r>
        <w:rPr>
          <w:bCs/>
          <w:spacing w:val="-3"/>
        </w:rPr>
        <w:t>no cubre el importe de la deuda, ésta permanecerá impagada en el exceso.</w:t>
      </w:r>
    </w:p>
    <w:p w14:paraId="1CB53209" w14:textId="36CB2F4F" w:rsidR="00B30523" w:rsidRPr="00B30523" w:rsidRDefault="007171F8" w:rsidP="00B30523">
      <w:pPr>
        <w:spacing w:before="120" w:after="120" w:line="360" w:lineRule="auto"/>
        <w:ind w:firstLine="708"/>
        <w:jc w:val="both"/>
        <w:rPr>
          <w:bCs/>
          <w:spacing w:val="-3"/>
        </w:rPr>
      </w:pPr>
      <w:r>
        <w:rPr>
          <w:bCs/>
          <w:spacing w:val="-3"/>
        </w:rPr>
        <w:t xml:space="preserve">El pago por cesión de bienes puede realizarse mediante simple desplazamiento posesorio de los bienes cedidos acompañado </w:t>
      </w:r>
      <w:r w:rsidR="00B30523" w:rsidRPr="00B30523">
        <w:rPr>
          <w:bCs/>
          <w:spacing w:val="-3"/>
        </w:rPr>
        <w:t>de</w:t>
      </w:r>
      <w:r>
        <w:rPr>
          <w:bCs/>
          <w:spacing w:val="-3"/>
        </w:rPr>
        <w:t>l otorgamiento por el deudor de un poder irrevocable de venta de los bienes al acreedor, o</w:t>
      </w:r>
      <w:r w:rsidR="00C239CE">
        <w:rPr>
          <w:bCs/>
          <w:spacing w:val="-3"/>
        </w:rPr>
        <w:t xml:space="preserve"> </w:t>
      </w:r>
      <w:r w:rsidR="00B30523" w:rsidRPr="00B30523">
        <w:rPr>
          <w:bCs/>
          <w:spacing w:val="-3"/>
        </w:rPr>
        <w:t>mediante la transmisión de la titularidad de los bienes con un pacto fiduciario subyacente.</w:t>
      </w:r>
    </w:p>
    <w:p w14:paraId="54CE7886" w14:textId="77777777" w:rsidR="003F47E0" w:rsidRDefault="003F47E0" w:rsidP="003B4F3D">
      <w:pPr>
        <w:spacing w:before="120" w:after="120" w:line="360" w:lineRule="auto"/>
        <w:ind w:firstLine="708"/>
        <w:jc w:val="both"/>
        <w:rPr>
          <w:bCs/>
          <w:spacing w:val="-3"/>
        </w:rPr>
      </w:pPr>
    </w:p>
    <w:p w14:paraId="62566D9F" w14:textId="1B6154BC" w:rsidR="00CB3CA0" w:rsidRPr="005F6FB2" w:rsidRDefault="005F6FB2" w:rsidP="003B4F3D">
      <w:pPr>
        <w:spacing w:before="120" w:after="120" w:line="360" w:lineRule="auto"/>
        <w:ind w:firstLine="708"/>
        <w:jc w:val="both"/>
        <w:rPr>
          <w:b/>
          <w:bCs/>
          <w:spacing w:val="-3"/>
        </w:rPr>
      </w:pPr>
      <w:r w:rsidRPr="005F6FB2">
        <w:rPr>
          <w:b/>
          <w:bCs/>
          <w:spacing w:val="-3"/>
        </w:rPr>
        <w:t>Dación en pago.</w:t>
      </w:r>
    </w:p>
    <w:p w14:paraId="5B3A9D1C" w14:textId="3526E80F" w:rsidR="008C648F" w:rsidRDefault="008C648F" w:rsidP="00312C69">
      <w:pPr>
        <w:spacing w:before="120" w:after="120" w:line="360" w:lineRule="auto"/>
        <w:ind w:firstLine="708"/>
        <w:jc w:val="both"/>
        <w:rPr>
          <w:spacing w:val="-3"/>
        </w:rPr>
      </w:pPr>
      <w:r>
        <w:rPr>
          <w:spacing w:val="-3"/>
        </w:rPr>
        <w:t xml:space="preserve">Aunque, como se ha visto antes, el pago se rige por el principio de identidad, </w:t>
      </w:r>
      <w:r w:rsidR="00312C69" w:rsidRPr="00312C69">
        <w:rPr>
          <w:spacing w:val="-3"/>
        </w:rPr>
        <w:t>el acreedor puede</w:t>
      </w:r>
      <w:r w:rsidR="00312C69">
        <w:rPr>
          <w:spacing w:val="-3"/>
        </w:rPr>
        <w:t xml:space="preserve"> voluntariamente </w:t>
      </w:r>
      <w:r w:rsidR="00312C69" w:rsidRPr="00312C69">
        <w:rPr>
          <w:spacing w:val="-3"/>
        </w:rPr>
        <w:t>aceptar, con efectos liberatorios para el deudor, una prestación distinta de</w:t>
      </w:r>
      <w:r w:rsidR="00312C69">
        <w:rPr>
          <w:spacing w:val="-3"/>
        </w:rPr>
        <w:t xml:space="preserve"> </w:t>
      </w:r>
      <w:r w:rsidR="00312C69" w:rsidRPr="00312C69">
        <w:rPr>
          <w:spacing w:val="-3"/>
        </w:rPr>
        <w:t>la debida, produciéndose entonces la dación en pago.</w:t>
      </w:r>
    </w:p>
    <w:p w14:paraId="30A15DC5" w14:textId="3136C2AB" w:rsidR="00312C69" w:rsidRDefault="00312C69" w:rsidP="00312C69">
      <w:pPr>
        <w:spacing w:before="120" w:after="120" w:line="360" w:lineRule="auto"/>
        <w:ind w:firstLine="708"/>
        <w:jc w:val="both"/>
        <w:rPr>
          <w:spacing w:val="-3"/>
        </w:rPr>
      </w:pPr>
      <w:r>
        <w:rPr>
          <w:spacing w:val="-3"/>
        </w:rPr>
        <w:t xml:space="preserve">Se diferencia del pago por cesión de bienes en que la dación es </w:t>
      </w:r>
      <w:r w:rsidRPr="00312C69">
        <w:rPr>
          <w:i/>
          <w:iCs/>
          <w:spacing w:val="-3"/>
        </w:rPr>
        <w:t xml:space="preserve">pro </w:t>
      </w:r>
      <w:proofErr w:type="spellStart"/>
      <w:r w:rsidRPr="00312C69">
        <w:rPr>
          <w:i/>
          <w:iCs/>
          <w:spacing w:val="-3"/>
        </w:rPr>
        <w:t>solutum</w:t>
      </w:r>
      <w:proofErr w:type="spellEnd"/>
      <w:r>
        <w:rPr>
          <w:spacing w:val="-3"/>
        </w:rPr>
        <w:t>, es decir, extingue la obligación, e implica la transmisión de la titularidad de los bienes cedidos.</w:t>
      </w:r>
    </w:p>
    <w:p w14:paraId="1CD6E4FA" w14:textId="1F559100" w:rsidR="00204285" w:rsidRDefault="00204285" w:rsidP="00DA1266">
      <w:pPr>
        <w:spacing w:before="120" w:after="120" w:line="360" w:lineRule="auto"/>
        <w:ind w:firstLine="708"/>
        <w:jc w:val="both"/>
        <w:rPr>
          <w:spacing w:val="-3"/>
        </w:rPr>
      </w:pPr>
      <w:r>
        <w:rPr>
          <w:spacing w:val="-3"/>
        </w:rPr>
        <w:lastRenderedPageBreak/>
        <w:t>La dación en pago presenta analogías con la compraventa</w:t>
      </w:r>
      <w:r w:rsidR="00DA1266">
        <w:rPr>
          <w:spacing w:val="-3"/>
        </w:rPr>
        <w:t xml:space="preserve">, </w:t>
      </w:r>
      <w:r w:rsidR="00DD63E8">
        <w:rPr>
          <w:spacing w:val="-3"/>
        </w:rPr>
        <w:t xml:space="preserve">considerando la jurisprudencia que, aunque el Código Civil no lo diga, son aplicables a la dación en pago las </w:t>
      </w:r>
      <w:r w:rsidR="00DA1266" w:rsidRPr="00DA1266">
        <w:rPr>
          <w:spacing w:val="-3"/>
        </w:rPr>
        <w:t>obligaciones de saneamiento propias de los contratos traslativos de dominio.</w:t>
      </w:r>
    </w:p>
    <w:p w14:paraId="010BF8AD" w14:textId="5DD9C84A" w:rsidR="001531C0" w:rsidRDefault="001531C0" w:rsidP="001531C0">
      <w:pPr>
        <w:spacing w:before="120" w:after="120" w:line="360" w:lineRule="auto"/>
        <w:ind w:firstLine="708"/>
        <w:jc w:val="both"/>
        <w:rPr>
          <w:spacing w:val="-3"/>
        </w:rPr>
      </w:pPr>
      <w:r w:rsidRPr="001531C0">
        <w:rPr>
          <w:spacing w:val="-3"/>
        </w:rPr>
        <w:t xml:space="preserve">Nuestro Código </w:t>
      </w:r>
      <w:r w:rsidR="00DD63E8">
        <w:rPr>
          <w:spacing w:val="-3"/>
        </w:rPr>
        <w:t>C</w:t>
      </w:r>
      <w:r w:rsidRPr="001531C0">
        <w:rPr>
          <w:spacing w:val="-3"/>
        </w:rPr>
        <w:t xml:space="preserve">ivil no regula la dación en pago, </w:t>
      </w:r>
      <w:r w:rsidR="00CE6800">
        <w:rPr>
          <w:spacing w:val="-3"/>
        </w:rPr>
        <w:t>pero alude a ella en dos preceptos:</w:t>
      </w:r>
    </w:p>
    <w:p w14:paraId="38EC5BC8" w14:textId="462AD0D6" w:rsidR="0091484A" w:rsidRPr="00CE6800" w:rsidRDefault="0091484A" w:rsidP="00CE6800">
      <w:pPr>
        <w:pStyle w:val="Prrafodelista"/>
        <w:numPr>
          <w:ilvl w:val="0"/>
          <w:numId w:val="29"/>
        </w:numPr>
        <w:spacing w:before="120" w:after="120" w:line="360" w:lineRule="auto"/>
        <w:ind w:left="993" w:hanging="284"/>
        <w:jc w:val="both"/>
        <w:rPr>
          <w:spacing w:val="-3"/>
        </w:rPr>
      </w:pPr>
      <w:r w:rsidRPr="00CE6800">
        <w:rPr>
          <w:spacing w:val="-3"/>
        </w:rPr>
        <w:t xml:space="preserve">El artículo 1521, </w:t>
      </w:r>
      <w:r w:rsidR="00DA6DFD" w:rsidRPr="00CE6800">
        <w:rPr>
          <w:spacing w:val="-3"/>
        </w:rPr>
        <w:t xml:space="preserve">que establece que </w:t>
      </w:r>
      <w:r w:rsidR="008A5348" w:rsidRPr="00CE6800">
        <w:rPr>
          <w:spacing w:val="-3"/>
        </w:rPr>
        <w:t>“e</w:t>
      </w:r>
      <w:r w:rsidR="00DA6DFD" w:rsidRPr="00CE6800">
        <w:rPr>
          <w:spacing w:val="-3"/>
        </w:rPr>
        <w:t>l retracto legal es el derecho de subrogarse, con las mismas condiciones estipuladas en el contrato, en lugar del que adquiere una cosa por compra o dación en pago</w:t>
      </w:r>
      <w:r w:rsidR="008A5348" w:rsidRPr="00CE6800">
        <w:rPr>
          <w:spacing w:val="-3"/>
        </w:rPr>
        <w:t>”.</w:t>
      </w:r>
    </w:p>
    <w:p w14:paraId="739A8C5D" w14:textId="03B4E9B6" w:rsidR="008A5348" w:rsidRPr="00CE6800" w:rsidRDefault="008A5348" w:rsidP="00CE6800">
      <w:pPr>
        <w:pStyle w:val="Prrafodelista"/>
        <w:numPr>
          <w:ilvl w:val="0"/>
          <w:numId w:val="29"/>
        </w:numPr>
        <w:spacing w:before="120" w:after="120" w:line="360" w:lineRule="auto"/>
        <w:ind w:left="993" w:hanging="284"/>
        <w:jc w:val="both"/>
        <w:rPr>
          <w:spacing w:val="-3"/>
        </w:rPr>
      </w:pPr>
      <w:r w:rsidRPr="00CE6800">
        <w:rPr>
          <w:spacing w:val="-3"/>
        </w:rPr>
        <w:t xml:space="preserve">El artículo </w:t>
      </w:r>
      <w:r w:rsidR="00CE6800" w:rsidRPr="00CE6800">
        <w:rPr>
          <w:spacing w:val="-3"/>
        </w:rPr>
        <w:t>1849, que dispone que “si el acreedor acepta voluntariamente un inmueble, u otros cualesquiera efectos en pago de la deuda, aunque después los pierda por evicción, queda libre el fiador”.</w:t>
      </w:r>
    </w:p>
    <w:p w14:paraId="239054B2" w14:textId="730DEB1B" w:rsidR="00BE7FE8" w:rsidRDefault="00BE7FE8" w:rsidP="00BE7FE8">
      <w:pPr>
        <w:spacing w:before="120" w:after="120" w:line="360" w:lineRule="auto"/>
        <w:ind w:firstLine="708"/>
        <w:jc w:val="both"/>
        <w:rPr>
          <w:spacing w:val="-3"/>
        </w:rPr>
      </w:pPr>
    </w:p>
    <w:p w14:paraId="78015EB8" w14:textId="44914766" w:rsidR="00BE7FE8" w:rsidRPr="00DC4508" w:rsidRDefault="00DC4508" w:rsidP="00BE7FE8">
      <w:pPr>
        <w:spacing w:before="120" w:after="120" w:line="360" w:lineRule="auto"/>
        <w:ind w:firstLine="708"/>
        <w:jc w:val="both"/>
        <w:rPr>
          <w:b/>
          <w:spacing w:val="-3"/>
        </w:rPr>
      </w:pPr>
      <w:r w:rsidRPr="00DC4508">
        <w:rPr>
          <w:b/>
          <w:spacing w:val="-3"/>
        </w:rPr>
        <w:t>Consignación.</w:t>
      </w:r>
    </w:p>
    <w:p w14:paraId="5E9EE04A" w14:textId="22913CF1" w:rsidR="001F2FDC" w:rsidRPr="001F2FDC" w:rsidRDefault="001F2FDC" w:rsidP="001F2FDC">
      <w:pPr>
        <w:spacing w:before="120" w:after="120" w:line="360" w:lineRule="auto"/>
        <w:ind w:firstLine="708"/>
        <w:jc w:val="both"/>
        <w:rPr>
          <w:spacing w:val="-3"/>
        </w:rPr>
      </w:pPr>
      <w:r>
        <w:rPr>
          <w:spacing w:val="-3"/>
        </w:rPr>
        <w:t xml:space="preserve">Dispone el </w:t>
      </w:r>
      <w:r w:rsidRPr="001F2FDC">
        <w:rPr>
          <w:spacing w:val="-3"/>
        </w:rPr>
        <w:t>artículo 1176</w:t>
      </w:r>
      <w:r>
        <w:rPr>
          <w:spacing w:val="-3"/>
        </w:rPr>
        <w:t xml:space="preserve"> del Código Civil que “s</w:t>
      </w:r>
      <w:r w:rsidRPr="001F2FDC">
        <w:rPr>
          <w:spacing w:val="-3"/>
        </w:rPr>
        <w:t>i el acreedor a quien se hiciere el ofrecimiento de pago se negare sin razón a admitirlo, el deudor quedará libre de responsabilidad mediante la consignación de la cosa debida.</w:t>
      </w:r>
    </w:p>
    <w:p w14:paraId="100F5718" w14:textId="2E34BE4F" w:rsidR="001F2FDC" w:rsidRDefault="001F2FDC" w:rsidP="001F2FDC">
      <w:pPr>
        <w:spacing w:before="120" w:after="120" w:line="360" w:lineRule="auto"/>
        <w:ind w:firstLine="708"/>
        <w:jc w:val="both"/>
        <w:rPr>
          <w:spacing w:val="-3"/>
        </w:rPr>
      </w:pPr>
      <w:r w:rsidRPr="001F2FDC">
        <w:rPr>
          <w:spacing w:val="-3"/>
        </w:rPr>
        <w:t>La consignación por sí sola producirá el mismo efecto cuando se haga estando el acreedor ausente o cuando esté incapacitado para recibir el pago en el momento en que deba hacerse, y cuando varias personas pretendan tener derecho a cobrar, o se haya extraviado el título de la obligación</w:t>
      </w:r>
      <w:r w:rsidR="00FD570F">
        <w:rPr>
          <w:spacing w:val="-3"/>
        </w:rPr>
        <w:t>.</w:t>
      </w:r>
    </w:p>
    <w:p w14:paraId="3875BA23" w14:textId="4958F356" w:rsidR="00FD570F" w:rsidRPr="001F2FDC" w:rsidRDefault="00FD570F" w:rsidP="001F2FDC">
      <w:pPr>
        <w:spacing w:before="120" w:after="120" w:line="360" w:lineRule="auto"/>
        <w:ind w:firstLine="708"/>
        <w:jc w:val="both"/>
        <w:rPr>
          <w:spacing w:val="-3"/>
        </w:rPr>
      </w:pPr>
      <w:r w:rsidRPr="00FD570F">
        <w:rPr>
          <w:spacing w:val="-3"/>
        </w:rPr>
        <w:t>En todo caso, procederá la consignación en todos aquellos supuestos en que el cumplimiento de la obligación se haga más gravoso al deudor por causas no imputables al mismo</w:t>
      </w:r>
      <w:r>
        <w:rPr>
          <w:spacing w:val="-3"/>
        </w:rPr>
        <w:t>”.</w:t>
      </w:r>
    </w:p>
    <w:p w14:paraId="3AE8C89D" w14:textId="4AA43D80" w:rsidR="00891AF0" w:rsidRDefault="00384901" w:rsidP="00384901">
      <w:pPr>
        <w:spacing w:before="120" w:after="120" w:line="360" w:lineRule="auto"/>
        <w:ind w:firstLine="708"/>
        <w:jc w:val="both"/>
        <w:rPr>
          <w:spacing w:val="-3"/>
        </w:rPr>
      </w:pPr>
      <w:r>
        <w:rPr>
          <w:spacing w:val="-3"/>
        </w:rPr>
        <w:t>El artículo 1177 del Código Civil, por su parte, establece que “p</w:t>
      </w:r>
      <w:r w:rsidRPr="00384901">
        <w:rPr>
          <w:spacing w:val="-3"/>
        </w:rPr>
        <w:t>ara que la consignación de la cosa debida libere al obligado, deberá ser previamente anunciada a las personas interesadas en el cumplimiento de la obligación.</w:t>
      </w:r>
      <w:r w:rsidR="0089095B">
        <w:rPr>
          <w:spacing w:val="-3"/>
        </w:rPr>
        <w:t xml:space="preserve"> </w:t>
      </w:r>
      <w:r w:rsidRPr="00384901">
        <w:rPr>
          <w:spacing w:val="-3"/>
        </w:rPr>
        <w:t>La consignación será ineficaz si no se ajusta estrictamente a las disposiciones que regulan el pago</w:t>
      </w:r>
      <w:r>
        <w:rPr>
          <w:spacing w:val="-3"/>
        </w:rPr>
        <w:t>”</w:t>
      </w:r>
      <w:r w:rsidRPr="00384901">
        <w:rPr>
          <w:spacing w:val="-3"/>
        </w:rPr>
        <w:t>.</w:t>
      </w:r>
    </w:p>
    <w:p w14:paraId="5078140E" w14:textId="772330B0" w:rsidR="009B4BFE" w:rsidRPr="009B4BFE" w:rsidRDefault="009B4BFE" w:rsidP="009B4BFE">
      <w:pPr>
        <w:spacing w:before="120" w:after="120" w:line="360" w:lineRule="auto"/>
        <w:ind w:firstLine="708"/>
        <w:jc w:val="both"/>
        <w:rPr>
          <w:spacing w:val="-3"/>
        </w:rPr>
      </w:pPr>
      <w:r>
        <w:rPr>
          <w:spacing w:val="-3"/>
        </w:rPr>
        <w:t>Conforme al artículo 1178, “l</w:t>
      </w:r>
      <w:r w:rsidRPr="009B4BFE">
        <w:rPr>
          <w:spacing w:val="-3"/>
        </w:rPr>
        <w:t xml:space="preserve">a consignación se hará por el deudor o por un tercero, poniendo las cosas debidas a disposición del Juzgado o del </w:t>
      </w:r>
      <w:r>
        <w:rPr>
          <w:spacing w:val="-3"/>
        </w:rPr>
        <w:t>n</w:t>
      </w:r>
      <w:r w:rsidRPr="009B4BFE">
        <w:rPr>
          <w:spacing w:val="-3"/>
        </w:rPr>
        <w:t>otario</w:t>
      </w:r>
      <w:r>
        <w:rPr>
          <w:spacing w:val="-3"/>
        </w:rPr>
        <w:t>”</w:t>
      </w:r>
      <w:r w:rsidRPr="009B4BFE">
        <w:rPr>
          <w:spacing w:val="-3"/>
        </w:rPr>
        <w:t xml:space="preserve">, en los términos previstos en la Ley de Jurisdicción Voluntaria </w:t>
      </w:r>
      <w:r w:rsidR="00D570AC">
        <w:rPr>
          <w:spacing w:val="-3"/>
        </w:rPr>
        <w:t xml:space="preserve">de </w:t>
      </w:r>
      <w:r w:rsidR="00A770A7">
        <w:rPr>
          <w:spacing w:val="-3"/>
        </w:rPr>
        <w:t xml:space="preserve">2 de julio de 2015 </w:t>
      </w:r>
      <w:r w:rsidRPr="009B4BFE">
        <w:rPr>
          <w:spacing w:val="-3"/>
        </w:rPr>
        <w:t xml:space="preserve">o en la </w:t>
      </w:r>
      <w:r w:rsidR="00D570AC">
        <w:rPr>
          <w:spacing w:val="-3"/>
        </w:rPr>
        <w:t>Ley del Notariado de 28 de mayo de 1862.</w:t>
      </w:r>
    </w:p>
    <w:p w14:paraId="20D43770" w14:textId="0A4213DD" w:rsidR="009B4BFE" w:rsidRPr="009B4BFE" w:rsidRDefault="00D570AC" w:rsidP="009B4BFE">
      <w:pPr>
        <w:spacing w:before="120" w:after="120" w:line="360" w:lineRule="auto"/>
        <w:ind w:firstLine="708"/>
        <w:jc w:val="both"/>
        <w:rPr>
          <w:spacing w:val="-3"/>
        </w:rPr>
      </w:pPr>
      <w:r>
        <w:rPr>
          <w:spacing w:val="-3"/>
        </w:rPr>
        <w:lastRenderedPageBreak/>
        <w:t>El artículo 1179 establece que “l</w:t>
      </w:r>
      <w:r w:rsidR="009B4BFE" w:rsidRPr="009B4BFE">
        <w:rPr>
          <w:spacing w:val="-3"/>
        </w:rPr>
        <w:t>os gastos de la consignación, cuando fuere procedente, serán de cuenta del acreedor</w:t>
      </w:r>
      <w:r>
        <w:rPr>
          <w:spacing w:val="-3"/>
        </w:rPr>
        <w:t>”</w:t>
      </w:r>
      <w:r w:rsidR="009B4BFE" w:rsidRPr="009B4BFE">
        <w:rPr>
          <w:spacing w:val="-3"/>
        </w:rPr>
        <w:t>.</w:t>
      </w:r>
    </w:p>
    <w:p w14:paraId="334D252C" w14:textId="31642353" w:rsidR="009B4BFE" w:rsidRPr="009B4BFE" w:rsidRDefault="00F64C5C" w:rsidP="009B4BFE">
      <w:pPr>
        <w:spacing w:before="120" w:after="120" w:line="360" w:lineRule="auto"/>
        <w:ind w:firstLine="708"/>
        <w:jc w:val="both"/>
        <w:rPr>
          <w:spacing w:val="-3"/>
        </w:rPr>
      </w:pPr>
      <w:r>
        <w:rPr>
          <w:spacing w:val="-3"/>
        </w:rPr>
        <w:t>El artículo 1180 prescribe que “l</w:t>
      </w:r>
      <w:r w:rsidR="009B4BFE" w:rsidRPr="009B4BFE">
        <w:rPr>
          <w:spacing w:val="-3"/>
        </w:rPr>
        <w:t xml:space="preserve">a aceptación de la consignación por el acreedor o la declaración judicial de que está bien </w:t>
      </w:r>
      <w:proofErr w:type="gramStart"/>
      <w:r w:rsidR="009B4BFE" w:rsidRPr="009B4BFE">
        <w:rPr>
          <w:spacing w:val="-3"/>
        </w:rPr>
        <w:t>hecha,</w:t>
      </w:r>
      <w:proofErr w:type="gramEnd"/>
      <w:r w:rsidR="009B4BFE" w:rsidRPr="009B4BFE">
        <w:rPr>
          <w:spacing w:val="-3"/>
        </w:rPr>
        <w:t xml:space="preserve"> extinguirá la obligación y el deudor podrá pedir que se mande cancelar la obligación y la garantía, en su caso.</w:t>
      </w:r>
      <w:r w:rsidR="0089095B">
        <w:rPr>
          <w:spacing w:val="-3"/>
        </w:rPr>
        <w:t xml:space="preserve"> </w:t>
      </w:r>
      <w:r w:rsidR="009B4BFE" w:rsidRPr="009B4BFE">
        <w:rPr>
          <w:spacing w:val="-3"/>
        </w:rPr>
        <w:t>Mientras tanto, el deudor podrá retirar la cosa o cantidad consignada, dejando subsistente la obligación</w:t>
      </w:r>
      <w:r>
        <w:rPr>
          <w:spacing w:val="-3"/>
        </w:rPr>
        <w:t>”</w:t>
      </w:r>
      <w:r w:rsidR="009B4BFE" w:rsidRPr="009B4BFE">
        <w:rPr>
          <w:spacing w:val="-3"/>
        </w:rPr>
        <w:t>.</w:t>
      </w:r>
    </w:p>
    <w:p w14:paraId="07F3A2BB" w14:textId="24FC4A43" w:rsidR="00BE7FE8" w:rsidRDefault="00F64C5C" w:rsidP="009B4BFE">
      <w:pPr>
        <w:spacing w:before="120" w:after="120" w:line="360" w:lineRule="auto"/>
        <w:ind w:firstLine="708"/>
        <w:jc w:val="both"/>
        <w:rPr>
          <w:spacing w:val="-3"/>
        </w:rPr>
      </w:pPr>
      <w:r>
        <w:rPr>
          <w:spacing w:val="-3"/>
        </w:rPr>
        <w:t>Por último, dispone que artículo 1181 que “s</w:t>
      </w:r>
      <w:r w:rsidR="009B4BFE" w:rsidRPr="009B4BFE">
        <w:rPr>
          <w:spacing w:val="-3"/>
        </w:rPr>
        <w:t>i, hecha la consignación, el acreedor autorizase al deudor para retirarla, perderá toda preferencia que tuviere sobre la cosa. Los codeudores y fiadores quedarán libres</w:t>
      </w:r>
      <w:r>
        <w:rPr>
          <w:spacing w:val="-3"/>
        </w:rPr>
        <w:t>”</w:t>
      </w:r>
      <w:r w:rsidR="009B4BFE" w:rsidRPr="009B4BFE">
        <w:rPr>
          <w:spacing w:val="-3"/>
        </w:rPr>
        <w:t>.</w:t>
      </w:r>
    </w:p>
    <w:p w14:paraId="7D36CC5A" w14:textId="3A4A8737" w:rsidR="00BE7FE8" w:rsidRDefault="00BE7FE8" w:rsidP="00BE7FE8">
      <w:pPr>
        <w:spacing w:before="120" w:after="120" w:line="360" w:lineRule="auto"/>
        <w:ind w:firstLine="708"/>
        <w:jc w:val="both"/>
        <w:rPr>
          <w:spacing w:val="-3"/>
        </w:rPr>
      </w:pPr>
    </w:p>
    <w:p w14:paraId="58321FD2" w14:textId="15FBA923" w:rsidR="00BE7FE8" w:rsidRDefault="00BE7FE8" w:rsidP="00BE7FE8">
      <w:pPr>
        <w:spacing w:before="120" w:after="120" w:line="360" w:lineRule="auto"/>
        <w:ind w:firstLine="708"/>
        <w:jc w:val="both"/>
        <w:rPr>
          <w:spacing w:val="-3"/>
        </w:rPr>
      </w:pPr>
    </w:p>
    <w:p w14:paraId="72946221" w14:textId="41857197" w:rsidR="00BE7FE8" w:rsidRDefault="00BE7FE8" w:rsidP="00BE7FE8">
      <w:pPr>
        <w:spacing w:before="120" w:after="120" w:line="360" w:lineRule="auto"/>
        <w:ind w:firstLine="708"/>
        <w:jc w:val="both"/>
        <w:rPr>
          <w:spacing w:val="-3"/>
        </w:rPr>
      </w:pPr>
    </w:p>
    <w:p w14:paraId="37639362" w14:textId="0219F52A" w:rsidR="00BE7FE8" w:rsidRDefault="00BE7FE8" w:rsidP="00BE7FE8">
      <w:pPr>
        <w:spacing w:before="120" w:after="120" w:line="360" w:lineRule="auto"/>
        <w:ind w:firstLine="708"/>
        <w:jc w:val="both"/>
        <w:rPr>
          <w:spacing w:val="-3"/>
        </w:rPr>
      </w:pPr>
    </w:p>
    <w:p w14:paraId="38DF0893" w14:textId="5F58D1B6" w:rsidR="00BE7FE8" w:rsidRDefault="00BE7FE8" w:rsidP="00BE7FE8">
      <w:pPr>
        <w:spacing w:before="120" w:after="120" w:line="360" w:lineRule="auto"/>
        <w:ind w:firstLine="708"/>
        <w:jc w:val="both"/>
        <w:rPr>
          <w:spacing w:val="-3"/>
        </w:rPr>
      </w:pPr>
    </w:p>
    <w:p w14:paraId="6D720995" w14:textId="4AE68A7F" w:rsidR="00BE7FE8" w:rsidRDefault="00BE7FE8" w:rsidP="00BE7FE8">
      <w:pPr>
        <w:spacing w:before="120" w:after="120" w:line="360" w:lineRule="auto"/>
        <w:ind w:firstLine="708"/>
        <w:jc w:val="both"/>
        <w:rPr>
          <w:spacing w:val="-3"/>
        </w:rPr>
      </w:pPr>
    </w:p>
    <w:p w14:paraId="095BFD3C" w14:textId="77777777" w:rsidR="00BE7FE8" w:rsidRDefault="00BE7FE8" w:rsidP="00BE7FE8">
      <w:pPr>
        <w:spacing w:before="120" w:after="120" w:line="360" w:lineRule="auto"/>
        <w:ind w:firstLine="708"/>
        <w:jc w:val="both"/>
        <w:rPr>
          <w:spacing w:val="-3"/>
        </w:rPr>
      </w:pPr>
    </w:p>
    <w:p w14:paraId="25AA715C" w14:textId="34C9CBEE"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76AE556" w:rsidR="005726E8" w:rsidRPr="00FF4CC7" w:rsidRDefault="00E10566" w:rsidP="003B1331">
      <w:pPr>
        <w:spacing w:before="120" w:after="120" w:line="360" w:lineRule="auto"/>
        <w:ind w:firstLine="708"/>
        <w:jc w:val="right"/>
        <w:rPr>
          <w:spacing w:val="-3"/>
        </w:rPr>
      </w:pPr>
      <w:r>
        <w:rPr>
          <w:spacing w:val="-3"/>
        </w:rPr>
        <w:t>1</w:t>
      </w:r>
      <w:r w:rsidR="0089095B">
        <w:rPr>
          <w:spacing w:val="-3"/>
        </w:rPr>
        <w:t>9</w:t>
      </w:r>
      <w:r w:rsidR="00FC39A8">
        <w:rPr>
          <w:spacing w:val="-3"/>
        </w:rPr>
        <w:t xml:space="preserve"> de </w:t>
      </w:r>
      <w:r w:rsidR="00DD5865">
        <w:rPr>
          <w:spacing w:val="-3"/>
        </w:rPr>
        <w:t>noviem</w:t>
      </w:r>
      <w:r w:rsidR="00005760">
        <w:rPr>
          <w:spacing w:val="-3"/>
        </w:rPr>
        <w:t>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CA807D" w14:textId="77777777" w:rsidR="006B5524" w:rsidRDefault="006B5524" w:rsidP="00DB250B">
      <w:r>
        <w:separator/>
      </w:r>
    </w:p>
  </w:endnote>
  <w:endnote w:type="continuationSeparator" w:id="0">
    <w:p w14:paraId="50A7A45C" w14:textId="77777777" w:rsidR="006B5524" w:rsidRDefault="006B552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7FAE2" w14:textId="77777777" w:rsidR="006B5524" w:rsidRDefault="006B5524" w:rsidP="00DB250B">
      <w:r>
        <w:separator/>
      </w:r>
    </w:p>
  </w:footnote>
  <w:footnote w:type="continuationSeparator" w:id="0">
    <w:p w14:paraId="4BC64AA7" w14:textId="77777777" w:rsidR="006B5524" w:rsidRDefault="006B552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4269D5"/>
    <w:multiLevelType w:val="multilevel"/>
    <w:tmpl w:val="4052F72E"/>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C6E01E1"/>
    <w:multiLevelType w:val="hybridMultilevel"/>
    <w:tmpl w:val="780ABB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D9D6852"/>
    <w:multiLevelType w:val="hybridMultilevel"/>
    <w:tmpl w:val="CDDADC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49D73D1"/>
    <w:multiLevelType w:val="hybridMultilevel"/>
    <w:tmpl w:val="E9EE10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9E52AD4"/>
    <w:multiLevelType w:val="hybridMultilevel"/>
    <w:tmpl w:val="7608A0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A277E09"/>
    <w:multiLevelType w:val="hybridMultilevel"/>
    <w:tmpl w:val="F8EADC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A76264F"/>
    <w:multiLevelType w:val="hybridMultilevel"/>
    <w:tmpl w:val="990AB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0294005"/>
    <w:multiLevelType w:val="hybridMultilevel"/>
    <w:tmpl w:val="7444BE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1F70D1E"/>
    <w:multiLevelType w:val="hybridMultilevel"/>
    <w:tmpl w:val="B678AD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3323BC0"/>
    <w:multiLevelType w:val="hybridMultilevel"/>
    <w:tmpl w:val="F2CC08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387070F"/>
    <w:multiLevelType w:val="hybridMultilevel"/>
    <w:tmpl w:val="E1E6D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84F65E4"/>
    <w:multiLevelType w:val="hybridMultilevel"/>
    <w:tmpl w:val="3962C8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D50A55"/>
    <w:multiLevelType w:val="hybridMultilevel"/>
    <w:tmpl w:val="061A52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A7736AC"/>
    <w:multiLevelType w:val="hybridMultilevel"/>
    <w:tmpl w:val="4052F72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AA748A7"/>
    <w:multiLevelType w:val="hybridMultilevel"/>
    <w:tmpl w:val="D49CE0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B671B28"/>
    <w:multiLevelType w:val="hybridMultilevel"/>
    <w:tmpl w:val="2DD24D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5B62C0C"/>
    <w:multiLevelType w:val="multilevel"/>
    <w:tmpl w:val="7608A0B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46252AAC"/>
    <w:multiLevelType w:val="hybridMultilevel"/>
    <w:tmpl w:val="6310EB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D5A2E57"/>
    <w:multiLevelType w:val="multilevel"/>
    <w:tmpl w:val="4052F72E"/>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4FF114E2"/>
    <w:multiLevelType w:val="hybridMultilevel"/>
    <w:tmpl w:val="B00426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2DC10F0"/>
    <w:multiLevelType w:val="multilevel"/>
    <w:tmpl w:val="F2CC087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5D431578"/>
    <w:multiLevelType w:val="hybridMultilevel"/>
    <w:tmpl w:val="958A79D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F047829"/>
    <w:multiLevelType w:val="hybridMultilevel"/>
    <w:tmpl w:val="33E2BF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B9875F7"/>
    <w:multiLevelType w:val="hybridMultilevel"/>
    <w:tmpl w:val="C1E4F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CD57ECF"/>
    <w:multiLevelType w:val="hybridMultilevel"/>
    <w:tmpl w:val="3CCE110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18C695E"/>
    <w:multiLevelType w:val="hybridMultilevel"/>
    <w:tmpl w:val="2F08A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2601653"/>
    <w:multiLevelType w:val="hybridMultilevel"/>
    <w:tmpl w:val="4A2845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470367B"/>
    <w:multiLevelType w:val="multilevel"/>
    <w:tmpl w:val="F2CC087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13"/>
  </w:num>
  <w:num w:numId="3">
    <w:abstractNumId w:val="15"/>
  </w:num>
  <w:num w:numId="4">
    <w:abstractNumId w:val="6"/>
  </w:num>
  <w:num w:numId="5">
    <w:abstractNumId w:val="22"/>
  </w:num>
  <w:num w:numId="6">
    <w:abstractNumId w:val="26"/>
  </w:num>
  <w:num w:numId="7">
    <w:abstractNumId w:val="16"/>
  </w:num>
  <w:num w:numId="8">
    <w:abstractNumId w:val="5"/>
  </w:num>
  <w:num w:numId="9">
    <w:abstractNumId w:val="17"/>
  </w:num>
  <w:num w:numId="10">
    <w:abstractNumId w:val="20"/>
  </w:num>
  <w:num w:numId="11">
    <w:abstractNumId w:val="9"/>
  </w:num>
  <w:num w:numId="12">
    <w:abstractNumId w:val="12"/>
  </w:num>
  <w:num w:numId="13">
    <w:abstractNumId w:val="3"/>
  </w:num>
  <w:num w:numId="14">
    <w:abstractNumId w:val="7"/>
  </w:num>
  <w:num w:numId="15">
    <w:abstractNumId w:val="27"/>
  </w:num>
  <w:num w:numId="16">
    <w:abstractNumId w:val="11"/>
  </w:num>
  <w:num w:numId="17">
    <w:abstractNumId w:val="2"/>
  </w:num>
  <w:num w:numId="18">
    <w:abstractNumId w:val="24"/>
  </w:num>
  <w:num w:numId="19">
    <w:abstractNumId w:val="4"/>
  </w:num>
  <w:num w:numId="20">
    <w:abstractNumId w:val="8"/>
  </w:num>
  <w:num w:numId="21">
    <w:abstractNumId w:val="23"/>
  </w:num>
  <w:num w:numId="22">
    <w:abstractNumId w:val="10"/>
  </w:num>
  <w:num w:numId="23">
    <w:abstractNumId w:val="14"/>
  </w:num>
  <w:num w:numId="24">
    <w:abstractNumId w:val="19"/>
  </w:num>
  <w:num w:numId="25">
    <w:abstractNumId w:val="21"/>
  </w:num>
  <w:num w:numId="26">
    <w:abstractNumId w:val="1"/>
  </w:num>
  <w:num w:numId="27">
    <w:abstractNumId w:val="25"/>
  </w:num>
  <w:num w:numId="28">
    <w:abstractNumId w:val="28"/>
  </w:num>
  <w:num w:numId="2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54B5"/>
    <w:rsid w:val="00005760"/>
    <w:rsid w:val="000062B4"/>
    <w:rsid w:val="00006A81"/>
    <w:rsid w:val="00006D58"/>
    <w:rsid w:val="000074E5"/>
    <w:rsid w:val="000074F6"/>
    <w:rsid w:val="00007EAC"/>
    <w:rsid w:val="00010C21"/>
    <w:rsid w:val="000114C3"/>
    <w:rsid w:val="000118B3"/>
    <w:rsid w:val="000119E1"/>
    <w:rsid w:val="0001254E"/>
    <w:rsid w:val="00012D12"/>
    <w:rsid w:val="0001313D"/>
    <w:rsid w:val="00013485"/>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8DF"/>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E4F"/>
    <w:rsid w:val="00043944"/>
    <w:rsid w:val="0004457B"/>
    <w:rsid w:val="0004463E"/>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1390"/>
    <w:rsid w:val="00051416"/>
    <w:rsid w:val="000514C8"/>
    <w:rsid w:val="000516F2"/>
    <w:rsid w:val="000517D7"/>
    <w:rsid w:val="0005197D"/>
    <w:rsid w:val="00051BFF"/>
    <w:rsid w:val="00051F83"/>
    <w:rsid w:val="0005263B"/>
    <w:rsid w:val="00052737"/>
    <w:rsid w:val="00052A37"/>
    <w:rsid w:val="00052A6B"/>
    <w:rsid w:val="00052FCB"/>
    <w:rsid w:val="00053142"/>
    <w:rsid w:val="00053C53"/>
    <w:rsid w:val="00053CAF"/>
    <w:rsid w:val="00054EB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50F5"/>
    <w:rsid w:val="0006520A"/>
    <w:rsid w:val="0006536F"/>
    <w:rsid w:val="00065417"/>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848"/>
    <w:rsid w:val="00081973"/>
    <w:rsid w:val="00081DF5"/>
    <w:rsid w:val="00081E7B"/>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72E2"/>
    <w:rsid w:val="00087632"/>
    <w:rsid w:val="00087DA5"/>
    <w:rsid w:val="0009002E"/>
    <w:rsid w:val="000902F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4CA"/>
    <w:rsid w:val="00094B18"/>
    <w:rsid w:val="000950DC"/>
    <w:rsid w:val="000951E0"/>
    <w:rsid w:val="0009601B"/>
    <w:rsid w:val="000962AA"/>
    <w:rsid w:val="00096303"/>
    <w:rsid w:val="0009685D"/>
    <w:rsid w:val="000968BC"/>
    <w:rsid w:val="000968CB"/>
    <w:rsid w:val="00096E59"/>
    <w:rsid w:val="00096EF0"/>
    <w:rsid w:val="0009735E"/>
    <w:rsid w:val="000A0274"/>
    <w:rsid w:val="000A06C8"/>
    <w:rsid w:val="000A071F"/>
    <w:rsid w:val="000A089F"/>
    <w:rsid w:val="000A15D4"/>
    <w:rsid w:val="000A16AD"/>
    <w:rsid w:val="000A1B87"/>
    <w:rsid w:val="000A28EF"/>
    <w:rsid w:val="000A2C69"/>
    <w:rsid w:val="000A2FE0"/>
    <w:rsid w:val="000A381F"/>
    <w:rsid w:val="000A3BB7"/>
    <w:rsid w:val="000A40D1"/>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2365"/>
    <w:rsid w:val="000B2403"/>
    <w:rsid w:val="000B2A44"/>
    <w:rsid w:val="000B34BD"/>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1EDE"/>
    <w:rsid w:val="000C20C3"/>
    <w:rsid w:val="000C22C8"/>
    <w:rsid w:val="000C256C"/>
    <w:rsid w:val="000C2C3D"/>
    <w:rsid w:val="000C2C62"/>
    <w:rsid w:val="000C3456"/>
    <w:rsid w:val="000C37DC"/>
    <w:rsid w:val="000C3BB4"/>
    <w:rsid w:val="000C4039"/>
    <w:rsid w:val="000C43E8"/>
    <w:rsid w:val="000C44E2"/>
    <w:rsid w:val="000C46CD"/>
    <w:rsid w:val="000C491C"/>
    <w:rsid w:val="000C4BBA"/>
    <w:rsid w:val="000C4C33"/>
    <w:rsid w:val="000C52AA"/>
    <w:rsid w:val="000C5A32"/>
    <w:rsid w:val="000C61BE"/>
    <w:rsid w:val="000C622E"/>
    <w:rsid w:val="000C6558"/>
    <w:rsid w:val="000C6A22"/>
    <w:rsid w:val="000C70AA"/>
    <w:rsid w:val="000C7391"/>
    <w:rsid w:val="000C7DFC"/>
    <w:rsid w:val="000D0345"/>
    <w:rsid w:val="000D06C5"/>
    <w:rsid w:val="000D1169"/>
    <w:rsid w:val="000D1179"/>
    <w:rsid w:val="000D13E1"/>
    <w:rsid w:val="000D1721"/>
    <w:rsid w:val="000D1BDA"/>
    <w:rsid w:val="000D1F35"/>
    <w:rsid w:val="000D23F9"/>
    <w:rsid w:val="000D2687"/>
    <w:rsid w:val="000D2B25"/>
    <w:rsid w:val="000D32BC"/>
    <w:rsid w:val="000D3453"/>
    <w:rsid w:val="000D35D2"/>
    <w:rsid w:val="000D3917"/>
    <w:rsid w:val="000D3FF4"/>
    <w:rsid w:val="000D4199"/>
    <w:rsid w:val="000D4704"/>
    <w:rsid w:val="000D4B6F"/>
    <w:rsid w:val="000D4CC3"/>
    <w:rsid w:val="000D4D7B"/>
    <w:rsid w:val="000D52BF"/>
    <w:rsid w:val="000D5C11"/>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2F52"/>
    <w:rsid w:val="000E3060"/>
    <w:rsid w:val="000E3985"/>
    <w:rsid w:val="000E3A8D"/>
    <w:rsid w:val="000E424E"/>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0ABC"/>
    <w:rsid w:val="000F1047"/>
    <w:rsid w:val="000F1051"/>
    <w:rsid w:val="000F1196"/>
    <w:rsid w:val="000F1772"/>
    <w:rsid w:val="000F22D8"/>
    <w:rsid w:val="000F2728"/>
    <w:rsid w:val="000F2C0F"/>
    <w:rsid w:val="000F3078"/>
    <w:rsid w:val="000F3222"/>
    <w:rsid w:val="000F340F"/>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E5"/>
    <w:rsid w:val="00100B0C"/>
    <w:rsid w:val="00100CE9"/>
    <w:rsid w:val="0010109B"/>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F1"/>
    <w:rsid w:val="001246BC"/>
    <w:rsid w:val="00124838"/>
    <w:rsid w:val="00124913"/>
    <w:rsid w:val="00125E60"/>
    <w:rsid w:val="00126364"/>
    <w:rsid w:val="00126E0C"/>
    <w:rsid w:val="0012740B"/>
    <w:rsid w:val="0012765D"/>
    <w:rsid w:val="00127AF6"/>
    <w:rsid w:val="00127F86"/>
    <w:rsid w:val="0013001F"/>
    <w:rsid w:val="001310BD"/>
    <w:rsid w:val="00131327"/>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697"/>
    <w:rsid w:val="001556A6"/>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D14"/>
    <w:rsid w:val="00165DB1"/>
    <w:rsid w:val="00165F38"/>
    <w:rsid w:val="00166DF8"/>
    <w:rsid w:val="00167150"/>
    <w:rsid w:val="00167590"/>
    <w:rsid w:val="00167613"/>
    <w:rsid w:val="00167965"/>
    <w:rsid w:val="001679DC"/>
    <w:rsid w:val="00170312"/>
    <w:rsid w:val="001706BF"/>
    <w:rsid w:val="00170AEB"/>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0ED"/>
    <w:rsid w:val="0017610E"/>
    <w:rsid w:val="001763DE"/>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37C5"/>
    <w:rsid w:val="0018398F"/>
    <w:rsid w:val="00183C0A"/>
    <w:rsid w:val="00183CD5"/>
    <w:rsid w:val="00183F7D"/>
    <w:rsid w:val="00184125"/>
    <w:rsid w:val="00184140"/>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5435"/>
    <w:rsid w:val="00195BBA"/>
    <w:rsid w:val="00195F36"/>
    <w:rsid w:val="00195F69"/>
    <w:rsid w:val="0019649C"/>
    <w:rsid w:val="001969E7"/>
    <w:rsid w:val="00197346"/>
    <w:rsid w:val="0019744D"/>
    <w:rsid w:val="00197543"/>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2BE8"/>
    <w:rsid w:val="001B2C0A"/>
    <w:rsid w:val="001B2E48"/>
    <w:rsid w:val="001B2F9A"/>
    <w:rsid w:val="001B3506"/>
    <w:rsid w:val="001B3EC9"/>
    <w:rsid w:val="001B4B57"/>
    <w:rsid w:val="001B5220"/>
    <w:rsid w:val="001B5240"/>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296"/>
    <w:rsid w:val="001D58B4"/>
    <w:rsid w:val="001D6023"/>
    <w:rsid w:val="001D696A"/>
    <w:rsid w:val="001D6A22"/>
    <w:rsid w:val="001D74FC"/>
    <w:rsid w:val="001D7581"/>
    <w:rsid w:val="001D7724"/>
    <w:rsid w:val="001D7CF0"/>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9CB"/>
    <w:rsid w:val="002003F8"/>
    <w:rsid w:val="002006D3"/>
    <w:rsid w:val="00200A37"/>
    <w:rsid w:val="00200E4A"/>
    <w:rsid w:val="00200F53"/>
    <w:rsid w:val="00200FF1"/>
    <w:rsid w:val="002011CE"/>
    <w:rsid w:val="00201551"/>
    <w:rsid w:val="002019B8"/>
    <w:rsid w:val="00201F72"/>
    <w:rsid w:val="00202015"/>
    <w:rsid w:val="002026D8"/>
    <w:rsid w:val="00202845"/>
    <w:rsid w:val="0020314C"/>
    <w:rsid w:val="00203507"/>
    <w:rsid w:val="00203D8B"/>
    <w:rsid w:val="00204285"/>
    <w:rsid w:val="00204CB4"/>
    <w:rsid w:val="0020503A"/>
    <w:rsid w:val="0020508A"/>
    <w:rsid w:val="0020535F"/>
    <w:rsid w:val="00205777"/>
    <w:rsid w:val="00205FBF"/>
    <w:rsid w:val="002065D9"/>
    <w:rsid w:val="00206932"/>
    <w:rsid w:val="002069D1"/>
    <w:rsid w:val="00206BAE"/>
    <w:rsid w:val="00207375"/>
    <w:rsid w:val="0020786F"/>
    <w:rsid w:val="00207DDC"/>
    <w:rsid w:val="00210718"/>
    <w:rsid w:val="002109E3"/>
    <w:rsid w:val="0021192F"/>
    <w:rsid w:val="00211BD9"/>
    <w:rsid w:val="002121C6"/>
    <w:rsid w:val="002124A1"/>
    <w:rsid w:val="002129E2"/>
    <w:rsid w:val="00212B0F"/>
    <w:rsid w:val="00212D63"/>
    <w:rsid w:val="0021335F"/>
    <w:rsid w:val="00213607"/>
    <w:rsid w:val="00213614"/>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204A0"/>
    <w:rsid w:val="00220C48"/>
    <w:rsid w:val="002216C3"/>
    <w:rsid w:val="002216DE"/>
    <w:rsid w:val="0022176E"/>
    <w:rsid w:val="00221ACE"/>
    <w:rsid w:val="00222A91"/>
    <w:rsid w:val="00222F52"/>
    <w:rsid w:val="002239FB"/>
    <w:rsid w:val="002242E5"/>
    <w:rsid w:val="00224403"/>
    <w:rsid w:val="002246B9"/>
    <w:rsid w:val="00224961"/>
    <w:rsid w:val="00225A3D"/>
    <w:rsid w:val="00225F8C"/>
    <w:rsid w:val="00226435"/>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D64"/>
    <w:rsid w:val="00236B23"/>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C6C"/>
    <w:rsid w:val="00243D3B"/>
    <w:rsid w:val="00245124"/>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2D3"/>
    <w:rsid w:val="002514EE"/>
    <w:rsid w:val="00251C39"/>
    <w:rsid w:val="0025254D"/>
    <w:rsid w:val="00252908"/>
    <w:rsid w:val="00252C98"/>
    <w:rsid w:val="00252CBC"/>
    <w:rsid w:val="0025309F"/>
    <w:rsid w:val="002534CB"/>
    <w:rsid w:val="002535EE"/>
    <w:rsid w:val="00253B5F"/>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4AF"/>
    <w:rsid w:val="00263A39"/>
    <w:rsid w:val="00263B1D"/>
    <w:rsid w:val="00264204"/>
    <w:rsid w:val="00264552"/>
    <w:rsid w:val="00264973"/>
    <w:rsid w:val="00264AA9"/>
    <w:rsid w:val="00264CC5"/>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1E8D"/>
    <w:rsid w:val="00272019"/>
    <w:rsid w:val="002723AE"/>
    <w:rsid w:val="002737B0"/>
    <w:rsid w:val="00274641"/>
    <w:rsid w:val="002748C0"/>
    <w:rsid w:val="00274E8E"/>
    <w:rsid w:val="00275267"/>
    <w:rsid w:val="00275493"/>
    <w:rsid w:val="00275A9F"/>
    <w:rsid w:val="00275B4B"/>
    <w:rsid w:val="00275BD2"/>
    <w:rsid w:val="00275E98"/>
    <w:rsid w:val="00275EEC"/>
    <w:rsid w:val="002763FF"/>
    <w:rsid w:val="0027664F"/>
    <w:rsid w:val="002768FC"/>
    <w:rsid w:val="0027693A"/>
    <w:rsid w:val="00276BCA"/>
    <w:rsid w:val="0027783B"/>
    <w:rsid w:val="002800AD"/>
    <w:rsid w:val="002808D1"/>
    <w:rsid w:val="00280CAE"/>
    <w:rsid w:val="00281349"/>
    <w:rsid w:val="00281354"/>
    <w:rsid w:val="0028145E"/>
    <w:rsid w:val="0028152B"/>
    <w:rsid w:val="0028171C"/>
    <w:rsid w:val="00281829"/>
    <w:rsid w:val="00281F35"/>
    <w:rsid w:val="00281F44"/>
    <w:rsid w:val="0028209E"/>
    <w:rsid w:val="0028235B"/>
    <w:rsid w:val="002838CE"/>
    <w:rsid w:val="002839CB"/>
    <w:rsid w:val="00283A41"/>
    <w:rsid w:val="00284049"/>
    <w:rsid w:val="00284320"/>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A69"/>
    <w:rsid w:val="00290E6E"/>
    <w:rsid w:val="00290ED0"/>
    <w:rsid w:val="00290FE1"/>
    <w:rsid w:val="002911E4"/>
    <w:rsid w:val="00291463"/>
    <w:rsid w:val="0029259B"/>
    <w:rsid w:val="00292754"/>
    <w:rsid w:val="00293075"/>
    <w:rsid w:val="00293C20"/>
    <w:rsid w:val="00293FC0"/>
    <w:rsid w:val="00294484"/>
    <w:rsid w:val="00294F5A"/>
    <w:rsid w:val="002953A6"/>
    <w:rsid w:val="00295625"/>
    <w:rsid w:val="00295BA1"/>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837"/>
    <w:rsid w:val="002A4E34"/>
    <w:rsid w:val="002A5025"/>
    <w:rsid w:val="002A59C4"/>
    <w:rsid w:val="002A5E73"/>
    <w:rsid w:val="002A6218"/>
    <w:rsid w:val="002A630F"/>
    <w:rsid w:val="002A68A5"/>
    <w:rsid w:val="002A727C"/>
    <w:rsid w:val="002A7556"/>
    <w:rsid w:val="002A7691"/>
    <w:rsid w:val="002A7F34"/>
    <w:rsid w:val="002B006C"/>
    <w:rsid w:val="002B0CA1"/>
    <w:rsid w:val="002B1C5F"/>
    <w:rsid w:val="002B23B5"/>
    <w:rsid w:val="002B23E6"/>
    <w:rsid w:val="002B2689"/>
    <w:rsid w:val="002B275B"/>
    <w:rsid w:val="002B2761"/>
    <w:rsid w:val="002B2A29"/>
    <w:rsid w:val="002B3563"/>
    <w:rsid w:val="002B3A4F"/>
    <w:rsid w:val="002B3E69"/>
    <w:rsid w:val="002B4C8E"/>
    <w:rsid w:val="002B509F"/>
    <w:rsid w:val="002B5367"/>
    <w:rsid w:val="002B5C3F"/>
    <w:rsid w:val="002B61AC"/>
    <w:rsid w:val="002B6714"/>
    <w:rsid w:val="002B6EC4"/>
    <w:rsid w:val="002B739A"/>
    <w:rsid w:val="002B744F"/>
    <w:rsid w:val="002B751A"/>
    <w:rsid w:val="002C0C89"/>
    <w:rsid w:val="002C0CFD"/>
    <w:rsid w:val="002C15F8"/>
    <w:rsid w:val="002C19F5"/>
    <w:rsid w:val="002C256A"/>
    <w:rsid w:val="002C2713"/>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DC0"/>
    <w:rsid w:val="002D2FB6"/>
    <w:rsid w:val="002D379B"/>
    <w:rsid w:val="002D3882"/>
    <w:rsid w:val="002D41AC"/>
    <w:rsid w:val="002D4D64"/>
    <w:rsid w:val="002D4F92"/>
    <w:rsid w:val="002D51EA"/>
    <w:rsid w:val="002D5682"/>
    <w:rsid w:val="002D5F4E"/>
    <w:rsid w:val="002D654A"/>
    <w:rsid w:val="002D6ABC"/>
    <w:rsid w:val="002D7741"/>
    <w:rsid w:val="002D7FD0"/>
    <w:rsid w:val="002E0C1E"/>
    <w:rsid w:val="002E0D9D"/>
    <w:rsid w:val="002E1343"/>
    <w:rsid w:val="002E15CE"/>
    <w:rsid w:val="002E1EB3"/>
    <w:rsid w:val="002E2556"/>
    <w:rsid w:val="002E331D"/>
    <w:rsid w:val="002E34D4"/>
    <w:rsid w:val="002E3953"/>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6987"/>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640"/>
    <w:rsid w:val="003067AF"/>
    <w:rsid w:val="00306EB5"/>
    <w:rsid w:val="00306F68"/>
    <w:rsid w:val="0030705B"/>
    <w:rsid w:val="00307527"/>
    <w:rsid w:val="00307CCA"/>
    <w:rsid w:val="00307E3F"/>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B61"/>
    <w:rsid w:val="00323EDF"/>
    <w:rsid w:val="00323F87"/>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0E03"/>
    <w:rsid w:val="003314D7"/>
    <w:rsid w:val="0033167C"/>
    <w:rsid w:val="00331975"/>
    <w:rsid w:val="003319DC"/>
    <w:rsid w:val="00331FE7"/>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909"/>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0A8A"/>
    <w:rsid w:val="00351BC2"/>
    <w:rsid w:val="00352AD2"/>
    <w:rsid w:val="003538D2"/>
    <w:rsid w:val="00353ED2"/>
    <w:rsid w:val="00354024"/>
    <w:rsid w:val="00354516"/>
    <w:rsid w:val="003546BE"/>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983"/>
    <w:rsid w:val="00362CCB"/>
    <w:rsid w:val="00362D98"/>
    <w:rsid w:val="003630C1"/>
    <w:rsid w:val="00363858"/>
    <w:rsid w:val="0036426F"/>
    <w:rsid w:val="00364540"/>
    <w:rsid w:val="003647E8"/>
    <w:rsid w:val="003647F7"/>
    <w:rsid w:val="00364883"/>
    <w:rsid w:val="003649A8"/>
    <w:rsid w:val="00364C26"/>
    <w:rsid w:val="003650F7"/>
    <w:rsid w:val="00365C8F"/>
    <w:rsid w:val="003663E8"/>
    <w:rsid w:val="00366539"/>
    <w:rsid w:val="00366F0F"/>
    <w:rsid w:val="00366F8C"/>
    <w:rsid w:val="00367EB5"/>
    <w:rsid w:val="003702B4"/>
    <w:rsid w:val="00370385"/>
    <w:rsid w:val="003705C6"/>
    <w:rsid w:val="003708C5"/>
    <w:rsid w:val="00371C03"/>
    <w:rsid w:val="00371DB6"/>
    <w:rsid w:val="00371DD2"/>
    <w:rsid w:val="00371E4E"/>
    <w:rsid w:val="00371FC8"/>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BD"/>
    <w:rsid w:val="00386832"/>
    <w:rsid w:val="00386B77"/>
    <w:rsid w:val="00386EFA"/>
    <w:rsid w:val="0038713E"/>
    <w:rsid w:val="0038717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73"/>
    <w:rsid w:val="003A1FC5"/>
    <w:rsid w:val="003A25A2"/>
    <w:rsid w:val="003A2720"/>
    <w:rsid w:val="003A2B70"/>
    <w:rsid w:val="003A2D92"/>
    <w:rsid w:val="003A2DFE"/>
    <w:rsid w:val="003A2F1B"/>
    <w:rsid w:val="003A32B5"/>
    <w:rsid w:val="003A3DE6"/>
    <w:rsid w:val="003A42B9"/>
    <w:rsid w:val="003A4BEB"/>
    <w:rsid w:val="003A52D6"/>
    <w:rsid w:val="003A5608"/>
    <w:rsid w:val="003A564C"/>
    <w:rsid w:val="003A5A0C"/>
    <w:rsid w:val="003A5B94"/>
    <w:rsid w:val="003A6676"/>
    <w:rsid w:val="003A6840"/>
    <w:rsid w:val="003A68DF"/>
    <w:rsid w:val="003A6AD2"/>
    <w:rsid w:val="003A7270"/>
    <w:rsid w:val="003A7366"/>
    <w:rsid w:val="003A75B8"/>
    <w:rsid w:val="003B01B3"/>
    <w:rsid w:val="003B0C82"/>
    <w:rsid w:val="003B0D68"/>
    <w:rsid w:val="003B0E91"/>
    <w:rsid w:val="003B1331"/>
    <w:rsid w:val="003B1332"/>
    <w:rsid w:val="003B1B39"/>
    <w:rsid w:val="003B1C26"/>
    <w:rsid w:val="003B1C83"/>
    <w:rsid w:val="003B24E3"/>
    <w:rsid w:val="003B26DC"/>
    <w:rsid w:val="003B30BD"/>
    <w:rsid w:val="003B463F"/>
    <w:rsid w:val="003B4B49"/>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0067"/>
    <w:rsid w:val="003D0B33"/>
    <w:rsid w:val="003D0B4B"/>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75F7"/>
    <w:rsid w:val="003D7897"/>
    <w:rsid w:val="003D7A71"/>
    <w:rsid w:val="003D7F71"/>
    <w:rsid w:val="003E011C"/>
    <w:rsid w:val="003E0682"/>
    <w:rsid w:val="003E08C6"/>
    <w:rsid w:val="003E0BCD"/>
    <w:rsid w:val="003E156B"/>
    <w:rsid w:val="003E167F"/>
    <w:rsid w:val="003E18E8"/>
    <w:rsid w:val="003E1B75"/>
    <w:rsid w:val="003E1F33"/>
    <w:rsid w:val="003E2508"/>
    <w:rsid w:val="003E26A5"/>
    <w:rsid w:val="003E289A"/>
    <w:rsid w:val="003E2BD1"/>
    <w:rsid w:val="003E2BD9"/>
    <w:rsid w:val="003E2F48"/>
    <w:rsid w:val="003E397A"/>
    <w:rsid w:val="003E3F12"/>
    <w:rsid w:val="003E410F"/>
    <w:rsid w:val="003E448C"/>
    <w:rsid w:val="003E4881"/>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270"/>
    <w:rsid w:val="003F23DE"/>
    <w:rsid w:val="003F2746"/>
    <w:rsid w:val="003F2BB5"/>
    <w:rsid w:val="003F2D52"/>
    <w:rsid w:val="003F2E43"/>
    <w:rsid w:val="003F332F"/>
    <w:rsid w:val="003F3355"/>
    <w:rsid w:val="003F3BA4"/>
    <w:rsid w:val="003F40FE"/>
    <w:rsid w:val="003F4161"/>
    <w:rsid w:val="003F4214"/>
    <w:rsid w:val="003F449F"/>
    <w:rsid w:val="003F47E0"/>
    <w:rsid w:val="003F48BF"/>
    <w:rsid w:val="003F4BE4"/>
    <w:rsid w:val="003F4DF7"/>
    <w:rsid w:val="003F534E"/>
    <w:rsid w:val="003F728E"/>
    <w:rsid w:val="003F763D"/>
    <w:rsid w:val="003F7A9D"/>
    <w:rsid w:val="003F7EAB"/>
    <w:rsid w:val="003F7F36"/>
    <w:rsid w:val="00400352"/>
    <w:rsid w:val="00400EFE"/>
    <w:rsid w:val="00400F85"/>
    <w:rsid w:val="00400FF9"/>
    <w:rsid w:val="004010DC"/>
    <w:rsid w:val="00401174"/>
    <w:rsid w:val="00401271"/>
    <w:rsid w:val="00401333"/>
    <w:rsid w:val="00401442"/>
    <w:rsid w:val="00401C21"/>
    <w:rsid w:val="00401D53"/>
    <w:rsid w:val="00401E69"/>
    <w:rsid w:val="0040235D"/>
    <w:rsid w:val="0040313C"/>
    <w:rsid w:val="004039F5"/>
    <w:rsid w:val="00403CF5"/>
    <w:rsid w:val="00404192"/>
    <w:rsid w:val="00404247"/>
    <w:rsid w:val="004042A5"/>
    <w:rsid w:val="00404435"/>
    <w:rsid w:val="0040464E"/>
    <w:rsid w:val="00404B0B"/>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5EF"/>
    <w:rsid w:val="00423C09"/>
    <w:rsid w:val="004244B0"/>
    <w:rsid w:val="004246BA"/>
    <w:rsid w:val="004249EE"/>
    <w:rsid w:val="00424AF1"/>
    <w:rsid w:val="004257D1"/>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7C8"/>
    <w:rsid w:val="00450FBB"/>
    <w:rsid w:val="00451419"/>
    <w:rsid w:val="00451604"/>
    <w:rsid w:val="004523E0"/>
    <w:rsid w:val="00452498"/>
    <w:rsid w:val="004527E4"/>
    <w:rsid w:val="00452928"/>
    <w:rsid w:val="00452EED"/>
    <w:rsid w:val="004530EF"/>
    <w:rsid w:val="00453312"/>
    <w:rsid w:val="00453B35"/>
    <w:rsid w:val="00453C8E"/>
    <w:rsid w:val="004540C8"/>
    <w:rsid w:val="00454AA5"/>
    <w:rsid w:val="00455011"/>
    <w:rsid w:val="0045566E"/>
    <w:rsid w:val="0045571B"/>
    <w:rsid w:val="0045610B"/>
    <w:rsid w:val="00456240"/>
    <w:rsid w:val="00456274"/>
    <w:rsid w:val="0045651D"/>
    <w:rsid w:val="00456948"/>
    <w:rsid w:val="00456BD1"/>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6C2E"/>
    <w:rsid w:val="00476C75"/>
    <w:rsid w:val="0047793A"/>
    <w:rsid w:val="00477A14"/>
    <w:rsid w:val="00480058"/>
    <w:rsid w:val="0048044C"/>
    <w:rsid w:val="0048056C"/>
    <w:rsid w:val="00480E67"/>
    <w:rsid w:val="0048142A"/>
    <w:rsid w:val="004815E3"/>
    <w:rsid w:val="0048160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ED7"/>
    <w:rsid w:val="00492368"/>
    <w:rsid w:val="00492640"/>
    <w:rsid w:val="004934BF"/>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74C9"/>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B14"/>
    <w:rsid w:val="004B5FF3"/>
    <w:rsid w:val="004B60AF"/>
    <w:rsid w:val="004B6559"/>
    <w:rsid w:val="004B6A30"/>
    <w:rsid w:val="004B6A63"/>
    <w:rsid w:val="004B6E21"/>
    <w:rsid w:val="004B7488"/>
    <w:rsid w:val="004B7544"/>
    <w:rsid w:val="004B786F"/>
    <w:rsid w:val="004B7BCB"/>
    <w:rsid w:val="004B7C82"/>
    <w:rsid w:val="004B7E12"/>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14F3"/>
    <w:rsid w:val="004E1C64"/>
    <w:rsid w:val="004E255B"/>
    <w:rsid w:val="004E25F8"/>
    <w:rsid w:val="004E2AF4"/>
    <w:rsid w:val="004E2B29"/>
    <w:rsid w:val="004E2F63"/>
    <w:rsid w:val="004E3200"/>
    <w:rsid w:val="004E33F4"/>
    <w:rsid w:val="004E3BBE"/>
    <w:rsid w:val="004E4923"/>
    <w:rsid w:val="004E4A1D"/>
    <w:rsid w:val="004E56DA"/>
    <w:rsid w:val="004E5893"/>
    <w:rsid w:val="004E5903"/>
    <w:rsid w:val="004E5C1C"/>
    <w:rsid w:val="004E658A"/>
    <w:rsid w:val="004E6B31"/>
    <w:rsid w:val="004E6D39"/>
    <w:rsid w:val="004E6F8F"/>
    <w:rsid w:val="004E7470"/>
    <w:rsid w:val="004E748A"/>
    <w:rsid w:val="004E77F5"/>
    <w:rsid w:val="004E791F"/>
    <w:rsid w:val="004E796C"/>
    <w:rsid w:val="004E79EF"/>
    <w:rsid w:val="004E7B5E"/>
    <w:rsid w:val="004E7D89"/>
    <w:rsid w:val="004E7E14"/>
    <w:rsid w:val="004E7FCB"/>
    <w:rsid w:val="004F027D"/>
    <w:rsid w:val="004F061B"/>
    <w:rsid w:val="004F0A94"/>
    <w:rsid w:val="004F0CD2"/>
    <w:rsid w:val="004F0EE8"/>
    <w:rsid w:val="004F106C"/>
    <w:rsid w:val="004F11E2"/>
    <w:rsid w:val="004F1283"/>
    <w:rsid w:val="004F1746"/>
    <w:rsid w:val="004F197F"/>
    <w:rsid w:val="004F1BA6"/>
    <w:rsid w:val="004F276E"/>
    <w:rsid w:val="004F2D0C"/>
    <w:rsid w:val="004F3A21"/>
    <w:rsid w:val="004F3C4A"/>
    <w:rsid w:val="004F4601"/>
    <w:rsid w:val="004F4620"/>
    <w:rsid w:val="004F51C9"/>
    <w:rsid w:val="004F5365"/>
    <w:rsid w:val="004F58FC"/>
    <w:rsid w:val="004F5BBF"/>
    <w:rsid w:val="004F5DC9"/>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5023"/>
    <w:rsid w:val="00505A52"/>
    <w:rsid w:val="00506938"/>
    <w:rsid w:val="00506E9F"/>
    <w:rsid w:val="00507546"/>
    <w:rsid w:val="0050760A"/>
    <w:rsid w:val="00507708"/>
    <w:rsid w:val="00510808"/>
    <w:rsid w:val="00511AC7"/>
    <w:rsid w:val="00511CDC"/>
    <w:rsid w:val="00511D62"/>
    <w:rsid w:val="00511F1B"/>
    <w:rsid w:val="0051275F"/>
    <w:rsid w:val="00512A42"/>
    <w:rsid w:val="00512ABE"/>
    <w:rsid w:val="005130A4"/>
    <w:rsid w:val="005133D7"/>
    <w:rsid w:val="005134FD"/>
    <w:rsid w:val="00513721"/>
    <w:rsid w:val="00513BBC"/>
    <w:rsid w:val="00513F40"/>
    <w:rsid w:val="00514161"/>
    <w:rsid w:val="00514219"/>
    <w:rsid w:val="0051425C"/>
    <w:rsid w:val="0051429D"/>
    <w:rsid w:val="005143BE"/>
    <w:rsid w:val="00514681"/>
    <w:rsid w:val="005148C7"/>
    <w:rsid w:val="005148F8"/>
    <w:rsid w:val="00515658"/>
    <w:rsid w:val="00515B10"/>
    <w:rsid w:val="0051632F"/>
    <w:rsid w:val="005172CA"/>
    <w:rsid w:val="005177FB"/>
    <w:rsid w:val="005178EE"/>
    <w:rsid w:val="005179E1"/>
    <w:rsid w:val="00520338"/>
    <w:rsid w:val="00520AC2"/>
    <w:rsid w:val="00520CE4"/>
    <w:rsid w:val="00521553"/>
    <w:rsid w:val="0052157E"/>
    <w:rsid w:val="0052174F"/>
    <w:rsid w:val="005219D3"/>
    <w:rsid w:val="005229F8"/>
    <w:rsid w:val="00522A21"/>
    <w:rsid w:val="00522E1A"/>
    <w:rsid w:val="00522EFC"/>
    <w:rsid w:val="0052302F"/>
    <w:rsid w:val="005232DD"/>
    <w:rsid w:val="00523C82"/>
    <w:rsid w:val="0052432C"/>
    <w:rsid w:val="005243C9"/>
    <w:rsid w:val="00526097"/>
    <w:rsid w:val="0052625B"/>
    <w:rsid w:val="00527031"/>
    <w:rsid w:val="005277DE"/>
    <w:rsid w:val="00527800"/>
    <w:rsid w:val="00527A54"/>
    <w:rsid w:val="00527DED"/>
    <w:rsid w:val="0053023B"/>
    <w:rsid w:val="00530931"/>
    <w:rsid w:val="00530AF7"/>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A70"/>
    <w:rsid w:val="00554D93"/>
    <w:rsid w:val="00555028"/>
    <w:rsid w:val="00555CCE"/>
    <w:rsid w:val="005561AA"/>
    <w:rsid w:val="00556854"/>
    <w:rsid w:val="00556A68"/>
    <w:rsid w:val="00556D0B"/>
    <w:rsid w:val="00557554"/>
    <w:rsid w:val="0055765A"/>
    <w:rsid w:val="00557E64"/>
    <w:rsid w:val="00560BBF"/>
    <w:rsid w:val="00560E20"/>
    <w:rsid w:val="00560F47"/>
    <w:rsid w:val="005611D0"/>
    <w:rsid w:val="00562469"/>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7DA"/>
    <w:rsid w:val="0057690C"/>
    <w:rsid w:val="00576967"/>
    <w:rsid w:val="00576B87"/>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F33"/>
    <w:rsid w:val="00583C58"/>
    <w:rsid w:val="00584D4D"/>
    <w:rsid w:val="00584DBC"/>
    <w:rsid w:val="00585022"/>
    <w:rsid w:val="00585065"/>
    <w:rsid w:val="0058565C"/>
    <w:rsid w:val="00585977"/>
    <w:rsid w:val="00585B0A"/>
    <w:rsid w:val="00585D00"/>
    <w:rsid w:val="00586458"/>
    <w:rsid w:val="005865D7"/>
    <w:rsid w:val="0058662B"/>
    <w:rsid w:val="00586D85"/>
    <w:rsid w:val="00587133"/>
    <w:rsid w:val="00587151"/>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6BD"/>
    <w:rsid w:val="00593C19"/>
    <w:rsid w:val="00593DD5"/>
    <w:rsid w:val="00593E51"/>
    <w:rsid w:val="00594144"/>
    <w:rsid w:val="005947C8"/>
    <w:rsid w:val="00594CE2"/>
    <w:rsid w:val="00595389"/>
    <w:rsid w:val="00595E02"/>
    <w:rsid w:val="00596495"/>
    <w:rsid w:val="005965BB"/>
    <w:rsid w:val="005967BA"/>
    <w:rsid w:val="005977F9"/>
    <w:rsid w:val="00597B42"/>
    <w:rsid w:val="005A03D9"/>
    <w:rsid w:val="005A069C"/>
    <w:rsid w:val="005A0824"/>
    <w:rsid w:val="005A0B75"/>
    <w:rsid w:val="005A0D4B"/>
    <w:rsid w:val="005A0DBF"/>
    <w:rsid w:val="005A1284"/>
    <w:rsid w:val="005A13FE"/>
    <w:rsid w:val="005A1661"/>
    <w:rsid w:val="005A1B6C"/>
    <w:rsid w:val="005A283D"/>
    <w:rsid w:val="005A2869"/>
    <w:rsid w:val="005A2CF2"/>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23A0"/>
    <w:rsid w:val="005C2833"/>
    <w:rsid w:val="005C29DC"/>
    <w:rsid w:val="005C2ADA"/>
    <w:rsid w:val="005C2FDC"/>
    <w:rsid w:val="005C369F"/>
    <w:rsid w:val="005C38FA"/>
    <w:rsid w:val="005C3A11"/>
    <w:rsid w:val="005C3C9F"/>
    <w:rsid w:val="005C3DB5"/>
    <w:rsid w:val="005C3EC2"/>
    <w:rsid w:val="005C4739"/>
    <w:rsid w:val="005C4A8F"/>
    <w:rsid w:val="005C51FF"/>
    <w:rsid w:val="005C5205"/>
    <w:rsid w:val="005C5310"/>
    <w:rsid w:val="005C5555"/>
    <w:rsid w:val="005C571C"/>
    <w:rsid w:val="005C5732"/>
    <w:rsid w:val="005C6191"/>
    <w:rsid w:val="005C67C6"/>
    <w:rsid w:val="005C77FA"/>
    <w:rsid w:val="005C7B1A"/>
    <w:rsid w:val="005C7D9B"/>
    <w:rsid w:val="005D0742"/>
    <w:rsid w:val="005D23A6"/>
    <w:rsid w:val="005D294B"/>
    <w:rsid w:val="005D2CE1"/>
    <w:rsid w:val="005D31E7"/>
    <w:rsid w:val="005D3ADE"/>
    <w:rsid w:val="005D3CA4"/>
    <w:rsid w:val="005D4137"/>
    <w:rsid w:val="005D4174"/>
    <w:rsid w:val="005D4B31"/>
    <w:rsid w:val="005D5B16"/>
    <w:rsid w:val="005D6123"/>
    <w:rsid w:val="005D641D"/>
    <w:rsid w:val="005D6ADE"/>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30E"/>
    <w:rsid w:val="005F2BA1"/>
    <w:rsid w:val="005F2E70"/>
    <w:rsid w:val="005F3410"/>
    <w:rsid w:val="005F3CBC"/>
    <w:rsid w:val="005F4139"/>
    <w:rsid w:val="005F42A1"/>
    <w:rsid w:val="005F48D6"/>
    <w:rsid w:val="005F4902"/>
    <w:rsid w:val="005F4935"/>
    <w:rsid w:val="005F5064"/>
    <w:rsid w:val="005F50FC"/>
    <w:rsid w:val="005F52C0"/>
    <w:rsid w:val="005F5928"/>
    <w:rsid w:val="005F59DC"/>
    <w:rsid w:val="005F5F4C"/>
    <w:rsid w:val="005F6B68"/>
    <w:rsid w:val="005F6EBC"/>
    <w:rsid w:val="005F6FB2"/>
    <w:rsid w:val="005F7428"/>
    <w:rsid w:val="005F7792"/>
    <w:rsid w:val="0060007B"/>
    <w:rsid w:val="006008E3"/>
    <w:rsid w:val="00600A71"/>
    <w:rsid w:val="00600AB5"/>
    <w:rsid w:val="00600AB7"/>
    <w:rsid w:val="00600AE6"/>
    <w:rsid w:val="0060145B"/>
    <w:rsid w:val="00601C60"/>
    <w:rsid w:val="00601FFE"/>
    <w:rsid w:val="00602959"/>
    <w:rsid w:val="00602E87"/>
    <w:rsid w:val="00602F0C"/>
    <w:rsid w:val="00602F60"/>
    <w:rsid w:val="0060404C"/>
    <w:rsid w:val="006041A4"/>
    <w:rsid w:val="0060446C"/>
    <w:rsid w:val="0060462D"/>
    <w:rsid w:val="00605405"/>
    <w:rsid w:val="00605689"/>
    <w:rsid w:val="006060BF"/>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CD7"/>
    <w:rsid w:val="006137CD"/>
    <w:rsid w:val="00614348"/>
    <w:rsid w:val="006151E7"/>
    <w:rsid w:val="0061537B"/>
    <w:rsid w:val="006163FE"/>
    <w:rsid w:val="0061665D"/>
    <w:rsid w:val="00616B38"/>
    <w:rsid w:val="00616FA7"/>
    <w:rsid w:val="006174B2"/>
    <w:rsid w:val="00617C7F"/>
    <w:rsid w:val="00617C92"/>
    <w:rsid w:val="00617CC9"/>
    <w:rsid w:val="00617CE5"/>
    <w:rsid w:val="006205F8"/>
    <w:rsid w:val="006207BB"/>
    <w:rsid w:val="00620EFC"/>
    <w:rsid w:val="006220E9"/>
    <w:rsid w:val="0062250E"/>
    <w:rsid w:val="00622B47"/>
    <w:rsid w:val="00622E68"/>
    <w:rsid w:val="00622EF1"/>
    <w:rsid w:val="00622F30"/>
    <w:rsid w:val="00623002"/>
    <w:rsid w:val="00623485"/>
    <w:rsid w:val="00623570"/>
    <w:rsid w:val="00623CF0"/>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335"/>
    <w:rsid w:val="0063165F"/>
    <w:rsid w:val="00631741"/>
    <w:rsid w:val="00631F1D"/>
    <w:rsid w:val="00632A65"/>
    <w:rsid w:val="00632F7D"/>
    <w:rsid w:val="006330CD"/>
    <w:rsid w:val="00633C51"/>
    <w:rsid w:val="00633D72"/>
    <w:rsid w:val="006343EC"/>
    <w:rsid w:val="00635B57"/>
    <w:rsid w:val="00635BEA"/>
    <w:rsid w:val="00635C76"/>
    <w:rsid w:val="00635D36"/>
    <w:rsid w:val="0063609A"/>
    <w:rsid w:val="00636A1E"/>
    <w:rsid w:val="00636D94"/>
    <w:rsid w:val="0063775E"/>
    <w:rsid w:val="00637F4E"/>
    <w:rsid w:val="00640FD5"/>
    <w:rsid w:val="00641D0A"/>
    <w:rsid w:val="006420BF"/>
    <w:rsid w:val="00642C55"/>
    <w:rsid w:val="00642E72"/>
    <w:rsid w:val="00643185"/>
    <w:rsid w:val="006431CA"/>
    <w:rsid w:val="006433A8"/>
    <w:rsid w:val="00643482"/>
    <w:rsid w:val="006442B3"/>
    <w:rsid w:val="006443EE"/>
    <w:rsid w:val="0064490C"/>
    <w:rsid w:val="00644AD3"/>
    <w:rsid w:val="006458EE"/>
    <w:rsid w:val="00645DC9"/>
    <w:rsid w:val="006461BC"/>
    <w:rsid w:val="006464C9"/>
    <w:rsid w:val="00646831"/>
    <w:rsid w:val="0064699C"/>
    <w:rsid w:val="00647DD9"/>
    <w:rsid w:val="00650C36"/>
    <w:rsid w:val="00650FEA"/>
    <w:rsid w:val="00651806"/>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700AF"/>
    <w:rsid w:val="0067028B"/>
    <w:rsid w:val="006704F1"/>
    <w:rsid w:val="00670C1D"/>
    <w:rsid w:val="00671201"/>
    <w:rsid w:val="00671373"/>
    <w:rsid w:val="006722E3"/>
    <w:rsid w:val="006725C3"/>
    <w:rsid w:val="0067302B"/>
    <w:rsid w:val="006732EC"/>
    <w:rsid w:val="00673422"/>
    <w:rsid w:val="00673EE5"/>
    <w:rsid w:val="00674534"/>
    <w:rsid w:val="0067473A"/>
    <w:rsid w:val="00674925"/>
    <w:rsid w:val="00674B9C"/>
    <w:rsid w:val="00674C93"/>
    <w:rsid w:val="00675514"/>
    <w:rsid w:val="006759F3"/>
    <w:rsid w:val="00675D48"/>
    <w:rsid w:val="006760D7"/>
    <w:rsid w:val="006761C9"/>
    <w:rsid w:val="006762BB"/>
    <w:rsid w:val="006768C0"/>
    <w:rsid w:val="00676A08"/>
    <w:rsid w:val="006771DB"/>
    <w:rsid w:val="006776A7"/>
    <w:rsid w:val="006776AC"/>
    <w:rsid w:val="0067792A"/>
    <w:rsid w:val="006779A5"/>
    <w:rsid w:val="00680283"/>
    <w:rsid w:val="00680A00"/>
    <w:rsid w:val="0068105A"/>
    <w:rsid w:val="00681177"/>
    <w:rsid w:val="006813A1"/>
    <w:rsid w:val="00681FD4"/>
    <w:rsid w:val="00682391"/>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735"/>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7BA"/>
    <w:rsid w:val="006A4074"/>
    <w:rsid w:val="006A4182"/>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61E"/>
    <w:rsid w:val="006B3C60"/>
    <w:rsid w:val="006B3D43"/>
    <w:rsid w:val="006B3DF2"/>
    <w:rsid w:val="006B40E5"/>
    <w:rsid w:val="006B5524"/>
    <w:rsid w:val="006B562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DC"/>
    <w:rsid w:val="006E15CF"/>
    <w:rsid w:val="006E19D0"/>
    <w:rsid w:val="006E1E7C"/>
    <w:rsid w:val="006E1FA7"/>
    <w:rsid w:val="006E2125"/>
    <w:rsid w:val="006E22E2"/>
    <w:rsid w:val="006E2443"/>
    <w:rsid w:val="006E2DE9"/>
    <w:rsid w:val="006E32CD"/>
    <w:rsid w:val="006E484E"/>
    <w:rsid w:val="006E57D9"/>
    <w:rsid w:val="006E5B32"/>
    <w:rsid w:val="006E5EEE"/>
    <w:rsid w:val="006E5F10"/>
    <w:rsid w:val="006E6170"/>
    <w:rsid w:val="006E7279"/>
    <w:rsid w:val="006E7799"/>
    <w:rsid w:val="006E7C16"/>
    <w:rsid w:val="006E7DD7"/>
    <w:rsid w:val="006F0922"/>
    <w:rsid w:val="006F09FD"/>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5EB"/>
    <w:rsid w:val="00702E4F"/>
    <w:rsid w:val="007031EF"/>
    <w:rsid w:val="0070396C"/>
    <w:rsid w:val="007041B4"/>
    <w:rsid w:val="00704236"/>
    <w:rsid w:val="0070449F"/>
    <w:rsid w:val="00704607"/>
    <w:rsid w:val="0070474A"/>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5F72"/>
    <w:rsid w:val="0071604D"/>
    <w:rsid w:val="00716244"/>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E38"/>
    <w:rsid w:val="00721E7F"/>
    <w:rsid w:val="007228D9"/>
    <w:rsid w:val="00722EBE"/>
    <w:rsid w:val="0072313B"/>
    <w:rsid w:val="007231E8"/>
    <w:rsid w:val="007239B1"/>
    <w:rsid w:val="00724A09"/>
    <w:rsid w:val="00724E35"/>
    <w:rsid w:val="00725231"/>
    <w:rsid w:val="00726161"/>
    <w:rsid w:val="0072617B"/>
    <w:rsid w:val="00726410"/>
    <w:rsid w:val="00726680"/>
    <w:rsid w:val="00726A30"/>
    <w:rsid w:val="00727377"/>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DF8"/>
    <w:rsid w:val="007353C6"/>
    <w:rsid w:val="00735469"/>
    <w:rsid w:val="007366ED"/>
    <w:rsid w:val="00736BFF"/>
    <w:rsid w:val="00736F2E"/>
    <w:rsid w:val="0073758A"/>
    <w:rsid w:val="007375A9"/>
    <w:rsid w:val="007376DC"/>
    <w:rsid w:val="007400E1"/>
    <w:rsid w:val="00740208"/>
    <w:rsid w:val="00740640"/>
    <w:rsid w:val="0074070F"/>
    <w:rsid w:val="0074078C"/>
    <w:rsid w:val="00740DC8"/>
    <w:rsid w:val="0074103E"/>
    <w:rsid w:val="0074196D"/>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5F51"/>
    <w:rsid w:val="0074635D"/>
    <w:rsid w:val="00746361"/>
    <w:rsid w:val="00746910"/>
    <w:rsid w:val="00746E6E"/>
    <w:rsid w:val="00747D53"/>
    <w:rsid w:val="00751179"/>
    <w:rsid w:val="00751C89"/>
    <w:rsid w:val="00751D60"/>
    <w:rsid w:val="0075280B"/>
    <w:rsid w:val="00752BFF"/>
    <w:rsid w:val="00752C59"/>
    <w:rsid w:val="00753329"/>
    <w:rsid w:val="00753554"/>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F1F"/>
    <w:rsid w:val="00792025"/>
    <w:rsid w:val="00792284"/>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6387"/>
    <w:rsid w:val="00796443"/>
    <w:rsid w:val="00796872"/>
    <w:rsid w:val="00796DE3"/>
    <w:rsid w:val="00797189"/>
    <w:rsid w:val="0079786C"/>
    <w:rsid w:val="00797C79"/>
    <w:rsid w:val="007A0431"/>
    <w:rsid w:val="007A0473"/>
    <w:rsid w:val="007A05DF"/>
    <w:rsid w:val="007A10E9"/>
    <w:rsid w:val="007A125A"/>
    <w:rsid w:val="007A1C5A"/>
    <w:rsid w:val="007A223D"/>
    <w:rsid w:val="007A28B1"/>
    <w:rsid w:val="007A2949"/>
    <w:rsid w:val="007A2AF9"/>
    <w:rsid w:val="007A2D66"/>
    <w:rsid w:val="007A2DA2"/>
    <w:rsid w:val="007A3452"/>
    <w:rsid w:val="007A353B"/>
    <w:rsid w:val="007A382B"/>
    <w:rsid w:val="007A496F"/>
    <w:rsid w:val="007A4B7D"/>
    <w:rsid w:val="007A4C65"/>
    <w:rsid w:val="007A4CF0"/>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7B5"/>
    <w:rsid w:val="007B1C4C"/>
    <w:rsid w:val="007B23B6"/>
    <w:rsid w:val="007B23D6"/>
    <w:rsid w:val="007B2B8C"/>
    <w:rsid w:val="007B2CF7"/>
    <w:rsid w:val="007B3041"/>
    <w:rsid w:val="007B3D0A"/>
    <w:rsid w:val="007B408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8E6"/>
    <w:rsid w:val="007D10BF"/>
    <w:rsid w:val="007D1299"/>
    <w:rsid w:val="007D13D8"/>
    <w:rsid w:val="007D17AB"/>
    <w:rsid w:val="007D19C6"/>
    <w:rsid w:val="007D294B"/>
    <w:rsid w:val="007D2B59"/>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5B3C"/>
    <w:rsid w:val="007F5DEE"/>
    <w:rsid w:val="007F63C6"/>
    <w:rsid w:val="007F6811"/>
    <w:rsid w:val="007F694A"/>
    <w:rsid w:val="007F78B7"/>
    <w:rsid w:val="007F78C4"/>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7CC"/>
    <w:rsid w:val="00806DC7"/>
    <w:rsid w:val="00807141"/>
    <w:rsid w:val="00810109"/>
    <w:rsid w:val="00810648"/>
    <w:rsid w:val="00810682"/>
    <w:rsid w:val="00810912"/>
    <w:rsid w:val="00810A4A"/>
    <w:rsid w:val="00810FEF"/>
    <w:rsid w:val="008112F5"/>
    <w:rsid w:val="008124CA"/>
    <w:rsid w:val="008135D2"/>
    <w:rsid w:val="00813EF2"/>
    <w:rsid w:val="00813FE8"/>
    <w:rsid w:val="00814180"/>
    <w:rsid w:val="008145B6"/>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64F"/>
    <w:rsid w:val="00823833"/>
    <w:rsid w:val="008254D8"/>
    <w:rsid w:val="008255F2"/>
    <w:rsid w:val="008258E0"/>
    <w:rsid w:val="00825D5B"/>
    <w:rsid w:val="00825E10"/>
    <w:rsid w:val="0082700E"/>
    <w:rsid w:val="00827480"/>
    <w:rsid w:val="0082785C"/>
    <w:rsid w:val="0082792D"/>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72ED"/>
    <w:rsid w:val="0083794B"/>
    <w:rsid w:val="0084098A"/>
    <w:rsid w:val="00840BF3"/>
    <w:rsid w:val="00840D79"/>
    <w:rsid w:val="00841298"/>
    <w:rsid w:val="0084138C"/>
    <w:rsid w:val="0084139F"/>
    <w:rsid w:val="008419EC"/>
    <w:rsid w:val="00841E38"/>
    <w:rsid w:val="008426D7"/>
    <w:rsid w:val="00842724"/>
    <w:rsid w:val="00842A1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21A"/>
    <w:rsid w:val="0084739F"/>
    <w:rsid w:val="008473BE"/>
    <w:rsid w:val="00847422"/>
    <w:rsid w:val="00847851"/>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30DD"/>
    <w:rsid w:val="00863601"/>
    <w:rsid w:val="00863A17"/>
    <w:rsid w:val="00863B32"/>
    <w:rsid w:val="0086415C"/>
    <w:rsid w:val="00864297"/>
    <w:rsid w:val="0086439B"/>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F99"/>
    <w:rsid w:val="00880321"/>
    <w:rsid w:val="00880BC8"/>
    <w:rsid w:val="00881696"/>
    <w:rsid w:val="00881708"/>
    <w:rsid w:val="00882235"/>
    <w:rsid w:val="00882861"/>
    <w:rsid w:val="00882981"/>
    <w:rsid w:val="00882EAC"/>
    <w:rsid w:val="00883D20"/>
    <w:rsid w:val="00883F10"/>
    <w:rsid w:val="00884B46"/>
    <w:rsid w:val="008853AE"/>
    <w:rsid w:val="00886363"/>
    <w:rsid w:val="00887D71"/>
    <w:rsid w:val="00887FCF"/>
    <w:rsid w:val="00890322"/>
    <w:rsid w:val="0089095B"/>
    <w:rsid w:val="0089099A"/>
    <w:rsid w:val="00890B74"/>
    <w:rsid w:val="00890DA9"/>
    <w:rsid w:val="008910E2"/>
    <w:rsid w:val="008913DA"/>
    <w:rsid w:val="008916C9"/>
    <w:rsid w:val="00891AF0"/>
    <w:rsid w:val="00891E77"/>
    <w:rsid w:val="008920E6"/>
    <w:rsid w:val="00892557"/>
    <w:rsid w:val="00892741"/>
    <w:rsid w:val="008934E4"/>
    <w:rsid w:val="008938F4"/>
    <w:rsid w:val="00893A0A"/>
    <w:rsid w:val="00893A4D"/>
    <w:rsid w:val="00893ADB"/>
    <w:rsid w:val="00893C3B"/>
    <w:rsid w:val="00893E47"/>
    <w:rsid w:val="00893F88"/>
    <w:rsid w:val="008945F2"/>
    <w:rsid w:val="00894F21"/>
    <w:rsid w:val="00896690"/>
    <w:rsid w:val="008968BC"/>
    <w:rsid w:val="00896E22"/>
    <w:rsid w:val="00897202"/>
    <w:rsid w:val="008977B1"/>
    <w:rsid w:val="008979C5"/>
    <w:rsid w:val="008A045F"/>
    <w:rsid w:val="008A13BF"/>
    <w:rsid w:val="008A1718"/>
    <w:rsid w:val="008A18E8"/>
    <w:rsid w:val="008A1922"/>
    <w:rsid w:val="008A1DF5"/>
    <w:rsid w:val="008A2DB2"/>
    <w:rsid w:val="008A2F9E"/>
    <w:rsid w:val="008A36E8"/>
    <w:rsid w:val="008A38AD"/>
    <w:rsid w:val="008A3DE4"/>
    <w:rsid w:val="008A40EC"/>
    <w:rsid w:val="008A449E"/>
    <w:rsid w:val="008A4597"/>
    <w:rsid w:val="008A45D7"/>
    <w:rsid w:val="008A48A0"/>
    <w:rsid w:val="008A4928"/>
    <w:rsid w:val="008A4E4C"/>
    <w:rsid w:val="008A50A1"/>
    <w:rsid w:val="008A511C"/>
    <w:rsid w:val="008A5348"/>
    <w:rsid w:val="008A543D"/>
    <w:rsid w:val="008A5FA0"/>
    <w:rsid w:val="008A6C8F"/>
    <w:rsid w:val="008A6F11"/>
    <w:rsid w:val="008A70AE"/>
    <w:rsid w:val="008A71A5"/>
    <w:rsid w:val="008A72AD"/>
    <w:rsid w:val="008A744D"/>
    <w:rsid w:val="008A7932"/>
    <w:rsid w:val="008B03C7"/>
    <w:rsid w:val="008B0791"/>
    <w:rsid w:val="008B0898"/>
    <w:rsid w:val="008B0924"/>
    <w:rsid w:val="008B099D"/>
    <w:rsid w:val="008B09DA"/>
    <w:rsid w:val="008B0D8E"/>
    <w:rsid w:val="008B1F9F"/>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48F"/>
    <w:rsid w:val="008C66C6"/>
    <w:rsid w:val="008C7076"/>
    <w:rsid w:val="008C727A"/>
    <w:rsid w:val="008C72B9"/>
    <w:rsid w:val="008C7A26"/>
    <w:rsid w:val="008D054E"/>
    <w:rsid w:val="008D06DF"/>
    <w:rsid w:val="008D0AA2"/>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446"/>
    <w:rsid w:val="008E171B"/>
    <w:rsid w:val="008E1D0A"/>
    <w:rsid w:val="008E23A0"/>
    <w:rsid w:val="008E2602"/>
    <w:rsid w:val="008E2667"/>
    <w:rsid w:val="008E2A62"/>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64EA"/>
    <w:rsid w:val="008E6645"/>
    <w:rsid w:val="008E6751"/>
    <w:rsid w:val="008E76AA"/>
    <w:rsid w:val="008E7BC3"/>
    <w:rsid w:val="008F014B"/>
    <w:rsid w:val="008F0500"/>
    <w:rsid w:val="008F0DD1"/>
    <w:rsid w:val="008F10C7"/>
    <w:rsid w:val="008F174F"/>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45F"/>
    <w:rsid w:val="00900950"/>
    <w:rsid w:val="00900CFF"/>
    <w:rsid w:val="00900DA8"/>
    <w:rsid w:val="00900E68"/>
    <w:rsid w:val="00901C87"/>
    <w:rsid w:val="00902449"/>
    <w:rsid w:val="00902787"/>
    <w:rsid w:val="009027B1"/>
    <w:rsid w:val="00902DBC"/>
    <w:rsid w:val="00902E58"/>
    <w:rsid w:val="00903271"/>
    <w:rsid w:val="00903596"/>
    <w:rsid w:val="009038E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2BAC"/>
    <w:rsid w:val="0091369D"/>
    <w:rsid w:val="00913948"/>
    <w:rsid w:val="00913B08"/>
    <w:rsid w:val="0091408C"/>
    <w:rsid w:val="00914363"/>
    <w:rsid w:val="0091484A"/>
    <w:rsid w:val="00914DA6"/>
    <w:rsid w:val="00914F60"/>
    <w:rsid w:val="009152CD"/>
    <w:rsid w:val="0091563F"/>
    <w:rsid w:val="00915856"/>
    <w:rsid w:val="00916009"/>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C4"/>
    <w:rsid w:val="00925373"/>
    <w:rsid w:val="009255A2"/>
    <w:rsid w:val="009255A8"/>
    <w:rsid w:val="0092568C"/>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5D2"/>
    <w:rsid w:val="009346CE"/>
    <w:rsid w:val="00934717"/>
    <w:rsid w:val="0093517A"/>
    <w:rsid w:val="009351C8"/>
    <w:rsid w:val="009352A8"/>
    <w:rsid w:val="009356D7"/>
    <w:rsid w:val="00935F06"/>
    <w:rsid w:val="00936335"/>
    <w:rsid w:val="00936A59"/>
    <w:rsid w:val="00937198"/>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8C5"/>
    <w:rsid w:val="00960C31"/>
    <w:rsid w:val="009610BE"/>
    <w:rsid w:val="00962074"/>
    <w:rsid w:val="009620DD"/>
    <w:rsid w:val="0096294F"/>
    <w:rsid w:val="009630B4"/>
    <w:rsid w:val="00963B1C"/>
    <w:rsid w:val="00963B9D"/>
    <w:rsid w:val="009641CA"/>
    <w:rsid w:val="00964287"/>
    <w:rsid w:val="0096436D"/>
    <w:rsid w:val="0096440A"/>
    <w:rsid w:val="00964507"/>
    <w:rsid w:val="00964578"/>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5A2B"/>
    <w:rsid w:val="009763FA"/>
    <w:rsid w:val="00976472"/>
    <w:rsid w:val="009767A0"/>
    <w:rsid w:val="00976D50"/>
    <w:rsid w:val="00976ECF"/>
    <w:rsid w:val="0097703A"/>
    <w:rsid w:val="00977274"/>
    <w:rsid w:val="0097754B"/>
    <w:rsid w:val="00980467"/>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5FFD"/>
    <w:rsid w:val="009860ED"/>
    <w:rsid w:val="00986626"/>
    <w:rsid w:val="009866E5"/>
    <w:rsid w:val="009871FD"/>
    <w:rsid w:val="009875DF"/>
    <w:rsid w:val="009877D8"/>
    <w:rsid w:val="00987822"/>
    <w:rsid w:val="00987C2A"/>
    <w:rsid w:val="0099058A"/>
    <w:rsid w:val="0099138F"/>
    <w:rsid w:val="00991A0A"/>
    <w:rsid w:val="00991C5F"/>
    <w:rsid w:val="009922F3"/>
    <w:rsid w:val="009923AA"/>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39AD"/>
    <w:rsid w:val="009A3CEA"/>
    <w:rsid w:val="009A4DC7"/>
    <w:rsid w:val="009A50C4"/>
    <w:rsid w:val="009A54D0"/>
    <w:rsid w:val="009A5930"/>
    <w:rsid w:val="009A5CE9"/>
    <w:rsid w:val="009A63BB"/>
    <w:rsid w:val="009A6F6E"/>
    <w:rsid w:val="009A73B0"/>
    <w:rsid w:val="009B013A"/>
    <w:rsid w:val="009B07B0"/>
    <w:rsid w:val="009B0FAB"/>
    <w:rsid w:val="009B12C1"/>
    <w:rsid w:val="009B1394"/>
    <w:rsid w:val="009B14C3"/>
    <w:rsid w:val="009B181F"/>
    <w:rsid w:val="009B1ED8"/>
    <w:rsid w:val="009B231C"/>
    <w:rsid w:val="009B2977"/>
    <w:rsid w:val="009B3792"/>
    <w:rsid w:val="009B4120"/>
    <w:rsid w:val="009B41A3"/>
    <w:rsid w:val="009B4656"/>
    <w:rsid w:val="009B4837"/>
    <w:rsid w:val="009B4BFE"/>
    <w:rsid w:val="009B4C4C"/>
    <w:rsid w:val="009B4DB4"/>
    <w:rsid w:val="009B4DB7"/>
    <w:rsid w:val="009B5609"/>
    <w:rsid w:val="009B57B9"/>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4C4B"/>
    <w:rsid w:val="009C5F0C"/>
    <w:rsid w:val="009C638B"/>
    <w:rsid w:val="009C6415"/>
    <w:rsid w:val="009C6F7A"/>
    <w:rsid w:val="009C70A7"/>
    <w:rsid w:val="009C72BA"/>
    <w:rsid w:val="009C72EB"/>
    <w:rsid w:val="009C7BD5"/>
    <w:rsid w:val="009C7D8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E54"/>
    <w:rsid w:val="009E3FF5"/>
    <w:rsid w:val="009E4843"/>
    <w:rsid w:val="009E5459"/>
    <w:rsid w:val="009E551C"/>
    <w:rsid w:val="009E59A2"/>
    <w:rsid w:val="009E5A48"/>
    <w:rsid w:val="009E6131"/>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7F7"/>
    <w:rsid w:val="009F7344"/>
    <w:rsid w:val="009F74D1"/>
    <w:rsid w:val="009F7927"/>
    <w:rsid w:val="009F7AB1"/>
    <w:rsid w:val="00A00D63"/>
    <w:rsid w:val="00A01A63"/>
    <w:rsid w:val="00A022BD"/>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A0F"/>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FFA"/>
    <w:rsid w:val="00A23B75"/>
    <w:rsid w:val="00A25051"/>
    <w:rsid w:val="00A265DC"/>
    <w:rsid w:val="00A26A3B"/>
    <w:rsid w:val="00A2716D"/>
    <w:rsid w:val="00A27771"/>
    <w:rsid w:val="00A277AE"/>
    <w:rsid w:val="00A27A20"/>
    <w:rsid w:val="00A27A4C"/>
    <w:rsid w:val="00A27B00"/>
    <w:rsid w:val="00A3028E"/>
    <w:rsid w:val="00A304D8"/>
    <w:rsid w:val="00A306D5"/>
    <w:rsid w:val="00A30899"/>
    <w:rsid w:val="00A30B4E"/>
    <w:rsid w:val="00A30CB9"/>
    <w:rsid w:val="00A30ECB"/>
    <w:rsid w:val="00A311BD"/>
    <w:rsid w:val="00A313AE"/>
    <w:rsid w:val="00A31647"/>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AB9"/>
    <w:rsid w:val="00A40B7B"/>
    <w:rsid w:val="00A40CB8"/>
    <w:rsid w:val="00A4141A"/>
    <w:rsid w:val="00A4160D"/>
    <w:rsid w:val="00A41B44"/>
    <w:rsid w:val="00A41CBA"/>
    <w:rsid w:val="00A41DE7"/>
    <w:rsid w:val="00A4209E"/>
    <w:rsid w:val="00A425EE"/>
    <w:rsid w:val="00A42618"/>
    <w:rsid w:val="00A4289C"/>
    <w:rsid w:val="00A43C2F"/>
    <w:rsid w:val="00A4433B"/>
    <w:rsid w:val="00A443DA"/>
    <w:rsid w:val="00A445EB"/>
    <w:rsid w:val="00A44AF5"/>
    <w:rsid w:val="00A44D06"/>
    <w:rsid w:val="00A4520B"/>
    <w:rsid w:val="00A455D3"/>
    <w:rsid w:val="00A45942"/>
    <w:rsid w:val="00A46193"/>
    <w:rsid w:val="00A463CF"/>
    <w:rsid w:val="00A468C5"/>
    <w:rsid w:val="00A46955"/>
    <w:rsid w:val="00A46983"/>
    <w:rsid w:val="00A4698C"/>
    <w:rsid w:val="00A46F71"/>
    <w:rsid w:val="00A47033"/>
    <w:rsid w:val="00A4726E"/>
    <w:rsid w:val="00A47635"/>
    <w:rsid w:val="00A4791A"/>
    <w:rsid w:val="00A47BF3"/>
    <w:rsid w:val="00A5074C"/>
    <w:rsid w:val="00A507AD"/>
    <w:rsid w:val="00A509C8"/>
    <w:rsid w:val="00A50D05"/>
    <w:rsid w:val="00A50D31"/>
    <w:rsid w:val="00A5118B"/>
    <w:rsid w:val="00A5170A"/>
    <w:rsid w:val="00A5210A"/>
    <w:rsid w:val="00A524E2"/>
    <w:rsid w:val="00A52932"/>
    <w:rsid w:val="00A5339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70161"/>
    <w:rsid w:val="00A706B6"/>
    <w:rsid w:val="00A70B55"/>
    <w:rsid w:val="00A70D7E"/>
    <w:rsid w:val="00A70EF1"/>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3DA"/>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A7979"/>
    <w:rsid w:val="00AB015B"/>
    <w:rsid w:val="00AB03DF"/>
    <w:rsid w:val="00AB051B"/>
    <w:rsid w:val="00AB0B27"/>
    <w:rsid w:val="00AB0E42"/>
    <w:rsid w:val="00AB0F4F"/>
    <w:rsid w:val="00AB1ACC"/>
    <w:rsid w:val="00AB1F71"/>
    <w:rsid w:val="00AB265F"/>
    <w:rsid w:val="00AB3489"/>
    <w:rsid w:val="00AB3831"/>
    <w:rsid w:val="00AB3A74"/>
    <w:rsid w:val="00AB489B"/>
    <w:rsid w:val="00AB505C"/>
    <w:rsid w:val="00AB51B5"/>
    <w:rsid w:val="00AB594D"/>
    <w:rsid w:val="00AB6039"/>
    <w:rsid w:val="00AB6154"/>
    <w:rsid w:val="00AB64EB"/>
    <w:rsid w:val="00AB70AC"/>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9C0"/>
    <w:rsid w:val="00AC59F9"/>
    <w:rsid w:val="00AC60BE"/>
    <w:rsid w:val="00AC68AF"/>
    <w:rsid w:val="00AC69E2"/>
    <w:rsid w:val="00AC7A9C"/>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2705"/>
    <w:rsid w:val="00AE3D32"/>
    <w:rsid w:val="00AE3F3D"/>
    <w:rsid w:val="00AE438D"/>
    <w:rsid w:val="00AE46B1"/>
    <w:rsid w:val="00AE4AEC"/>
    <w:rsid w:val="00AE55A4"/>
    <w:rsid w:val="00AE5667"/>
    <w:rsid w:val="00AE618C"/>
    <w:rsid w:val="00AE6261"/>
    <w:rsid w:val="00AE646F"/>
    <w:rsid w:val="00AE6943"/>
    <w:rsid w:val="00AE7312"/>
    <w:rsid w:val="00AE7CD6"/>
    <w:rsid w:val="00AF10B0"/>
    <w:rsid w:val="00AF1832"/>
    <w:rsid w:val="00AF1FE1"/>
    <w:rsid w:val="00AF2595"/>
    <w:rsid w:val="00AF298F"/>
    <w:rsid w:val="00AF2B1B"/>
    <w:rsid w:val="00AF3B78"/>
    <w:rsid w:val="00AF4031"/>
    <w:rsid w:val="00AF4DB9"/>
    <w:rsid w:val="00AF51B2"/>
    <w:rsid w:val="00AF5481"/>
    <w:rsid w:val="00AF5AFA"/>
    <w:rsid w:val="00AF5D74"/>
    <w:rsid w:val="00AF68F3"/>
    <w:rsid w:val="00AF6BD9"/>
    <w:rsid w:val="00AF6D34"/>
    <w:rsid w:val="00AF7634"/>
    <w:rsid w:val="00AF7746"/>
    <w:rsid w:val="00B00453"/>
    <w:rsid w:val="00B00854"/>
    <w:rsid w:val="00B009EA"/>
    <w:rsid w:val="00B00C70"/>
    <w:rsid w:val="00B01492"/>
    <w:rsid w:val="00B018AC"/>
    <w:rsid w:val="00B02278"/>
    <w:rsid w:val="00B02541"/>
    <w:rsid w:val="00B0276A"/>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75D0"/>
    <w:rsid w:val="00B07605"/>
    <w:rsid w:val="00B0796A"/>
    <w:rsid w:val="00B07C60"/>
    <w:rsid w:val="00B07C9C"/>
    <w:rsid w:val="00B106EE"/>
    <w:rsid w:val="00B110D6"/>
    <w:rsid w:val="00B11170"/>
    <w:rsid w:val="00B111B1"/>
    <w:rsid w:val="00B11396"/>
    <w:rsid w:val="00B11A1E"/>
    <w:rsid w:val="00B11D7F"/>
    <w:rsid w:val="00B11FFB"/>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77A"/>
    <w:rsid w:val="00B2485E"/>
    <w:rsid w:val="00B25173"/>
    <w:rsid w:val="00B252B1"/>
    <w:rsid w:val="00B25961"/>
    <w:rsid w:val="00B2628B"/>
    <w:rsid w:val="00B26AF5"/>
    <w:rsid w:val="00B27A10"/>
    <w:rsid w:val="00B27C57"/>
    <w:rsid w:val="00B27E16"/>
    <w:rsid w:val="00B27FFE"/>
    <w:rsid w:val="00B3008A"/>
    <w:rsid w:val="00B30296"/>
    <w:rsid w:val="00B30523"/>
    <w:rsid w:val="00B309E9"/>
    <w:rsid w:val="00B31463"/>
    <w:rsid w:val="00B3167C"/>
    <w:rsid w:val="00B3186A"/>
    <w:rsid w:val="00B31AA9"/>
    <w:rsid w:val="00B32632"/>
    <w:rsid w:val="00B32661"/>
    <w:rsid w:val="00B32B51"/>
    <w:rsid w:val="00B32C85"/>
    <w:rsid w:val="00B32E77"/>
    <w:rsid w:val="00B32EDB"/>
    <w:rsid w:val="00B3384F"/>
    <w:rsid w:val="00B33AE1"/>
    <w:rsid w:val="00B33C6D"/>
    <w:rsid w:val="00B3439E"/>
    <w:rsid w:val="00B34DEA"/>
    <w:rsid w:val="00B34FC1"/>
    <w:rsid w:val="00B3566E"/>
    <w:rsid w:val="00B35859"/>
    <w:rsid w:val="00B35A14"/>
    <w:rsid w:val="00B364EC"/>
    <w:rsid w:val="00B37B50"/>
    <w:rsid w:val="00B40030"/>
    <w:rsid w:val="00B40413"/>
    <w:rsid w:val="00B404B5"/>
    <w:rsid w:val="00B40512"/>
    <w:rsid w:val="00B4148C"/>
    <w:rsid w:val="00B41726"/>
    <w:rsid w:val="00B4330A"/>
    <w:rsid w:val="00B439A1"/>
    <w:rsid w:val="00B4478B"/>
    <w:rsid w:val="00B448D1"/>
    <w:rsid w:val="00B44D64"/>
    <w:rsid w:val="00B44F5B"/>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3F09"/>
    <w:rsid w:val="00B54C80"/>
    <w:rsid w:val="00B55097"/>
    <w:rsid w:val="00B551AB"/>
    <w:rsid w:val="00B553D5"/>
    <w:rsid w:val="00B554D2"/>
    <w:rsid w:val="00B555FE"/>
    <w:rsid w:val="00B55D16"/>
    <w:rsid w:val="00B568D2"/>
    <w:rsid w:val="00B56C7C"/>
    <w:rsid w:val="00B573B7"/>
    <w:rsid w:val="00B6065F"/>
    <w:rsid w:val="00B60B6B"/>
    <w:rsid w:val="00B62028"/>
    <w:rsid w:val="00B62079"/>
    <w:rsid w:val="00B630B3"/>
    <w:rsid w:val="00B63655"/>
    <w:rsid w:val="00B63A43"/>
    <w:rsid w:val="00B63DE8"/>
    <w:rsid w:val="00B63DF3"/>
    <w:rsid w:val="00B64032"/>
    <w:rsid w:val="00B648D0"/>
    <w:rsid w:val="00B64C9E"/>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0DB1"/>
    <w:rsid w:val="00B81861"/>
    <w:rsid w:val="00B81C35"/>
    <w:rsid w:val="00B81ED8"/>
    <w:rsid w:val="00B81F1C"/>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5355"/>
    <w:rsid w:val="00B8599B"/>
    <w:rsid w:val="00B85AAC"/>
    <w:rsid w:val="00B85CBC"/>
    <w:rsid w:val="00B862FA"/>
    <w:rsid w:val="00B86541"/>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473B"/>
    <w:rsid w:val="00B9551F"/>
    <w:rsid w:val="00B9571A"/>
    <w:rsid w:val="00B957F2"/>
    <w:rsid w:val="00B95C77"/>
    <w:rsid w:val="00B96708"/>
    <w:rsid w:val="00B967DB"/>
    <w:rsid w:val="00BA0248"/>
    <w:rsid w:val="00BA02EB"/>
    <w:rsid w:val="00BA05D4"/>
    <w:rsid w:val="00BA14BE"/>
    <w:rsid w:val="00BA16C8"/>
    <w:rsid w:val="00BA429A"/>
    <w:rsid w:val="00BA4996"/>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A1"/>
    <w:rsid w:val="00BC314A"/>
    <w:rsid w:val="00BC39DE"/>
    <w:rsid w:val="00BC3D7B"/>
    <w:rsid w:val="00BC414D"/>
    <w:rsid w:val="00BC4791"/>
    <w:rsid w:val="00BC4945"/>
    <w:rsid w:val="00BC4A4B"/>
    <w:rsid w:val="00BC4B20"/>
    <w:rsid w:val="00BC5021"/>
    <w:rsid w:val="00BC60FC"/>
    <w:rsid w:val="00BC61FC"/>
    <w:rsid w:val="00BC6710"/>
    <w:rsid w:val="00BC69C1"/>
    <w:rsid w:val="00BC6A21"/>
    <w:rsid w:val="00BC7345"/>
    <w:rsid w:val="00BC743D"/>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4362"/>
    <w:rsid w:val="00BE4433"/>
    <w:rsid w:val="00BE4CB8"/>
    <w:rsid w:val="00BE4D83"/>
    <w:rsid w:val="00BE4F37"/>
    <w:rsid w:val="00BE541A"/>
    <w:rsid w:val="00BE5879"/>
    <w:rsid w:val="00BE63A7"/>
    <w:rsid w:val="00BE66BF"/>
    <w:rsid w:val="00BE6E1D"/>
    <w:rsid w:val="00BE7FE8"/>
    <w:rsid w:val="00BF02EB"/>
    <w:rsid w:val="00BF07D0"/>
    <w:rsid w:val="00BF126F"/>
    <w:rsid w:val="00BF28D3"/>
    <w:rsid w:val="00BF2BE5"/>
    <w:rsid w:val="00BF319E"/>
    <w:rsid w:val="00BF32D7"/>
    <w:rsid w:val="00BF332E"/>
    <w:rsid w:val="00BF3391"/>
    <w:rsid w:val="00BF3801"/>
    <w:rsid w:val="00BF388E"/>
    <w:rsid w:val="00BF3BE2"/>
    <w:rsid w:val="00BF3C76"/>
    <w:rsid w:val="00BF41AA"/>
    <w:rsid w:val="00BF43D9"/>
    <w:rsid w:val="00BF51AC"/>
    <w:rsid w:val="00BF5647"/>
    <w:rsid w:val="00BF5774"/>
    <w:rsid w:val="00BF657B"/>
    <w:rsid w:val="00BF68F2"/>
    <w:rsid w:val="00BF6D20"/>
    <w:rsid w:val="00BF75B3"/>
    <w:rsid w:val="00BF7657"/>
    <w:rsid w:val="00BF765C"/>
    <w:rsid w:val="00BF77F1"/>
    <w:rsid w:val="00BF7D4D"/>
    <w:rsid w:val="00C00353"/>
    <w:rsid w:val="00C00362"/>
    <w:rsid w:val="00C00887"/>
    <w:rsid w:val="00C00E68"/>
    <w:rsid w:val="00C00F8F"/>
    <w:rsid w:val="00C01A4B"/>
    <w:rsid w:val="00C01AE1"/>
    <w:rsid w:val="00C01FAF"/>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879"/>
    <w:rsid w:val="00C2008F"/>
    <w:rsid w:val="00C20111"/>
    <w:rsid w:val="00C20350"/>
    <w:rsid w:val="00C20636"/>
    <w:rsid w:val="00C20B15"/>
    <w:rsid w:val="00C20CE8"/>
    <w:rsid w:val="00C212D6"/>
    <w:rsid w:val="00C21B42"/>
    <w:rsid w:val="00C228A5"/>
    <w:rsid w:val="00C228A6"/>
    <w:rsid w:val="00C22ED3"/>
    <w:rsid w:val="00C239CE"/>
    <w:rsid w:val="00C23ADE"/>
    <w:rsid w:val="00C23BD5"/>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1F6"/>
    <w:rsid w:val="00C46C02"/>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1678"/>
    <w:rsid w:val="00C71C49"/>
    <w:rsid w:val="00C71EDD"/>
    <w:rsid w:val="00C72289"/>
    <w:rsid w:val="00C72305"/>
    <w:rsid w:val="00C724CF"/>
    <w:rsid w:val="00C72707"/>
    <w:rsid w:val="00C73279"/>
    <w:rsid w:val="00C73422"/>
    <w:rsid w:val="00C73FD5"/>
    <w:rsid w:val="00C74296"/>
    <w:rsid w:val="00C7462C"/>
    <w:rsid w:val="00C74A47"/>
    <w:rsid w:val="00C75DD2"/>
    <w:rsid w:val="00C75ED8"/>
    <w:rsid w:val="00C76258"/>
    <w:rsid w:val="00C76267"/>
    <w:rsid w:val="00C7680E"/>
    <w:rsid w:val="00C76CF2"/>
    <w:rsid w:val="00C774ED"/>
    <w:rsid w:val="00C77A12"/>
    <w:rsid w:val="00C77A36"/>
    <w:rsid w:val="00C77E57"/>
    <w:rsid w:val="00C77FDD"/>
    <w:rsid w:val="00C77FE8"/>
    <w:rsid w:val="00C8007B"/>
    <w:rsid w:val="00C801E6"/>
    <w:rsid w:val="00C80247"/>
    <w:rsid w:val="00C80AA8"/>
    <w:rsid w:val="00C81B7B"/>
    <w:rsid w:val="00C81CED"/>
    <w:rsid w:val="00C820A5"/>
    <w:rsid w:val="00C82AF2"/>
    <w:rsid w:val="00C82B01"/>
    <w:rsid w:val="00C8347D"/>
    <w:rsid w:val="00C83A4D"/>
    <w:rsid w:val="00C83AD8"/>
    <w:rsid w:val="00C83ADC"/>
    <w:rsid w:val="00C83BC1"/>
    <w:rsid w:val="00C83FB6"/>
    <w:rsid w:val="00C844FE"/>
    <w:rsid w:val="00C8454D"/>
    <w:rsid w:val="00C84BF1"/>
    <w:rsid w:val="00C84D9D"/>
    <w:rsid w:val="00C85554"/>
    <w:rsid w:val="00C855E3"/>
    <w:rsid w:val="00C86127"/>
    <w:rsid w:val="00C86363"/>
    <w:rsid w:val="00C8658A"/>
    <w:rsid w:val="00C8661A"/>
    <w:rsid w:val="00C86F54"/>
    <w:rsid w:val="00C872CC"/>
    <w:rsid w:val="00C87320"/>
    <w:rsid w:val="00C8756C"/>
    <w:rsid w:val="00C87C37"/>
    <w:rsid w:val="00C901B3"/>
    <w:rsid w:val="00C90A38"/>
    <w:rsid w:val="00C92035"/>
    <w:rsid w:val="00C92463"/>
    <w:rsid w:val="00C925E1"/>
    <w:rsid w:val="00C92666"/>
    <w:rsid w:val="00C92C60"/>
    <w:rsid w:val="00C92DB2"/>
    <w:rsid w:val="00C92E84"/>
    <w:rsid w:val="00C92F6A"/>
    <w:rsid w:val="00C936C1"/>
    <w:rsid w:val="00C9449A"/>
    <w:rsid w:val="00C94775"/>
    <w:rsid w:val="00C948A4"/>
    <w:rsid w:val="00C94B57"/>
    <w:rsid w:val="00C94C5D"/>
    <w:rsid w:val="00C94F27"/>
    <w:rsid w:val="00C9504B"/>
    <w:rsid w:val="00C9536A"/>
    <w:rsid w:val="00C954C4"/>
    <w:rsid w:val="00C95641"/>
    <w:rsid w:val="00C96414"/>
    <w:rsid w:val="00C972A2"/>
    <w:rsid w:val="00C9748F"/>
    <w:rsid w:val="00C97A78"/>
    <w:rsid w:val="00C97AC5"/>
    <w:rsid w:val="00C97B3F"/>
    <w:rsid w:val="00CA04B7"/>
    <w:rsid w:val="00CA0566"/>
    <w:rsid w:val="00CA088D"/>
    <w:rsid w:val="00CA1179"/>
    <w:rsid w:val="00CA148A"/>
    <w:rsid w:val="00CA1499"/>
    <w:rsid w:val="00CA15D6"/>
    <w:rsid w:val="00CA1679"/>
    <w:rsid w:val="00CA1819"/>
    <w:rsid w:val="00CA1F43"/>
    <w:rsid w:val="00CA22C2"/>
    <w:rsid w:val="00CA385A"/>
    <w:rsid w:val="00CA3F3F"/>
    <w:rsid w:val="00CA4014"/>
    <w:rsid w:val="00CA486B"/>
    <w:rsid w:val="00CA542B"/>
    <w:rsid w:val="00CA5B4C"/>
    <w:rsid w:val="00CA5C5A"/>
    <w:rsid w:val="00CA5D05"/>
    <w:rsid w:val="00CA5E50"/>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BA"/>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898"/>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6186"/>
    <w:rsid w:val="00CC69A2"/>
    <w:rsid w:val="00CC70FC"/>
    <w:rsid w:val="00CC74F4"/>
    <w:rsid w:val="00CC7C05"/>
    <w:rsid w:val="00CC7CA2"/>
    <w:rsid w:val="00CD0299"/>
    <w:rsid w:val="00CD0890"/>
    <w:rsid w:val="00CD09B2"/>
    <w:rsid w:val="00CD0F5E"/>
    <w:rsid w:val="00CD11A5"/>
    <w:rsid w:val="00CD1345"/>
    <w:rsid w:val="00CD1A77"/>
    <w:rsid w:val="00CD1F44"/>
    <w:rsid w:val="00CD204D"/>
    <w:rsid w:val="00CD2BA5"/>
    <w:rsid w:val="00CD2C8E"/>
    <w:rsid w:val="00CD426C"/>
    <w:rsid w:val="00CD46D7"/>
    <w:rsid w:val="00CD46FE"/>
    <w:rsid w:val="00CD47F1"/>
    <w:rsid w:val="00CD4B89"/>
    <w:rsid w:val="00CD4D11"/>
    <w:rsid w:val="00CD4DFE"/>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942"/>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800"/>
    <w:rsid w:val="00CE6C03"/>
    <w:rsid w:val="00CE6F25"/>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A55"/>
    <w:rsid w:val="00D07253"/>
    <w:rsid w:val="00D07358"/>
    <w:rsid w:val="00D07EE8"/>
    <w:rsid w:val="00D100E8"/>
    <w:rsid w:val="00D10BC8"/>
    <w:rsid w:val="00D10DDC"/>
    <w:rsid w:val="00D10F1C"/>
    <w:rsid w:val="00D1173E"/>
    <w:rsid w:val="00D1177B"/>
    <w:rsid w:val="00D122EC"/>
    <w:rsid w:val="00D12310"/>
    <w:rsid w:val="00D12522"/>
    <w:rsid w:val="00D12717"/>
    <w:rsid w:val="00D12A2C"/>
    <w:rsid w:val="00D12DDC"/>
    <w:rsid w:val="00D13AE2"/>
    <w:rsid w:val="00D13C57"/>
    <w:rsid w:val="00D13D33"/>
    <w:rsid w:val="00D14E15"/>
    <w:rsid w:val="00D15015"/>
    <w:rsid w:val="00D1580C"/>
    <w:rsid w:val="00D15A40"/>
    <w:rsid w:val="00D15E61"/>
    <w:rsid w:val="00D15F7B"/>
    <w:rsid w:val="00D161BF"/>
    <w:rsid w:val="00D172AD"/>
    <w:rsid w:val="00D173F8"/>
    <w:rsid w:val="00D17628"/>
    <w:rsid w:val="00D17797"/>
    <w:rsid w:val="00D17968"/>
    <w:rsid w:val="00D17C70"/>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4669"/>
    <w:rsid w:val="00D24824"/>
    <w:rsid w:val="00D251E7"/>
    <w:rsid w:val="00D25342"/>
    <w:rsid w:val="00D25B49"/>
    <w:rsid w:val="00D25FA2"/>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4492"/>
    <w:rsid w:val="00D5541E"/>
    <w:rsid w:val="00D5549C"/>
    <w:rsid w:val="00D55C1A"/>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7480"/>
    <w:rsid w:val="00D67946"/>
    <w:rsid w:val="00D67FEC"/>
    <w:rsid w:val="00D70055"/>
    <w:rsid w:val="00D7042F"/>
    <w:rsid w:val="00D70D86"/>
    <w:rsid w:val="00D71463"/>
    <w:rsid w:val="00D71791"/>
    <w:rsid w:val="00D71CAC"/>
    <w:rsid w:val="00D71E8A"/>
    <w:rsid w:val="00D72182"/>
    <w:rsid w:val="00D722E8"/>
    <w:rsid w:val="00D72446"/>
    <w:rsid w:val="00D724CA"/>
    <w:rsid w:val="00D72C55"/>
    <w:rsid w:val="00D72FDB"/>
    <w:rsid w:val="00D7344E"/>
    <w:rsid w:val="00D7352E"/>
    <w:rsid w:val="00D7439F"/>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A20"/>
    <w:rsid w:val="00D81D2B"/>
    <w:rsid w:val="00D81E13"/>
    <w:rsid w:val="00D81E5F"/>
    <w:rsid w:val="00D82075"/>
    <w:rsid w:val="00D82155"/>
    <w:rsid w:val="00D82896"/>
    <w:rsid w:val="00D82961"/>
    <w:rsid w:val="00D82F53"/>
    <w:rsid w:val="00D84381"/>
    <w:rsid w:val="00D844DB"/>
    <w:rsid w:val="00D84546"/>
    <w:rsid w:val="00D848C1"/>
    <w:rsid w:val="00D849E1"/>
    <w:rsid w:val="00D855BD"/>
    <w:rsid w:val="00D85650"/>
    <w:rsid w:val="00D8629C"/>
    <w:rsid w:val="00D865C8"/>
    <w:rsid w:val="00D86B2E"/>
    <w:rsid w:val="00D86B6A"/>
    <w:rsid w:val="00D86CF1"/>
    <w:rsid w:val="00D86DDA"/>
    <w:rsid w:val="00D87380"/>
    <w:rsid w:val="00D87660"/>
    <w:rsid w:val="00D9015C"/>
    <w:rsid w:val="00D91C6B"/>
    <w:rsid w:val="00D920E1"/>
    <w:rsid w:val="00D92F64"/>
    <w:rsid w:val="00D93116"/>
    <w:rsid w:val="00D9315A"/>
    <w:rsid w:val="00D93D01"/>
    <w:rsid w:val="00D93D30"/>
    <w:rsid w:val="00D93E97"/>
    <w:rsid w:val="00D94008"/>
    <w:rsid w:val="00D94AFD"/>
    <w:rsid w:val="00D96342"/>
    <w:rsid w:val="00D964A6"/>
    <w:rsid w:val="00D966E6"/>
    <w:rsid w:val="00D96B78"/>
    <w:rsid w:val="00D96C5D"/>
    <w:rsid w:val="00D96D28"/>
    <w:rsid w:val="00D96E02"/>
    <w:rsid w:val="00D9720D"/>
    <w:rsid w:val="00D97362"/>
    <w:rsid w:val="00D979CE"/>
    <w:rsid w:val="00D97FC5"/>
    <w:rsid w:val="00DA01E8"/>
    <w:rsid w:val="00DA09C6"/>
    <w:rsid w:val="00DA0AC7"/>
    <w:rsid w:val="00DA0CE5"/>
    <w:rsid w:val="00DA0D58"/>
    <w:rsid w:val="00DA0E95"/>
    <w:rsid w:val="00DA0F08"/>
    <w:rsid w:val="00DA0F60"/>
    <w:rsid w:val="00DA1266"/>
    <w:rsid w:val="00DA1B6A"/>
    <w:rsid w:val="00DA261D"/>
    <w:rsid w:val="00DA29EF"/>
    <w:rsid w:val="00DA2F46"/>
    <w:rsid w:val="00DA3A0D"/>
    <w:rsid w:val="00DA3C48"/>
    <w:rsid w:val="00DA3E81"/>
    <w:rsid w:val="00DA48D0"/>
    <w:rsid w:val="00DA4C7E"/>
    <w:rsid w:val="00DA4CC6"/>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454"/>
    <w:rsid w:val="00DB34AA"/>
    <w:rsid w:val="00DB3786"/>
    <w:rsid w:val="00DB4243"/>
    <w:rsid w:val="00DB5670"/>
    <w:rsid w:val="00DB60D1"/>
    <w:rsid w:val="00DB6248"/>
    <w:rsid w:val="00DB6C15"/>
    <w:rsid w:val="00DB6E3D"/>
    <w:rsid w:val="00DB6FE7"/>
    <w:rsid w:val="00DB776B"/>
    <w:rsid w:val="00DC03C9"/>
    <w:rsid w:val="00DC0475"/>
    <w:rsid w:val="00DC04DC"/>
    <w:rsid w:val="00DC05ED"/>
    <w:rsid w:val="00DC0726"/>
    <w:rsid w:val="00DC1016"/>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F"/>
    <w:rsid w:val="00DD0DA0"/>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2"/>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72E"/>
    <w:rsid w:val="00DE27D2"/>
    <w:rsid w:val="00DE2967"/>
    <w:rsid w:val="00DE2A0F"/>
    <w:rsid w:val="00DE32CB"/>
    <w:rsid w:val="00DE33D3"/>
    <w:rsid w:val="00DE425C"/>
    <w:rsid w:val="00DE45AB"/>
    <w:rsid w:val="00DE4761"/>
    <w:rsid w:val="00DE490A"/>
    <w:rsid w:val="00DE581A"/>
    <w:rsid w:val="00DE5B69"/>
    <w:rsid w:val="00DE5E0C"/>
    <w:rsid w:val="00DE63DF"/>
    <w:rsid w:val="00DE6551"/>
    <w:rsid w:val="00DE6824"/>
    <w:rsid w:val="00DE6D7B"/>
    <w:rsid w:val="00DE6FE2"/>
    <w:rsid w:val="00DE70E3"/>
    <w:rsid w:val="00DE7171"/>
    <w:rsid w:val="00DE7571"/>
    <w:rsid w:val="00DE78E8"/>
    <w:rsid w:val="00DE790B"/>
    <w:rsid w:val="00DE79B1"/>
    <w:rsid w:val="00DE7DEA"/>
    <w:rsid w:val="00DE7E86"/>
    <w:rsid w:val="00DF03FB"/>
    <w:rsid w:val="00DF135F"/>
    <w:rsid w:val="00DF1750"/>
    <w:rsid w:val="00DF197F"/>
    <w:rsid w:val="00DF1F6D"/>
    <w:rsid w:val="00DF2147"/>
    <w:rsid w:val="00DF23B9"/>
    <w:rsid w:val="00DF3A1E"/>
    <w:rsid w:val="00DF434E"/>
    <w:rsid w:val="00DF49E6"/>
    <w:rsid w:val="00DF4A24"/>
    <w:rsid w:val="00DF59B9"/>
    <w:rsid w:val="00DF5A90"/>
    <w:rsid w:val="00DF644F"/>
    <w:rsid w:val="00DF69A3"/>
    <w:rsid w:val="00DF6EE1"/>
    <w:rsid w:val="00DF708E"/>
    <w:rsid w:val="00DF79D9"/>
    <w:rsid w:val="00DF7D40"/>
    <w:rsid w:val="00DF7FC8"/>
    <w:rsid w:val="00E01A48"/>
    <w:rsid w:val="00E01A7B"/>
    <w:rsid w:val="00E01AB6"/>
    <w:rsid w:val="00E01E59"/>
    <w:rsid w:val="00E024F3"/>
    <w:rsid w:val="00E028D6"/>
    <w:rsid w:val="00E029F3"/>
    <w:rsid w:val="00E02FD4"/>
    <w:rsid w:val="00E0325C"/>
    <w:rsid w:val="00E033B7"/>
    <w:rsid w:val="00E036D8"/>
    <w:rsid w:val="00E03AC5"/>
    <w:rsid w:val="00E03CDA"/>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1A5"/>
    <w:rsid w:val="00E13369"/>
    <w:rsid w:val="00E1356A"/>
    <w:rsid w:val="00E13924"/>
    <w:rsid w:val="00E140D3"/>
    <w:rsid w:val="00E14126"/>
    <w:rsid w:val="00E14140"/>
    <w:rsid w:val="00E14304"/>
    <w:rsid w:val="00E150B7"/>
    <w:rsid w:val="00E1528C"/>
    <w:rsid w:val="00E152B9"/>
    <w:rsid w:val="00E157A5"/>
    <w:rsid w:val="00E15C33"/>
    <w:rsid w:val="00E15C82"/>
    <w:rsid w:val="00E16D89"/>
    <w:rsid w:val="00E16E20"/>
    <w:rsid w:val="00E16ED7"/>
    <w:rsid w:val="00E17152"/>
    <w:rsid w:val="00E174AB"/>
    <w:rsid w:val="00E1761D"/>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E77"/>
    <w:rsid w:val="00E463D3"/>
    <w:rsid w:val="00E46C24"/>
    <w:rsid w:val="00E46DCC"/>
    <w:rsid w:val="00E46F81"/>
    <w:rsid w:val="00E47037"/>
    <w:rsid w:val="00E4781A"/>
    <w:rsid w:val="00E47DE8"/>
    <w:rsid w:val="00E47F55"/>
    <w:rsid w:val="00E5063A"/>
    <w:rsid w:val="00E50836"/>
    <w:rsid w:val="00E50AC0"/>
    <w:rsid w:val="00E51457"/>
    <w:rsid w:val="00E5155D"/>
    <w:rsid w:val="00E51CA7"/>
    <w:rsid w:val="00E52FD5"/>
    <w:rsid w:val="00E54651"/>
    <w:rsid w:val="00E54E79"/>
    <w:rsid w:val="00E54E91"/>
    <w:rsid w:val="00E554B4"/>
    <w:rsid w:val="00E557A5"/>
    <w:rsid w:val="00E557A8"/>
    <w:rsid w:val="00E562E2"/>
    <w:rsid w:val="00E56B12"/>
    <w:rsid w:val="00E56C4F"/>
    <w:rsid w:val="00E57648"/>
    <w:rsid w:val="00E60014"/>
    <w:rsid w:val="00E6049A"/>
    <w:rsid w:val="00E604F3"/>
    <w:rsid w:val="00E609D4"/>
    <w:rsid w:val="00E61790"/>
    <w:rsid w:val="00E61870"/>
    <w:rsid w:val="00E622EA"/>
    <w:rsid w:val="00E6272F"/>
    <w:rsid w:val="00E62D6F"/>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6FF"/>
    <w:rsid w:val="00E70ABD"/>
    <w:rsid w:val="00E71395"/>
    <w:rsid w:val="00E7174C"/>
    <w:rsid w:val="00E71AAE"/>
    <w:rsid w:val="00E71AAF"/>
    <w:rsid w:val="00E71EFE"/>
    <w:rsid w:val="00E72BBB"/>
    <w:rsid w:val="00E73901"/>
    <w:rsid w:val="00E7396B"/>
    <w:rsid w:val="00E73AE9"/>
    <w:rsid w:val="00E7401F"/>
    <w:rsid w:val="00E754EE"/>
    <w:rsid w:val="00E7571C"/>
    <w:rsid w:val="00E76574"/>
    <w:rsid w:val="00E77B6C"/>
    <w:rsid w:val="00E805B6"/>
    <w:rsid w:val="00E80A3B"/>
    <w:rsid w:val="00E80AA0"/>
    <w:rsid w:val="00E80B69"/>
    <w:rsid w:val="00E80BA4"/>
    <w:rsid w:val="00E80FF9"/>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6452"/>
    <w:rsid w:val="00E96CE2"/>
    <w:rsid w:val="00E96F09"/>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CD4"/>
    <w:rsid w:val="00EB4CFA"/>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157"/>
    <w:rsid w:val="00EC6B82"/>
    <w:rsid w:val="00EC7887"/>
    <w:rsid w:val="00EC7B9E"/>
    <w:rsid w:val="00ED139C"/>
    <w:rsid w:val="00ED16BA"/>
    <w:rsid w:val="00ED1EF0"/>
    <w:rsid w:val="00ED1FFE"/>
    <w:rsid w:val="00ED37A8"/>
    <w:rsid w:val="00ED4390"/>
    <w:rsid w:val="00ED4BBD"/>
    <w:rsid w:val="00ED4C40"/>
    <w:rsid w:val="00ED4CEA"/>
    <w:rsid w:val="00ED501F"/>
    <w:rsid w:val="00ED50CB"/>
    <w:rsid w:val="00ED54E5"/>
    <w:rsid w:val="00ED6214"/>
    <w:rsid w:val="00ED6A21"/>
    <w:rsid w:val="00ED6C40"/>
    <w:rsid w:val="00ED6E1B"/>
    <w:rsid w:val="00ED768B"/>
    <w:rsid w:val="00ED7881"/>
    <w:rsid w:val="00ED78C3"/>
    <w:rsid w:val="00ED7963"/>
    <w:rsid w:val="00EE0946"/>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9D"/>
    <w:rsid w:val="00EE6644"/>
    <w:rsid w:val="00EE699A"/>
    <w:rsid w:val="00EE6ACA"/>
    <w:rsid w:val="00EE6B24"/>
    <w:rsid w:val="00EE6D9C"/>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B23"/>
    <w:rsid w:val="00F002B8"/>
    <w:rsid w:val="00F0030F"/>
    <w:rsid w:val="00F0081E"/>
    <w:rsid w:val="00F0096F"/>
    <w:rsid w:val="00F00B0F"/>
    <w:rsid w:val="00F00EEB"/>
    <w:rsid w:val="00F010E8"/>
    <w:rsid w:val="00F0114F"/>
    <w:rsid w:val="00F013FA"/>
    <w:rsid w:val="00F015DD"/>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5FE9"/>
    <w:rsid w:val="00F06151"/>
    <w:rsid w:val="00F069DD"/>
    <w:rsid w:val="00F06CB8"/>
    <w:rsid w:val="00F0757D"/>
    <w:rsid w:val="00F07857"/>
    <w:rsid w:val="00F078C2"/>
    <w:rsid w:val="00F1033F"/>
    <w:rsid w:val="00F1078E"/>
    <w:rsid w:val="00F1108F"/>
    <w:rsid w:val="00F1129D"/>
    <w:rsid w:val="00F11958"/>
    <w:rsid w:val="00F119C9"/>
    <w:rsid w:val="00F11C0C"/>
    <w:rsid w:val="00F11CB6"/>
    <w:rsid w:val="00F12044"/>
    <w:rsid w:val="00F121BB"/>
    <w:rsid w:val="00F12649"/>
    <w:rsid w:val="00F12700"/>
    <w:rsid w:val="00F129D8"/>
    <w:rsid w:val="00F137F2"/>
    <w:rsid w:val="00F141AE"/>
    <w:rsid w:val="00F1459B"/>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215A"/>
    <w:rsid w:val="00F22ACA"/>
    <w:rsid w:val="00F22B71"/>
    <w:rsid w:val="00F22D71"/>
    <w:rsid w:val="00F2337B"/>
    <w:rsid w:val="00F2384A"/>
    <w:rsid w:val="00F23861"/>
    <w:rsid w:val="00F23D1F"/>
    <w:rsid w:val="00F240F8"/>
    <w:rsid w:val="00F2415C"/>
    <w:rsid w:val="00F24556"/>
    <w:rsid w:val="00F247CD"/>
    <w:rsid w:val="00F25D0F"/>
    <w:rsid w:val="00F262F0"/>
    <w:rsid w:val="00F26467"/>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F4A"/>
    <w:rsid w:val="00F41282"/>
    <w:rsid w:val="00F41B90"/>
    <w:rsid w:val="00F41BFD"/>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A35"/>
    <w:rsid w:val="00F51B27"/>
    <w:rsid w:val="00F51F2F"/>
    <w:rsid w:val="00F52743"/>
    <w:rsid w:val="00F5275B"/>
    <w:rsid w:val="00F529B2"/>
    <w:rsid w:val="00F52A95"/>
    <w:rsid w:val="00F52B2D"/>
    <w:rsid w:val="00F52CD0"/>
    <w:rsid w:val="00F530E4"/>
    <w:rsid w:val="00F53D01"/>
    <w:rsid w:val="00F53EF0"/>
    <w:rsid w:val="00F54959"/>
    <w:rsid w:val="00F549D8"/>
    <w:rsid w:val="00F5524A"/>
    <w:rsid w:val="00F556DC"/>
    <w:rsid w:val="00F5603B"/>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B86"/>
    <w:rsid w:val="00F73CBD"/>
    <w:rsid w:val="00F73E45"/>
    <w:rsid w:val="00F73FA4"/>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0DB3"/>
    <w:rsid w:val="00F8281E"/>
    <w:rsid w:val="00F82A22"/>
    <w:rsid w:val="00F82E9C"/>
    <w:rsid w:val="00F8301C"/>
    <w:rsid w:val="00F83448"/>
    <w:rsid w:val="00F83929"/>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D92"/>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CD8"/>
    <w:rsid w:val="00F96EAA"/>
    <w:rsid w:val="00F9718E"/>
    <w:rsid w:val="00F9739C"/>
    <w:rsid w:val="00F9776F"/>
    <w:rsid w:val="00F97896"/>
    <w:rsid w:val="00F97CF5"/>
    <w:rsid w:val="00FA03BD"/>
    <w:rsid w:val="00FA03F6"/>
    <w:rsid w:val="00FA0928"/>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DB5"/>
    <w:rsid w:val="00FB00D7"/>
    <w:rsid w:val="00FB06B4"/>
    <w:rsid w:val="00FB0940"/>
    <w:rsid w:val="00FB0D86"/>
    <w:rsid w:val="00FB0EE4"/>
    <w:rsid w:val="00FB1033"/>
    <w:rsid w:val="00FB1326"/>
    <w:rsid w:val="00FB159F"/>
    <w:rsid w:val="00FB1A01"/>
    <w:rsid w:val="00FB1F1B"/>
    <w:rsid w:val="00FB212C"/>
    <w:rsid w:val="00FB5923"/>
    <w:rsid w:val="00FB5E63"/>
    <w:rsid w:val="00FB5F47"/>
    <w:rsid w:val="00FB60CF"/>
    <w:rsid w:val="00FB6678"/>
    <w:rsid w:val="00FB6700"/>
    <w:rsid w:val="00FB6A1C"/>
    <w:rsid w:val="00FB79B1"/>
    <w:rsid w:val="00FC01D1"/>
    <w:rsid w:val="00FC0B08"/>
    <w:rsid w:val="00FC1441"/>
    <w:rsid w:val="00FC1CB8"/>
    <w:rsid w:val="00FC1FEC"/>
    <w:rsid w:val="00FC238E"/>
    <w:rsid w:val="00FC246D"/>
    <w:rsid w:val="00FC2EB2"/>
    <w:rsid w:val="00FC36E8"/>
    <w:rsid w:val="00FC3724"/>
    <w:rsid w:val="00FC381B"/>
    <w:rsid w:val="00FC39A8"/>
    <w:rsid w:val="00FC3B3B"/>
    <w:rsid w:val="00FC3C0C"/>
    <w:rsid w:val="00FC3C60"/>
    <w:rsid w:val="00FC441E"/>
    <w:rsid w:val="00FC4A4E"/>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9F"/>
    <w:rsid w:val="00FD3A3E"/>
    <w:rsid w:val="00FD405D"/>
    <w:rsid w:val="00FD4988"/>
    <w:rsid w:val="00FD4A58"/>
    <w:rsid w:val="00FD4FE9"/>
    <w:rsid w:val="00FD4FFC"/>
    <w:rsid w:val="00FD5415"/>
    <w:rsid w:val="00FD5499"/>
    <w:rsid w:val="00FD570F"/>
    <w:rsid w:val="00FD5784"/>
    <w:rsid w:val="00FD5F54"/>
    <w:rsid w:val="00FD614C"/>
    <w:rsid w:val="00FD631F"/>
    <w:rsid w:val="00FD674D"/>
    <w:rsid w:val="00FD69A9"/>
    <w:rsid w:val="00FD76D4"/>
    <w:rsid w:val="00FD76FD"/>
    <w:rsid w:val="00FD7805"/>
    <w:rsid w:val="00FD7A2A"/>
    <w:rsid w:val="00FD7E9E"/>
    <w:rsid w:val="00FE0260"/>
    <w:rsid w:val="00FE052C"/>
    <w:rsid w:val="00FE074E"/>
    <w:rsid w:val="00FE0A10"/>
    <w:rsid w:val="00FE0FAA"/>
    <w:rsid w:val="00FE11B4"/>
    <w:rsid w:val="00FE146D"/>
    <w:rsid w:val="00FE1861"/>
    <w:rsid w:val="00FE1875"/>
    <w:rsid w:val="00FE1B53"/>
    <w:rsid w:val="00FE2113"/>
    <w:rsid w:val="00FE21E8"/>
    <w:rsid w:val="00FE28D2"/>
    <w:rsid w:val="00FE2CA0"/>
    <w:rsid w:val="00FE365B"/>
    <w:rsid w:val="00FE3742"/>
    <w:rsid w:val="00FE3B2E"/>
    <w:rsid w:val="00FE3E1F"/>
    <w:rsid w:val="00FE427F"/>
    <w:rsid w:val="00FE5073"/>
    <w:rsid w:val="00FE5216"/>
    <w:rsid w:val="00FE600C"/>
    <w:rsid w:val="00FE6D39"/>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2DE"/>
    <w:rsid w:val="00FF348F"/>
    <w:rsid w:val="00FF371B"/>
    <w:rsid w:val="00FF3CD5"/>
    <w:rsid w:val="00FF43B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9</Pages>
  <Words>2469</Words>
  <Characters>13582</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130</cp:revision>
  <cp:lastPrinted>2021-11-03T19:45:00Z</cp:lastPrinted>
  <dcterms:created xsi:type="dcterms:W3CDTF">2021-11-18T13:35:00Z</dcterms:created>
  <dcterms:modified xsi:type="dcterms:W3CDTF">2022-01-27T12:17:00Z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