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D36FF8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D18DE">
        <w:rPr>
          <w:b/>
          <w:bCs/>
          <w:sz w:val="28"/>
          <w:szCs w:val="28"/>
        </w:rPr>
        <w:t>2</w:t>
      </w:r>
      <w:r w:rsidR="00CF04FB">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AAE1847" w:rsidR="003A564C" w:rsidRDefault="008E2A62" w:rsidP="000968BC">
      <w:pPr>
        <w:spacing w:before="120" w:after="120" w:line="360" w:lineRule="auto"/>
        <w:jc w:val="both"/>
        <w:rPr>
          <w:rFonts w:eastAsiaTheme="minorHAnsi"/>
          <w:color w:val="000000"/>
          <w:lang w:eastAsia="en-US"/>
        </w:rPr>
      </w:pPr>
      <w:bookmarkStart w:id="0" w:name="_Hlk76725034"/>
      <w:bookmarkStart w:id="1" w:name="_Hlk77851818"/>
      <w:r w:rsidRPr="008E2A62">
        <w:rPr>
          <w:b/>
          <w:bCs/>
          <w:color w:val="000000"/>
          <w:sz w:val="28"/>
          <w:szCs w:val="28"/>
        </w:rPr>
        <w:t>EL DERECHO REAL: NATURALEZA Y CARACTERES. SU DIFERENCIA CON EL DERECHO DE CRÉDITO. LA TIPICIDAD DE LOS DERECHOS REALES. DERECHOS REALES RECONOCIDOS EN LA LEGISLACIÓN ESPAÑOLA. TIPOS DUDOSOS DE DERECHOS REALES.</w:t>
      </w:r>
      <w:bookmarkEnd w:id="0"/>
      <w:bookmarkEnd w:id="1"/>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5A5D0492" w14:textId="55802466" w:rsidR="00796387" w:rsidRPr="00C105BF" w:rsidRDefault="008E2A62" w:rsidP="008E2A62">
      <w:pPr>
        <w:spacing w:before="120" w:after="120" w:line="360" w:lineRule="auto"/>
        <w:jc w:val="both"/>
        <w:rPr>
          <w:spacing w:val="-3"/>
        </w:rPr>
      </w:pPr>
      <w:r w:rsidRPr="00C105BF">
        <w:rPr>
          <w:b/>
          <w:bCs/>
          <w:color w:val="000000"/>
        </w:rPr>
        <w:t xml:space="preserve">EL </w:t>
      </w:r>
      <w:r w:rsidR="00C105BF" w:rsidRPr="00C105BF">
        <w:rPr>
          <w:b/>
          <w:bCs/>
          <w:color w:val="000000"/>
        </w:rPr>
        <w:t>DERECHO REAL: NATURALEZA Y CARACTERES</w:t>
      </w:r>
      <w:r w:rsidR="006B57A9">
        <w:rPr>
          <w:b/>
          <w:bCs/>
          <w:color w:val="000000"/>
        </w:rPr>
        <w:t>.</w:t>
      </w:r>
    </w:p>
    <w:p w14:paraId="5F6FAAD3" w14:textId="48B190A3" w:rsidR="003173FB" w:rsidRPr="003173FB" w:rsidRDefault="00383B24" w:rsidP="003173FB">
      <w:pPr>
        <w:spacing w:before="120" w:after="120" w:line="360" w:lineRule="auto"/>
        <w:ind w:firstLine="708"/>
        <w:jc w:val="both"/>
        <w:rPr>
          <w:spacing w:val="-3"/>
        </w:rPr>
      </w:pPr>
      <w:r>
        <w:rPr>
          <w:spacing w:val="-3"/>
        </w:rPr>
        <w:t xml:space="preserve">Los derechos reales forman parte de </w:t>
      </w:r>
      <w:r w:rsidR="003173FB" w:rsidRPr="003173FB">
        <w:rPr>
          <w:spacing w:val="-3"/>
        </w:rPr>
        <w:t xml:space="preserve">los derechos </w:t>
      </w:r>
      <w:r w:rsidR="003173FB">
        <w:rPr>
          <w:spacing w:val="-3"/>
        </w:rPr>
        <w:t xml:space="preserve">subjetivos </w:t>
      </w:r>
      <w:r w:rsidR="003173FB" w:rsidRPr="003173FB">
        <w:rPr>
          <w:spacing w:val="-3"/>
        </w:rPr>
        <w:t>patrimoniales junto con los de crédito y los que recaen sobre</w:t>
      </w:r>
      <w:r w:rsidR="003173FB">
        <w:rPr>
          <w:spacing w:val="-3"/>
        </w:rPr>
        <w:t xml:space="preserve"> </w:t>
      </w:r>
      <w:r w:rsidR="003173FB" w:rsidRPr="003173FB">
        <w:rPr>
          <w:spacing w:val="-3"/>
        </w:rPr>
        <w:t>bienes inmateriales.</w:t>
      </w:r>
    </w:p>
    <w:p w14:paraId="444B9047" w14:textId="16B66144" w:rsidR="003173FB" w:rsidRDefault="00DD1F58" w:rsidP="003173FB">
      <w:pPr>
        <w:spacing w:before="120" w:after="120" w:line="360" w:lineRule="auto"/>
        <w:ind w:firstLine="708"/>
        <w:jc w:val="both"/>
        <w:rPr>
          <w:spacing w:val="-3"/>
        </w:rPr>
      </w:pPr>
      <w:r>
        <w:rPr>
          <w:spacing w:val="-3"/>
        </w:rPr>
        <w:t xml:space="preserve">Conforme a la jurisprudencia del </w:t>
      </w:r>
      <w:r w:rsidR="003173FB">
        <w:rPr>
          <w:spacing w:val="-3"/>
        </w:rPr>
        <w:t>Tribunal Supremo</w:t>
      </w:r>
      <w:r>
        <w:rPr>
          <w:spacing w:val="-3"/>
        </w:rPr>
        <w:t xml:space="preserve">, </w:t>
      </w:r>
      <w:r w:rsidR="006A5C04">
        <w:rPr>
          <w:spacing w:val="-3"/>
        </w:rPr>
        <w:t>los caracteres de los derechos reales son los siguientes</w:t>
      </w:r>
      <w:r w:rsidR="006E5B32">
        <w:rPr>
          <w:spacing w:val="-3"/>
        </w:rPr>
        <w:t>:</w:t>
      </w:r>
    </w:p>
    <w:p w14:paraId="54DC62E5" w14:textId="77777777" w:rsidR="0095376E" w:rsidRPr="00BB0FBF" w:rsidRDefault="003173FB" w:rsidP="006B6A6E">
      <w:pPr>
        <w:pStyle w:val="Prrafodelista"/>
        <w:numPr>
          <w:ilvl w:val="0"/>
          <w:numId w:val="2"/>
        </w:numPr>
        <w:spacing w:before="120" w:after="120" w:line="360" w:lineRule="auto"/>
        <w:ind w:left="993" w:hanging="284"/>
        <w:jc w:val="both"/>
        <w:rPr>
          <w:spacing w:val="-3"/>
        </w:rPr>
      </w:pPr>
      <w:r w:rsidRPr="00BB0FBF">
        <w:rPr>
          <w:spacing w:val="-3"/>
        </w:rPr>
        <w:t xml:space="preserve">Son derechos que reciben esta denominación, que procede del sustantivo latino </w:t>
      </w:r>
      <w:r w:rsidRPr="00BB0FBF">
        <w:rPr>
          <w:i/>
          <w:iCs/>
          <w:spacing w:val="-3"/>
        </w:rPr>
        <w:t>res</w:t>
      </w:r>
      <w:r w:rsidRPr="00BB0FBF">
        <w:rPr>
          <w:spacing w:val="-3"/>
        </w:rPr>
        <w:t>, o cosa, por recaer directa e inmediatamente sobre la cosa, de forma que no hay en ellos un sujeto pasivo individualmente determinado</w:t>
      </w:r>
      <w:r w:rsidR="0095376E" w:rsidRPr="00BB0FBF">
        <w:rPr>
          <w:spacing w:val="-3"/>
        </w:rPr>
        <w:t>.</w:t>
      </w:r>
    </w:p>
    <w:p w14:paraId="69CCA184" w14:textId="76FF8A85" w:rsidR="003173FB" w:rsidRPr="00BB0FBF" w:rsidRDefault="0095376E" w:rsidP="006B6A6E">
      <w:pPr>
        <w:pStyle w:val="Prrafodelista"/>
        <w:numPr>
          <w:ilvl w:val="0"/>
          <w:numId w:val="2"/>
        </w:numPr>
        <w:spacing w:before="120" w:after="120" w:line="360" w:lineRule="auto"/>
        <w:ind w:left="993" w:hanging="284"/>
        <w:jc w:val="both"/>
        <w:rPr>
          <w:spacing w:val="-3"/>
        </w:rPr>
      </w:pPr>
      <w:r w:rsidRPr="00BB0FBF">
        <w:rPr>
          <w:spacing w:val="-3"/>
        </w:rPr>
        <w:t>S</w:t>
      </w:r>
      <w:r w:rsidR="003173FB" w:rsidRPr="00BB0FBF">
        <w:rPr>
          <w:spacing w:val="-3"/>
        </w:rPr>
        <w:t xml:space="preserve">on eficaces </w:t>
      </w:r>
      <w:r w:rsidR="003173FB" w:rsidRPr="00BB0FBF">
        <w:rPr>
          <w:i/>
          <w:iCs/>
          <w:spacing w:val="-3"/>
        </w:rPr>
        <w:t>erga omnes</w:t>
      </w:r>
      <w:r w:rsidR="003173FB" w:rsidRPr="00BB0FBF">
        <w:rPr>
          <w:spacing w:val="-3"/>
        </w:rPr>
        <w:t xml:space="preserve">, </w:t>
      </w:r>
      <w:r w:rsidRPr="00BB0FBF">
        <w:rPr>
          <w:spacing w:val="-3"/>
        </w:rPr>
        <w:t xml:space="preserve">generando un deber general de respeto y abstención de todos quienes no son sus titulares, </w:t>
      </w:r>
      <w:r w:rsidR="003173FB" w:rsidRPr="00BB0FBF">
        <w:rPr>
          <w:spacing w:val="-3"/>
        </w:rPr>
        <w:t>por lo que dan lugar a una acción contra cualquier poseedor o perturbador de la c</w:t>
      </w:r>
      <w:r w:rsidRPr="00BB0FBF">
        <w:rPr>
          <w:spacing w:val="-3"/>
        </w:rPr>
        <w:t>o</w:t>
      </w:r>
      <w:r w:rsidR="003173FB" w:rsidRPr="00BB0FBF">
        <w:rPr>
          <w:spacing w:val="-3"/>
        </w:rPr>
        <w:t>sa misma que es su objeto.</w:t>
      </w:r>
    </w:p>
    <w:p w14:paraId="73EF46FB" w14:textId="77F4966C" w:rsidR="00010C21" w:rsidRPr="00BB0FBF" w:rsidRDefault="003173FB" w:rsidP="006B6A6E">
      <w:pPr>
        <w:pStyle w:val="Prrafodelista"/>
        <w:numPr>
          <w:ilvl w:val="0"/>
          <w:numId w:val="2"/>
        </w:numPr>
        <w:spacing w:before="120" w:after="120" w:line="360" w:lineRule="auto"/>
        <w:ind w:left="993" w:hanging="284"/>
        <w:jc w:val="both"/>
        <w:rPr>
          <w:spacing w:val="-3"/>
        </w:rPr>
      </w:pPr>
      <w:r w:rsidRPr="00BB0FBF">
        <w:rPr>
          <w:spacing w:val="-3"/>
        </w:rPr>
        <w:t>Son derechos que atribuyen a su titular un poder directo e inmediato sobre una cosa</w:t>
      </w:r>
      <w:r w:rsidR="0095376E" w:rsidRPr="00BB0FBF">
        <w:rPr>
          <w:spacing w:val="-3"/>
        </w:rPr>
        <w:t>, por lo que</w:t>
      </w:r>
      <w:r w:rsidRPr="00BB0FBF">
        <w:rPr>
          <w:spacing w:val="-3"/>
        </w:rPr>
        <w:t xml:space="preserve"> su titular puede </w:t>
      </w:r>
      <w:r w:rsidR="009875DF">
        <w:rPr>
          <w:spacing w:val="-3"/>
        </w:rPr>
        <w:t xml:space="preserve">obtiene </w:t>
      </w:r>
      <w:r w:rsidRPr="00BB0FBF">
        <w:rPr>
          <w:spacing w:val="-3"/>
        </w:rPr>
        <w:t>todas o parte de las utilidades a que puede dar lugar la cosa.</w:t>
      </w:r>
    </w:p>
    <w:p w14:paraId="0435025B" w14:textId="2B5301A9" w:rsidR="00C105BF" w:rsidRPr="00BB0FBF" w:rsidRDefault="0095376E" w:rsidP="006B6A6E">
      <w:pPr>
        <w:pStyle w:val="Prrafodelista"/>
        <w:numPr>
          <w:ilvl w:val="0"/>
          <w:numId w:val="2"/>
        </w:numPr>
        <w:spacing w:before="120" w:after="120" w:line="360" w:lineRule="auto"/>
        <w:ind w:left="993" w:hanging="284"/>
        <w:jc w:val="both"/>
        <w:rPr>
          <w:spacing w:val="-3"/>
        </w:rPr>
      </w:pPr>
      <w:r w:rsidRPr="00BB0FBF">
        <w:rPr>
          <w:spacing w:val="-3"/>
        </w:rPr>
        <w:t xml:space="preserve">No obstante, los derechos reales no generan una </w:t>
      </w:r>
      <w:r w:rsidR="003173FB" w:rsidRPr="00BB0FBF">
        <w:rPr>
          <w:spacing w:val="-3"/>
        </w:rPr>
        <w:t>relación entre persona y cosa</w:t>
      </w:r>
      <w:r w:rsidRPr="00BB0FBF">
        <w:rPr>
          <w:spacing w:val="-3"/>
        </w:rPr>
        <w:t>, ya que</w:t>
      </w:r>
      <w:r w:rsidR="003173FB" w:rsidRPr="00BB0FBF">
        <w:rPr>
          <w:spacing w:val="-3"/>
        </w:rPr>
        <w:t xml:space="preserve"> </w:t>
      </w:r>
      <w:r w:rsidR="009875DF">
        <w:rPr>
          <w:spacing w:val="-3"/>
        </w:rPr>
        <w:t>en toda relación</w:t>
      </w:r>
      <w:r w:rsidR="003173FB" w:rsidRPr="00BB0FBF">
        <w:rPr>
          <w:spacing w:val="-3"/>
        </w:rPr>
        <w:t xml:space="preserve"> jurídica</w:t>
      </w:r>
      <w:r w:rsidR="009875DF">
        <w:rPr>
          <w:spacing w:val="-3"/>
        </w:rPr>
        <w:t xml:space="preserve"> existe siempre</w:t>
      </w:r>
      <w:r w:rsidRPr="00BB0FBF">
        <w:rPr>
          <w:spacing w:val="-3"/>
        </w:rPr>
        <w:t xml:space="preserve"> </w:t>
      </w:r>
      <w:r w:rsidR="009875DF">
        <w:rPr>
          <w:spacing w:val="-3"/>
        </w:rPr>
        <w:t xml:space="preserve">un </w:t>
      </w:r>
      <w:r w:rsidR="003173FB" w:rsidRPr="00BB0FBF">
        <w:rPr>
          <w:spacing w:val="-3"/>
        </w:rPr>
        <w:t xml:space="preserve">sujeto activo </w:t>
      </w:r>
      <w:r w:rsidR="00184F44">
        <w:rPr>
          <w:spacing w:val="-3"/>
        </w:rPr>
        <w:t xml:space="preserve">y un </w:t>
      </w:r>
      <w:r w:rsidR="003173FB" w:rsidRPr="00BB0FBF">
        <w:rPr>
          <w:spacing w:val="-3"/>
        </w:rPr>
        <w:t>sujeto pasivo</w:t>
      </w:r>
      <w:r w:rsidR="00184F44">
        <w:rPr>
          <w:spacing w:val="-3"/>
        </w:rPr>
        <w:t xml:space="preserve"> u obligado</w:t>
      </w:r>
      <w:r w:rsidR="003173FB" w:rsidRPr="00BB0FBF">
        <w:rPr>
          <w:spacing w:val="-3"/>
        </w:rPr>
        <w:t>. Lo que ocurre es que en los derechos reales el sujeto pasivo es indeterminado, toda vez que la obligación que engendran es un</w:t>
      </w:r>
      <w:r w:rsidRPr="00BB0FBF">
        <w:rPr>
          <w:spacing w:val="-3"/>
        </w:rPr>
        <w:t xml:space="preserve"> </w:t>
      </w:r>
      <w:r w:rsidR="003173FB" w:rsidRPr="00BB0FBF">
        <w:rPr>
          <w:spacing w:val="-3"/>
        </w:rPr>
        <w:t>simple deber de abstención que recae sobre todos</w:t>
      </w:r>
      <w:r w:rsidRPr="00BB0FBF">
        <w:rPr>
          <w:spacing w:val="-3"/>
        </w:rPr>
        <w:t xml:space="preserve">, sin perjuicio </w:t>
      </w:r>
      <w:r w:rsidR="00E622EA">
        <w:rPr>
          <w:spacing w:val="-3"/>
        </w:rPr>
        <w:t xml:space="preserve">tanto de las peculiaridades de los </w:t>
      </w:r>
      <w:r w:rsidR="00E622EA">
        <w:rPr>
          <w:spacing w:val="-3"/>
        </w:rPr>
        <w:lastRenderedPageBreak/>
        <w:t>derechos reales limitativos del dominico co</w:t>
      </w:r>
      <w:r w:rsidR="00184F44">
        <w:rPr>
          <w:spacing w:val="-3"/>
        </w:rPr>
        <w:t>mo</w:t>
      </w:r>
      <w:r w:rsidR="00E622EA">
        <w:rPr>
          <w:spacing w:val="-3"/>
        </w:rPr>
        <w:t xml:space="preserve"> de la </w:t>
      </w:r>
      <w:r w:rsidR="003173FB" w:rsidRPr="00BB0FBF">
        <w:rPr>
          <w:spacing w:val="-3"/>
        </w:rPr>
        <w:t>individuali</w:t>
      </w:r>
      <w:r w:rsidRPr="00BB0FBF">
        <w:rPr>
          <w:spacing w:val="-3"/>
        </w:rPr>
        <w:t>za</w:t>
      </w:r>
      <w:r w:rsidR="00E622EA">
        <w:rPr>
          <w:spacing w:val="-3"/>
        </w:rPr>
        <w:t>ción del sujeto pasivo</w:t>
      </w:r>
      <w:r w:rsidRPr="00BB0FBF">
        <w:rPr>
          <w:spacing w:val="-3"/>
        </w:rPr>
        <w:t xml:space="preserve"> cuando</w:t>
      </w:r>
      <w:r w:rsidR="003173FB" w:rsidRPr="00BB0FBF">
        <w:rPr>
          <w:spacing w:val="-3"/>
        </w:rPr>
        <w:t xml:space="preserve"> se lesiona el derecho.</w:t>
      </w:r>
    </w:p>
    <w:p w14:paraId="4B9D5D49" w14:textId="329E8359" w:rsidR="00C105BF" w:rsidRPr="00BB0FBF" w:rsidRDefault="0095376E" w:rsidP="006B6A6E">
      <w:pPr>
        <w:pStyle w:val="Prrafodelista"/>
        <w:numPr>
          <w:ilvl w:val="0"/>
          <w:numId w:val="2"/>
        </w:numPr>
        <w:spacing w:before="120" w:after="120" w:line="360" w:lineRule="auto"/>
        <w:ind w:left="993" w:hanging="284"/>
        <w:jc w:val="both"/>
        <w:rPr>
          <w:spacing w:val="-3"/>
        </w:rPr>
      </w:pPr>
      <w:r w:rsidRPr="00BB0FBF">
        <w:rPr>
          <w:spacing w:val="-3"/>
        </w:rPr>
        <w:t>En su estructura se pueden precisar tres elementos, a saber:</w:t>
      </w:r>
    </w:p>
    <w:p w14:paraId="0621CDB2" w14:textId="53324111" w:rsidR="0095376E" w:rsidRPr="00BB0FBF" w:rsidRDefault="0095376E" w:rsidP="006B6A6E">
      <w:pPr>
        <w:pStyle w:val="Prrafodelista"/>
        <w:numPr>
          <w:ilvl w:val="0"/>
          <w:numId w:val="3"/>
        </w:numPr>
        <w:spacing w:before="120" w:after="120" w:line="360" w:lineRule="auto"/>
        <w:ind w:left="1276" w:hanging="283"/>
        <w:jc w:val="both"/>
        <w:rPr>
          <w:spacing w:val="-3"/>
        </w:rPr>
      </w:pPr>
      <w:r w:rsidRPr="00BB0FBF">
        <w:rPr>
          <w:spacing w:val="-3"/>
        </w:rPr>
        <w:t>Un sujeto activo, individual o plural, quien es el titular del poder que atribuye el derecho real, y unos sujetos pasivos indeterminados, todos los que no son sus titulares. No obstante, en los derechos reales limitativos del dominio, existe un sujeto pasivo concreto, el titular del dominio de la cosa sobre la que recaen, como ocurre con el dueño de la finca hipotecada.</w:t>
      </w:r>
    </w:p>
    <w:p w14:paraId="13AE2C44" w14:textId="415913F0" w:rsidR="0095376E" w:rsidRPr="00BB0FBF" w:rsidRDefault="0095376E" w:rsidP="006B6A6E">
      <w:pPr>
        <w:pStyle w:val="Prrafodelista"/>
        <w:numPr>
          <w:ilvl w:val="0"/>
          <w:numId w:val="3"/>
        </w:numPr>
        <w:spacing w:before="120" w:after="120" w:line="360" w:lineRule="auto"/>
        <w:ind w:left="1276" w:hanging="283"/>
        <w:jc w:val="both"/>
        <w:rPr>
          <w:spacing w:val="-3"/>
        </w:rPr>
      </w:pPr>
      <w:r w:rsidRPr="00BB0FBF">
        <w:rPr>
          <w:spacing w:val="-3"/>
        </w:rPr>
        <w:t xml:space="preserve">Su objeto es la cosa sobre la que directamente recae el derecho, que debe </w:t>
      </w:r>
      <w:r w:rsidR="00BB0FBF" w:rsidRPr="00BB0FBF">
        <w:rPr>
          <w:spacing w:val="-3"/>
        </w:rPr>
        <w:t>existir</w:t>
      </w:r>
      <w:r w:rsidR="00C2577D">
        <w:rPr>
          <w:spacing w:val="-3"/>
        </w:rPr>
        <w:t xml:space="preserve"> real y actualmente</w:t>
      </w:r>
      <w:r w:rsidR="00BB0FBF" w:rsidRPr="00BB0FBF">
        <w:rPr>
          <w:spacing w:val="-3"/>
        </w:rPr>
        <w:t xml:space="preserve">; ser lícita por </w:t>
      </w:r>
      <w:r w:rsidRPr="00BB0FBF">
        <w:rPr>
          <w:spacing w:val="-3"/>
        </w:rPr>
        <w:t>ser susceptibles de</w:t>
      </w:r>
      <w:r w:rsidR="00BB0FBF" w:rsidRPr="00BB0FBF">
        <w:rPr>
          <w:spacing w:val="-3"/>
        </w:rPr>
        <w:t xml:space="preserve"> </w:t>
      </w:r>
      <w:r w:rsidRPr="00BB0FBF">
        <w:rPr>
          <w:spacing w:val="-3"/>
        </w:rPr>
        <w:t>tráfico</w:t>
      </w:r>
      <w:r w:rsidR="00BB0FBF" w:rsidRPr="00BB0FBF">
        <w:rPr>
          <w:spacing w:val="-3"/>
        </w:rPr>
        <w:t xml:space="preserve"> </w:t>
      </w:r>
      <w:r w:rsidR="00BB0FBF" w:rsidRPr="00BB0FBF">
        <w:rPr>
          <w:i/>
          <w:iCs/>
          <w:spacing w:val="-3"/>
        </w:rPr>
        <w:t>inter privatos</w:t>
      </w:r>
      <w:r w:rsidR="00BB0FBF" w:rsidRPr="00BB0FBF">
        <w:rPr>
          <w:spacing w:val="-3"/>
        </w:rPr>
        <w:t>;</w:t>
      </w:r>
      <w:r w:rsidRPr="00BB0FBF">
        <w:rPr>
          <w:spacing w:val="-3"/>
        </w:rPr>
        <w:t xml:space="preserve"> y </w:t>
      </w:r>
      <w:r w:rsidR="00C2577D">
        <w:rPr>
          <w:spacing w:val="-3"/>
        </w:rPr>
        <w:t xml:space="preserve">ser </w:t>
      </w:r>
      <w:r w:rsidRPr="00BB0FBF">
        <w:rPr>
          <w:spacing w:val="-3"/>
        </w:rPr>
        <w:t>determinada.</w:t>
      </w:r>
    </w:p>
    <w:p w14:paraId="695114CC" w14:textId="281042D4" w:rsidR="00C105BF" w:rsidRPr="00BB0FBF" w:rsidRDefault="00BB0FBF" w:rsidP="006B6A6E">
      <w:pPr>
        <w:pStyle w:val="Prrafodelista"/>
        <w:numPr>
          <w:ilvl w:val="0"/>
          <w:numId w:val="3"/>
        </w:numPr>
        <w:spacing w:before="120" w:after="120" w:line="360" w:lineRule="auto"/>
        <w:ind w:left="1276" w:hanging="283"/>
        <w:jc w:val="both"/>
        <w:rPr>
          <w:spacing w:val="-3"/>
        </w:rPr>
      </w:pPr>
      <w:r w:rsidRPr="00BB0FBF">
        <w:rPr>
          <w:spacing w:val="-3"/>
        </w:rPr>
        <w:t>Su contenido es</w:t>
      </w:r>
      <w:r w:rsidR="0095376E" w:rsidRPr="00BB0FBF">
        <w:rPr>
          <w:spacing w:val="-3"/>
        </w:rPr>
        <w:t xml:space="preserve"> el poder o señorío que atribuye</w:t>
      </w:r>
      <w:r w:rsidRPr="00BB0FBF">
        <w:rPr>
          <w:spacing w:val="-3"/>
        </w:rPr>
        <w:t>n</w:t>
      </w:r>
      <w:r w:rsidR="0095376E" w:rsidRPr="00BB0FBF">
        <w:rPr>
          <w:spacing w:val="-3"/>
        </w:rPr>
        <w:t xml:space="preserve"> sobre la cosa, </w:t>
      </w:r>
      <w:r w:rsidRPr="00BB0FBF">
        <w:rPr>
          <w:spacing w:val="-3"/>
        </w:rPr>
        <w:t xml:space="preserve">que permite </w:t>
      </w:r>
      <w:r w:rsidR="006A7DAF">
        <w:rPr>
          <w:spacing w:val="-3"/>
        </w:rPr>
        <w:t xml:space="preserve">a su titular </w:t>
      </w:r>
      <w:r w:rsidRPr="00BB0FBF">
        <w:rPr>
          <w:spacing w:val="-3"/>
        </w:rPr>
        <w:t>ejercer sobre tal cosa todas o algunas de las facultades de</w:t>
      </w:r>
      <w:r w:rsidR="0095376E" w:rsidRPr="00BB0FBF">
        <w:rPr>
          <w:spacing w:val="-3"/>
        </w:rPr>
        <w:t xml:space="preserve"> exclusión, de disposición, de persecución y de </w:t>
      </w:r>
      <w:r w:rsidRPr="00BB0FBF">
        <w:rPr>
          <w:spacing w:val="-3"/>
        </w:rPr>
        <w:t xml:space="preserve">uso y </w:t>
      </w:r>
      <w:r w:rsidR="0095376E" w:rsidRPr="00BB0FBF">
        <w:rPr>
          <w:spacing w:val="-3"/>
        </w:rPr>
        <w:t>disfrut</w:t>
      </w:r>
      <w:r w:rsidR="006A7DAF">
        <w:rPr>
          <w:spacing w:val="-3"/>
        </w:rPr>
        <w:t>e</w:t>
      </w:r>
      <w:r w:rsidRPr="00BB0FBF">
        <w:rPr>
          <w:spacing w:val="-3"/>
        </w:rPr>
        <w:t>.</w:t>
      </w:r>
    </w:p>
    <w:p w14:paraId="5596082F" w14:textId="6FA6A462" w:rsidR="00E622EA" w:rsidRPr="00E622EA" w:rsidRDefault="00E622EA" w:rsidP="00E622EA">
      <w:pPr>
        <w:spacing w:before="120" w:after="120" w:line="360" w:lineRule="auto"/>
        <w:ind w:firstLine="708"/>
        <w:jc w:val="both"/>
        <w:rPr>
          <w:spacing w:val="-3"/>
        </w:rPr>
      </w:pPr>
      <w:r>
        <w:rPr>
          <w:spacing w:val="-3"/>
        </w:rPr>
        <w:t>Los autores han formulado las siguientes teorías acerca de la naturaleza de los derechos reales:</w:t>
      </w:r>
    </w:p>
    <w:p w14:paraId="67AEE2D4" w14:textId="66FD283A" w:rsidR="00010C21" w:rsidRDefault="00E622EA" w:rsidP="006B6A6E">
      <w:pPr>
        <w:pStyle w:val="Prrafodelista"/>
        <w:numPr>
          <w:ilvl w:val="0"/>
          <w:numId w:val="4"/>
        </w:numPr>
        <w:spacing w:before="120" w:after="120" w:line="360" w:lineRule="auto"/>
        <w:ind w:left="993" w:hanging="284"/>
        <w:jc w:val="both"/>
        <w:rPr>
          <w:spacing w:val="-3"/>
        </w:rPr>
      </w:pPr>
      <w:r w:rsidRPr="00E622EA">
        <w:rPr>
          <w:spacing w:val="-3"/>
        </w:rPr>
        <w:t>La teoría clásica, que pone el acento en el carácter de relación inmediata</w:t>
      </w:r>
      <w:r>
        <w:rPr>
          <w:spacing w:val="-3"/>
        </w:rPr>
        <w:t xml:space="preserve"> </w:t>
      </w:r>
      <w:r w:rsidRPr="00E622EA">
        <w:rPr>
          <w:spacing w:val="-3"/>
        </w:rPr>
        <w:t>entre la persona y la cosa. Con ello pretende deslindarlos de los de crédito, en los que la relación constitutiva se da entre dos personas</w:t>
      </w:r>
      <w:r>
        <w:rPr>
          <w:spacing w:val="-3"/>
        </w:rPr>
        <w:t>,</w:t>
      </w:r>
      <w:r w:rsidRPr="00E622EA">
        <w:rPr>
          <w:spacing w:val="-3"/>
        </w:rPr>
        <w:t xml:space="preserve"> acreedor</w:t>
      </w:r>
      <w:r>
        <w:rPr>
          <w:spacing w:val="-3"/>
        </w:rPr>
        <w:t xml:space="preserve"> </w:t>
      </w:r>
      <w:r w:rsidRPr="00E622EA">
        <w:rPr>
          <w:spacing w:val="-3"/>
        </w:rPr>
        <w:t>y deudor.</w:t>
      </w:r>
    </w:p>
    <w:p w14:paraId="63D4D615" w14:textId="0CAA744B" w:rsidR="00E622EA" w:rsidRPr="00E622EA" w:rsidRDefault="00E622EA" w:rsidP="006B6A6E">
      <w:pPr>
        <w:pStyle w:val="Prrafodelista"/>
        <w:numPr>
          <w:ilvl w:val="0"/>
          <w:numId w:val="4"/>
        </w:numPr>
        <w:spacing w:before="120" w:after="120" w:line="360" w:lineRule="auto"/>
        <w:ind w:left="993" w:hanging="284"/>
        <w:jc w:val="both"/>
        <w:rPr>
          <w:spacing w:val="-3"/>
        </w:rPr>
      </w:pPr>
      <w:r w:rsidRPr="00E622EA">
        <w:rPr>
          <w:spacing w:val="-3"/>
        </w:rPr>
        <w:t xml:space="preserve">La </w:t>
      </w:r>
      <w:r>
        <w:rPr>
          <w:spacing w:val="-3"/>
        </w:rPr>
        <w:t xml:space="preserve">teoría </w:t>
      </w:r>
      <w:r w:rsidRPr="00E622EA">
        <w:rPr>
          <w:spacing w:val="-3"/>
        </w:rPr>
        <w:t>obligacionista</w:t>
      </w:r>
      <w:r>
        <w:rPr>
          <w:spacing w:val="-3"/>
        </w:rPr>
        <w:t>, que</w:t>
      </w:r>
      <w:r w:rsidRPr="00E622EA">
        <w:rPr>
          <w:spacing w:val="-3"/>
        </w:rPr>
        <w:t xml:space="preserve"> estima inaceptable la posibilidad de una relación jurídica entre una persona</w:t>
      </w:r>
      <w:r>
        <w:rPr>
          <w:spacing w:val="-3"/>
        </w:rPr>
        <w:t xml:space="preserve"> </w:t>
      </w:r>
      <w:r w:rsidRPr="00E622EA">
        <w:rPr>
          <w:spacing w:val="-3"/>
        </w:rPr>
        <w:t>y una cosa</w:t>
      </w:r>
      <w:r>
        <w:rPr>
          <w:spacing w:val="-3"/>
        </w:rPr>
        <w:t xml:space="preserve">, por lo que el derecho real </w:t>
      </w:r>
      <w:r w:rsidRPr="00E622EA">
        <w:rPr>
          <w:spacing w:val="-3"/>
        </w:rPr>
        <w:t>debe configurarse desde el punto</w:t>
      </w:r>
      <w:r>
        <w:rPr>
          <w:spacing w:val="-3"/>
        </w:rPr>
        <w:t xml:space="preserve"> </w:t>
      </w:r>
      <w:r w:rsidRPr="00E622EA">
        <w:rPr>
          <w:spacing w:val="-3"/>
        </w:rPr>
        <w:t>de vista de</w:t>
      </w:r>
      <w:r>
        <w:rPr>
          <w:spacing w:val="-3"/>
        </w:rPr>
        <w:t xml:space="preserve"> la</w:t>
      </w:r>
      <w:r w:rsidRPr="00E622EA">
        <w:rPr>
          <w:spacing w:val="-3"/>
        </w:rPr>
        <w:t xml:space="preserve"> obligación pasiva</w:t>
      </w:r>
      <w:r>
        <w:rPr>
          <w:spacing w:val="-3"/>
        </w:rPr>
        <w:t xml:space="preserve"> universal.</w:t>
      </w:r>
    </w:p>
    <w:p w14:paraId="1ECC4ACC" w14:textId="77777777" w:rsidR="00E622EA" w:rsidRDefault="00E622EA" w:rsidP="006B6A6E">
      <w:pPr>
        <w:pStyle w:val="Prrafodelista"/>
        <w:numPr>
          <w:ilvl w:val="0"/>
          <w:numId w:val="4"/>
        </w:numPr>
        <w:spacing w:before="120" w:after="120" w:line="360" w:lineRule="auto"/>
        <w:ind w:left="993" w:hanging="284"/>
        <w:jc w:val="both"/>
        <w:rPr>
          <w:spacing w:val="-3"/>
        </w:rPr>
      </w:pPr>
      <w:r w:rsidRPr="00E622EA">
        <w:rPr>
          <w:spacing w:val="-3"/>
        </w:rPr>
        <w:t xml:space="preserve">La </w:t>
      </w:r>
      <w:r>
        <w:rPr>
          <w:spacing w:val="-3"/>
        </w:rPr>
        <w:t>teoría</w:t>
      </w:r>
      <w:r w:rsidRPr="00E622EA">
        <w:rPr>
          <w:spacing w:val="-3"/>
        </w:rPr>
        <w:t xml:space="preserve"> ecléctica, que distingue en el derecho real dos </w:t>
      </w:r>
      <w:r>
        <w:rPr>
          <w:spacing w:val="-3"/>
        </w:rPr>
        <w:t>elementos, a saber</w:t>
      </w:r>
      <w:r w:rsidRPr="00E622EA">
        <w:rPr>
          <w:spacing w:val="-3"/>
        </w:rPr>
        <w:t>:</w:t>
      </w:r>
    </w:p>
    <w:p w14:paraId="633E5E0E" w14:textId="01C98D8B" w:rsidR="00E622EA" w:rsidRDefault="00E622EA" w:rsidP="006B6A6E">
      <w:pPr>
        <w:pStyle w:val="Prrafodelista"/>
        <w:numPr>
          <w:ilvl w:val="0"/>
          <w:numId w:val="5"/>
        </w:numPr>
        <w:spacing w:before="120" w:after="120" w:line="360" w:lineRule="auto"/>
        <w:ind w:left="1276" w:hanging="283"/>
        <w:jc w:val="both"/>
        <w:rPr>
          <w:spacing w:val="-3"/>
        </w:rPr>
      </w:pPr>
      <w:r>
        <w:rPr>
          <w:spacing w:val="-3"/>
        </w:rPr>
        <w:t xml:space="preserve">Un elemento </w:t>
      </w:r>
      <w:r w:rsidRPr="00E622EA">
        <w:rPr>
          <w:spacing w:val="-3"/>
        </w:rPr>
        <w:t>interno,</w:t>
      </w:r>
      <w:r>
        <w:rPr>
          <w:spacing w:val="-3"/>
        </w:rPr>
        <w:t xml:space="preserve"> </w:t>
      </w:r>
      <w:r w:rsidRPr="00E622EA">
        <w:rPr>
          <w:spacing w:val="-3"/>
        </w:rPr>
        <w:t>constituido por el poder directo e inmediato</w:t>
      </w:r>
      <w:r>
        <w:rPr>
          <w:spacing w:val="-3"/>
        </w:rPr>
        <w:t xml:space="preserve"> sobre la cosa.</w:t>
      </w:r>
    </w:p>
    <w:p w14:paraId="6C5DE5C2" w14:textId="77777777" w:rsidR="006638A9" w:rsidRDefault="006638A9" w:rsidP="006638A9">
      <w:pPr>
        <w:pStyle w:val="Prrafodelista"/>
        <w:spacing w:before="120" w:after="120" w:line="360" w:lineRule="auto"/>
        <w:ind w:left="1276" w:firstLine="284"/>
        <w:jc w:val="both"/>
        <w:rPr>
          <w:spacing w:val="-3"/>
        </w:rPr>
      </w:pPr>
      <w:r>
        <w:rPr>
          <w:spacing w:val="-3"/>
        </w:rPr>
        <w:t>No obstante, e</w:t>
      </w:r>
      <w:r w:rsidR="00E622EA" w:rsidRPr="00E622EA">
        <w:rPr>
          <w:spacing w:val="-3"/>
        </w:rPr>
        <w:t>sta inmediat</w:t>
      </w:r>
      <w:r>
        <w:rPr>
          <w:spacing w:val="-3"/>
        </w:rPr>
        <w:t>ez</w:t>
      </w:r>
      <w:r w:rsidR="00E622EA" w:rsidRPr="00E622EA">
        <w:rPr>
          <w:spacing w:val="-3"/>
        </w:rPr>
        <w:t xml:space="preserve"> se pone en duda en aquellos derechos reales que exigen una conducta positiva de una persona determinada</w:t>
      </w:r>
      <w:r>
        <w:rPr>
          <w:spacing w:val="-3"/>
        </w:rPr>
        <w:t>, como</w:t>
      </w:r>
      <w:r w:rsidR="00E622EA" w:rsidRPr="00E622EA">
        <w:rPr>
          <w:spacing w:val="-3"/>
        </w:rPr>
        <w:t xml:space="preserve"> ocurre</w:t>
      </w:r>
      <w:r>
        <w:rPr>
          <w:spacing w:val="-3"/>
        </w:rPr>
        <w:t xml:space="preserve"> con </w:t>
      </w:r>
      <w:r w:rsidR="00E622EA" w:rsidRPr="00E622EA">
        <w:rPr>
          <w:spacing w:val="-3"/>
        </w:rPr>
        <w:t xml:space="preserve">las servidumbres positivas </w:t>
      </w:r>
      <w:r w:rsidR="00E622EA" w:rsidRPr="006638A9">
        <w:rPr>
          <w:i/>
          <w:iCs/>
          <w:spacing w:val="-3"/>
        </w:rPr>
        <w:t>in faciendo</w:t>
      </w:r>
      <w:r w:rsidR="00E622EA" w:rsidRPr="00E622EA">
        <w:rPr>
          <w:spacing w:val="-3"/>
        </w:rPr>
        <w:t xml:space="preserve"> </w:t>
      </w:r>
      <w:r>
        <w:rPr>
          <w:spacing w:val="-3"/>
        </w:rPr>
        <w:t xml:space="preserve">del </w:t>
      </w:r>
      <w:r w:rsidR="00E622EA" w:rsidRPr="00E622EA">
        <w:rPr>
          <w:spacing w:val="-3"/>
        </w:rPr>
        <w:t>artículo 533 del Código Civil</w:t>
      </w:r>
      <w:r>
        <w:rPr>
          <w:spacing w:val="-3"/>
        </w:rPr>
        <w:t xml:space="preserve"> de 24 de julio de 1889,</w:t>
      </w:r>
      <w:r w:rsidR="00E622EA" w:rsidRPr="00E622EA">
        <w:rPr>
          <w:spacing w:val="-3"/>
        </w:rPr>
        <w:t xml:space="preserve"> que imponen al dueño del predio sirviente la obligación de hacer alguna cosa por sí mismo</w:t>
      </w:r>
      <w:r>
        <w:rPr>
          <w:spacing w:val="-3"/>
        </w:rPr>
        <w:t>,</w:t>
      </w:r>
      <w:r w:rsidR="00E622EA" w:rsidRPr="00E622EA">
        <w:rPr>
          <w:spacing w:val="-3"/>
        </w:rPr>
        <w:t xml:space="preserve"> o en los censos, que </w:t>
      </w:r>
      <w:r>
        <w:rPr>
          <w:spacing w:val="-3"/>
        </w:rPr>
        <w:t xml:space="preserve">conforme al </w:t>
      </w:r>
      <w:r w:rsidRPr="00E622EA">
        <w:rPr>
          <w:spacing w:val="-3"/>
        </w:rPr>
        <w:t xml:space="preserve">artículo 1604 del Código Civil </w:t>
      </w:r>
      <w:r w:rsidR="00E622EA" w:rsidRPr="00E622EA">
        <w:rPr>
          <w:spacing w:val="-3"/>
        </w:rPr>
        <w:t>obligan al censatario al pago de un canon o rédito anual.</w:t>
      </w:r>
    </w:p>
    <w:p w14:paraId="456E79A7" w14:textId="6B11A26A" w:rsidR="00E622EA" w:rsidRDefault="00E622EA" w:rsidP="006638A9">
      <w:pPr>
        <w:pStyle w:val="Prrafodelista"/>
        <w:spacing w:before="120" w:after="120" w:line="360" w:lineRule="auto"/>
        <w:ind w:left="1276" w:firstLine="284"/>
        <w:jc w:val="both"/>
        <w:rPr>
          <w:spacing w:val="-3"/>
        </w:rPr>
      </w:pPr>
      <w:r w:rsidRPr="00E622EA">
        <w:rPr>
          <w:spacing w:val="-3"/>
        </w:rPr>
        <w:lastRenderedPageBreak/>
        <w:t xml:space="preserve">En estos casos aparecen las denominadas obligaciones </w:t>
      </w:r>
      <w:r w:rsidRPr="006638A9">
        <w:rPr>
          <w:i/>
          <w:iCs/>
          <w:spacing w:val="-3"/>
        </w:rPr>
        <w:t>propter rem</w:t>
      </w:r>
      <w:r w:rsidRPr="00E622EA">
        <w:rPr>
          <w:spacing w:val="-3"/>
        </w:rPr>
        <w:t xml:space="preserve">, </w:t>
      </w:r>
      <w:r w:rsidR="006638A9">
        <w:rPr>
          <w:spacing w:val="-3"/>
        </w:rPr>
        <w:t xml:space="preserve">que son </w:t>
      </w:r>
      <w:r w:rsidR="00FF348F">
        <w:rPr>
          <w:spacing w:val="-3"/>
        </w:rPr>
        <w:t xml:space="preserve">aquellas </w:t>
      </w:r>
      <w:r w:rsidR="006638A9">
        <w:rPr>
          <w:spacing w:val="-3"/>
        </w:rPr>
        <w:t>en las que</w:t>
      </w:r>
      <w:r w:rsidRPr="00E622EA">
        <w:rPr>
          <w:spacing w:val="-3"/>
        </w:rPr>
        <w:t xml:space="preserve"> al derecho sobre la cosa se </w:t>
      </w:r>
      <w:r w:rsidR="006638A9">
        <w:rPr>
          <w:spacing w:val="-3"/>
        </w:rPr>
        <w:t>añade</w:t>
      </w:r>
      <w:r w:rsidRPr="00E622EA">
        <w:rPr>
          <w:spacing w:val="-3"/>
        </w:rPr>
        <w:t xml:space="preserve"> una obligación accesoria, impuesta a </w:t>
      </w:r>
      <w:r w:rsidR="00411C44">
        <w:rPr>
          <w:spacing w:val="-3"/>
        </w:rPr>
        <w:t>quien</w:t>
      </w:r>
      <w:r w:rsidRPr="00E622EA">
        <w:rPr>
          <w:spacing w:val="-3"/>
        </w:rPr>
        <w:t xml:space="preserve"> </w:t>
      </w:r>
      <w:r w:rsidR="00411C44">
        <w:rPr>
          <w:spacing w:val="-3"/>
        </w:rPr>
        <w:t>sea</w:t>
      </w:r>
      <w:r w:rsidRPr="00E622EA">
        <w:rPr>
          <w:spacing w:val="-3"/>
        </w:rPr>
        <w:t xml:space="preserve"> titular del fundo gravado</w:t>
      </w:r>
      <w:r w:rsidR="006638A9">
        <w:rPr>
          <w:spacing w:val="-3"/>
        </w:rPr>
        <w:t>.</w:t>
      </w:r>
    </w:p>
    <w:p w14:paraId="416553BC" w14:textId="104764ED" w:rsidR="00BD5666" w:rsidRDefault="006638A9" w:rsidP="006B6A6E">
      <w:pPr>
        <w:pStyle w:val="Prrafodelista"/>
        <w:numPr>
          <w:ilvl w:val="0"/>
          <w:numId w:val="5"/>
        </w:numPr>
        <w:spacing w:before="120" w:after="120" w:line="360" w:lineRule="auto"/>
        <w:ind w:left="1276" w:hanging="283"/>
        <w:jc w:val="both"/>
        <w:rPr>
          <w:spacing w:val="-3"/>
        </w:rPr>
      </w:pPr>
      <w:r>
        <w:rPr>
          <w:spacing w:val="-3"/>
        </w:rPr>
        <w:t xml:space="preserve">Un elemento </w:t>
      </w:r>
      <w:r w:rsidR="00E622EA" w:rsidRPr="00E622EA">
        <w:rPr>
          <w:spacing w:val="-3"/>
        </w:rPr>
        <w:t>externo, constituido</w:t>
      </w:r>
      <w:r w:rsidR="00E622EA">
        <w:rPr>
          <w:spacing w:val="-3"/>
        </w:rPr>
        <w:t xml:space="preserve"> </w:t>
      </w:r>
      <w:r w:rsidR="00E622EA" w:rsidRPr="00E622EA">
        <w:rPr>
          <w:spacing w:val="-3"/>
        </w:rPr>
        <w:t>por la obligación pasiva universal de respeto y abstención.</w:t>
      </w:r>
    </w:p>
    <w:p w14:paraId="1DF79F5B" w14:textId="78C1F966" w:rsidR="006638A9" w:rsidRDefault="006638A9" w:rsidP="006638A9">
      <w:pPr>
        <w:pStyle w:val="Prrafodelista"/>
        <w:spacing w:before="120" w:after="120" w:line="360" w:lineRule="auto"/>
        <w:ind w:left="1276" w:firstLine="284"/>
        <w:jc w:val="both"/>
        <w:rPr>
          <w:spacing w:val="-3"/>
        </w:rPr>
      </w:pPr>
      <w:r>
        <w:rPr>
          <w:spacing w:val="-3"/>
        </w:rPr>
        <w:t xml:space="preserve">Sin embargo, </w:t>
      </w:r>
      <w:r>
        <w:t xml:space="preserve">también existen excepciones a esta oponibilidad </w:t>
      </w:r>
      <w:r>
        <w:rPr>
          <w:i/>
        </w:rPr>
        <w:t>erga omnes</w:t>
      </w:r>
      <w:r>
        <w:t xml:space="preserve"> en los supuestos en que el legislador, para proteger el tráfico jurídico, autoriza las adquisiciones </w:t>
      </w:r>
      <w:r>
        <w:rPr>
          <w:i/>
        </w:rPr>
        <w:t>a non domino</w:t>
      </w:r>
      <w:r>
        <w:t>, es decir, garantiza y mantiene la titularidad del derecho real por un tercero a pesar de no haberlo ha adquirido de su legítimo dueño</w:t>
      </w:r>
      <w:r w:rsidR="006952B9">
        <w:t xml:space="preserve">, adquisiciones </w:t>
      </w:r>
      <w:r w:rsidR="002D16F0">
        <w:t xml:space="preserve">que el programa exige considerar </w:t>
      </w:r>
      <w:r w:rsidR="006952B9">
        <w:t>en el tema 28 de esta parte</w:t>
      </w:r>
      <w:r w:rsidR="002D16F0">
        <w:t xml:space="preserve"> del mismo</w:t>
      </w:r>
      <w:r w:rsidR="006952B9">
        <w:t>.</w:t>
      </w:r>
    </w:p>
    <w:p w14:paraId="74766D3E" w14:textId="67F15CAC" w:rsidR="00B32632" w:rsidRDefault="00B32632" w:rsidP="00B32632">
      <w:pPr>
        <w:spacing w:before="120" w:after="120" w:line="360" w:lineRule="auto"/>
        <w:ind w:firstLine="708"/>
        <w:jc w:val="both"/>
        <w:rPr>
          <w:spacing w:val="-3"/>
        </w:rPr>
      </w:pPr>
      <w:r>
        <w:rPr>
          <w:spacing w:val="-3"/>
        </w:rPr>
        <w:t xml:space="preserve">Por último, el estudio de la naturaleza del derecho real exige considerar al denominado </w:t>
      </w:r>
      <w:r w:rsidRPr="007366ED">
        <w:rPr>
          <w:i/>
          <w:iCs/>
          <w:spacing w:val="-3"/>
        </w:rPr>
        <w:t>ius ad rem</w:t>
      </w:r>
      <w:r>
        <w:rPr>
          <w:spacing w:val="-3"/>
        </w:rPr>
        <w:t xml:space="preserve">, como figura de derecho real en formación, que surge cuando para el nacimiento del </w:t>
      </w:r>
      <w:r w:rsidRPr="007366ED">
        <w:rPr>
          <w:i/>
          <w:iCs/>
          <w:spacing w:val="-3"/>
        </w:rPr>
        <w:t>ius in re</w:t>
      </w:r>
      <w:r>
        <w:rPr>
          <w:spacing w:val="-3"/>
        </w:rPr>
        <w:t xml:space="preserve"> o derecho real puro, el ordenamiento jurídico exige que el perfeccionamiento del contrato vaya seguido de otro requisito, como la inscripción registral o la tradición.</w:t>
      </w:r>
    </w:p>
    <w:p w14:paraId="7E49E645" w14:textId="77777777" w:rsidR="00B32632" w:rsidRDefault="00B32632" w:rsidP="00B32632">
      <w:pPr>
        <w:spacing w:before="120" w:after="120" w:line="360" w:lineRule="auto"/>
        <w:ind w:firstLine="708"/>
        <w:jc w:val="both"/>
        <w:rPr>
          <w:spacing w:val="-3"/>
        </w:rPr>
      </w:pPr>
      <w:r>
        <w:rPr>
          <w:spacing w:val="-3"/>
        </w:rPr>
        <w:t>Así ocurre en nuestro ordenamiento jurídico, en el que conforme a los artículos 609, 1445 y 1461 del Código Civil, la compraventa no produce la adquisición por el comprador del dominio de la cosa vendida, sino tan sólo la obligación del vendedor de entregarla, siendo tal entrega la que produce el efecto traslativo del dominio.</w:t>
      </w:r>
    </w:p>
    <w:p w14:paraId="7413E3EB" w14:textId="3582AAD2" w:rsidR="00B32632" w:rsidRDefault="00B32632" w:rsidP="00B32632">
      <w:pPr>
        <w:spacing w:before="120" w:after="120" w:line="360" w:lineRule="auto"/>
        <w:ind w:firstLine="708"/>
        <w:jc w:val="both"/>
        <w:rPr>
          <w:spacing w:val="-3"/>
        </w:rPr>
      </w:pPr>
      <w:r>
        <w:rPr>
          <w:spacing w:val="-3"/>
        </w:rPr>
        <w:t xml:space="preserve">Por ende, una vez perfeccionada la compraventa pero mientras la cosa vendida no ha sido entregada, el comprador tiene un derecho a adquirir </w:t>
      </w:r>
      <w:r w:rsidR="00543305">
        <w:rPr>
          <w:spacing w:val="-3"/>
        </w:rPr>
        <w:t>la</w:t>
      </w:r>
      <w:r>
        <w:rPr>
          <w:spacing w:val="-3"/>
        </w:rPr>
        <w:t xml:space="preserve"> propiedad </w:t>
      </w:r>
      <w:r w:rsidR="00543305">
        <w:rPr>
          <w:spacing w:val="-3"/>
        </w:rPr>
        <w:t xml:space="preserve">de la cosa </w:t>
      </w:r>
      <w:r>
        <w:rPr>
          <w:spacing w:val="-3"/>
        </w:rPr>
        <w:t>mediante la entrega, pero no un derecho sobre la cosa, que no existirá hasta que le haya sido entregada.</w:t>
      </w:r>
    </w:p>
    <w:p w14:paraId="3A1B9C24" w14:textId="5FBD1A8B" w:rsidR="00B32632" w:rsidRDefault="00B32632" w:rsidP="00B32632">
      <w:pPr>
        <w:spacing w:before="120" w:after="120" w:line="360" w:lineRule="auto"/>
        <w:ind w:firstLine="708"/>
        <w:jc w:val="both"/>
        <w:rPr>
          <w:spacing w:val="-3"/>
        </w:rPr>
      </w:pPr>
      <w:r>
        <w:rPr>
          <w:spacing w:val="-3"/>
        </w:rPr>
        <w:t xml:space="preserve">El ordenamiento jurídico refuerza este </w:t>
      </w:r>
      <w:r w:rsidRPr="00511CDC">
        <w:rPr>
          <w:i/>
          <w:iCs/>
          <w:spacing w:val="-3"/>
        </w:rPr>
        <w:t>ius ad rem</w:t>
      </w:r>
      <w:r>
        <w:rPr>
          <w:spacing w:val="-3"/>
        </w:rPr>
        <w:t xml:space="preserve"> mediante</w:t>
      </w:r>
      <w:r w:rsidR="00511CDC">
        <w:rPr>
          <w:spacing w:val="-3"/>
        </w:rPr>
        <w:t xml:space="preserve"> vías que facilitan su conversión en un </w:t>
      </w:r>
      <w:r w:rsidR="00511CDC" w:rsidRPr="00511CDC">
        <w:rPr>
          <w:i/>
          <w:iCs/>
          <w:spacing w:val="-3"/>
        </w:rPr>
        <w:t>ius in re</w:t>
      </w:r>
      <w:r>
        <w:rPr>
          <w:spacing w:val="-3"/>
        </w:rPr>
        <w:t>, como la anotación preventiva de la demanda en los términos previstos por los artículos 42 de la Ley Hipotecaria de 8 de febrero de 1946 y 727 de la Ley de Enjuiciamiento Civil de 7 de enero de 2000.</w:t>
      </w:r>
    </w:p>
    <w:p w14:paraId="52A9815F" w14:textId="4BD50BA1" w:rsidR="00E622EA" w:rsidRDefault="00E622EA" w:rsidP="00B70281">
      <w:pPr>
        <w:spacing w:before="120" w:after="120" w:line="360" w:lineRule="auto"/>
        <w:ind w:firstLine="708"/>
        <w:jc w:val="both"/>
        <w:rPr>
          <w:spacing w:val="-3"/>
        </w:rPr>
      </w:pPr>
    </w:p>
    <w:p w14:paraId="472BEB77" w14:textId="27013945" w:rsidR="00E622EA" w:rsidRDefault="0045566E" w:rsidP="0045566E">
      <w:pPr>
        <w:spacing w:before="120" w:after="120" w:line="360" w:lineRule="auto"/>
        <w:jc w:val="both"/>
        <w:rPr>
          <w:spacing w:val="-3"/>
        </w:rPr>
      </w:pPr>
      <w:r w:rsidRPr="0045566E">
        <w:rPr>
          <w:b/>
          <w:bCs/>
          <w:spacing w:val="-3"/>
        </w:rPr>
        <w:t>SU DIFERENCIA CON EL DERECHO DE CRÉDITO.</w:t>
      </w:r>
    </w:p>
    <w:p w14:paraId="56D00503" w14:textId="5067E5C5" w:rsidR="00E622EA" w:rsidRDefault="00690F30" w:rsidP="00B70281">
      <w:pPr>
        <w:spacing w:before="120" w:after="120" w:line="360" w:lineRule="auto"/>
        <w:ind w:firstLine="708"/>
        <w:jc w:val="both"/>
        <w:rPr>
          <w:spacing w:val="-3"/>
        </w:rPr>
      </w:pPr>
      <w:r>
        <w:rPr>
          <w:spacing w:val="-3"/>
        </w:rPr>
        <w:t xml:space="preserve">Los caracteres de los derechos reales </w:t>
      </w:r>
      <w:r w:rsidR="005F6EBC">
        <w:rPr>
          <w:spacing w:val="-3"/>
        </w:rPr>
        <w:t xml:space="preserve">marcan </w:t>
      </w:r>
      <w:r w:rsidRPr="00690F30">
        <w:rPr>
          <w:spacing w:val="-3"/>
        </w:rPr>
        <w:t xml:space="preserve">unas reconocidas diferencias </w:t>
      </w:r>
      <w:r w:rsidR="005F6EBC">
        <w:rPr>
          <w:spacing w:val="-3"/>
        </w:rPr>
        <w:t xml:space="preserve">con los </w:t>
      </w:r>
      <w:r w:rsidRPr="00690F30">
        <w:rPr>
          <w:spacing w:val="-3"/>
        </w:rPr>
        <w:t xml:space="preserve">derechos de crédito, </w:t>
      </w:r>
      <w:r w:rsidR="005E5AAC">
        <w:rPr>
          <w:spacing w:val="-3"/>
        </w:rPr>
        <w:t xml:space="preserve">que </w:t>
      </w:r>
      <w:r w:rsidR="005C2FDC">
        <w:rPr>
          <w:spacing w:val="-3"/>
        </w:rPr>
        <w:t>se observan atendiendo a di</w:t>
      </w:r>
      <w:r w:rsidR="00E14126">
        <w:rPr>
          <w:spacing w:val="-3"/>
        </w:rPr>
        <w:t>stinto</w:t>
      </w:r>
      <w:r w:rsidR="005C2FDC">
        <w:rPr>
          <w:spacing w:val="-3"/>
        </w:rPr>
        <w:t>s puntos de vista, y así:</w:t>
      </w:r>
    </w:p>
    <w:p w14:paraId="1F9BAE25" w14:textId="77777777" w:rsidR="00E56C4F" w:rsidRDefault="005C2FDC" w:rsidP="006B6A6E">
      <w:pPr>
        <w:pStyle w:val="Prrafodelista"/>
        <w:numPr>
          <w:ilvl w:val="0"/>
          <w:numId w:val="6"/>
        </w:numPr>
        <w:spacing w:before="120" w:after="120" w:line="360" w:lineRule="auto"/>
        <w:ind w:left="993" w:hanging="284"/>
        <w:jc w:val="both"/>
        <w:rPr>
          <w:spacing w:val="-3"/>
        </w:rPr>
      </w:pPr>
      <w:r w:rsidRPr="004D081D">
        <w:rPr>
          <w:spacing w:val="-3"/>
        </w:rPr>
        <w:lastRenderedPageBreak/>
        <w:t>Por</w:t>
      </w:r>
      <w:r w:rsidR="000E6CFC" w:rsidRPr="004D081D">
        <w:rPr>
          <w:spacing w:val="-3"/>
        </w:rPr>
        <w:t xml:space="preserve"> el objeto</w:t>
      </w:r>
      <w:r w:rsidR="004636E8" w:rsidRPr="004D081D">
        <w:rPr>
          <w:spacing w:val="-3"/>
        </w:rPr>
        <w:t xml:space="preserve">, ya que si </w:t>
      </w:r>
      <w:r w:rsidRPr="004D081D">
        <w:rPr>
          <w:spacing w:val="-3"/>
        </w:rPr>
        <w:t xml:space="preserve">los </w:t>
      </w:r>
      <w:r w:rsidR="00CE3C09" w:rsidRPr="004D081D">
        <w:rPr>
          <w:spacing w:val="-3"/>
        </w:rPr>
        <w:t xml:space="preserve">derechos </w:t>
      </w:r>
      <w:r w:rsidRPr="004D081D">
        <w:rPr>
          <w:spacing w:val="-3"/>
        </w:rPr>
        <w:t>de crédito recaen sobre</w:t>
      </w:r>
      <w:r w:rsidR="004636E8" w:rsidRPr="004D081D">
        <w:rPr>
          <w:spacing w:val="-3"/>
        </w:rPr>
        <w:t xml:space="preserve"> </w:t>
      </w:r>
      <w:r w:rsidRPr="004D081D">
        <w:rPr>
          <w:spacing w:val="-3"/>
        </w:rPr>
        <w:t xml:space="preserve">la conducta de una persona </w:t>
      </w:r>
      <w:r w:rsidR="003F1241" w:rsidRPr="004D081D">
        <w:rPr>
          <w:spacing w:val="-3"/>
        </w:rPr>
        <w:t>o prestación</w:t>
      </w:r>
      <w:r w:rsidRPr="004D081D">
        <w:rPr>
          <w:spacing w:val="-3"/>
        </w:rPr>
        <w:t xml:space="preserve">, </w:t>
      </w:r>
      <w:r w:rsidR="003F1241" w:rsidRPr="004D081D">
        <w:rPr>
          <w:spacing w:val="-3"/>
        </w:rPr>
        <w:t xml:space="preserve">que debe </w:t>
      </w:r>
      <w:r w:rsidRPr="004D081D">
        <w:rPr>
          <w:spacing w:val="-3"/>
        </w:rPr>
        <w:t>dar</w:t>
      </w:r>
      <w:r w:rsidR="00232D42" w:rsidRPr="004D081D">
        <w:rPr>
          <w:spacing w:val="-3"/>
        </w:rPr>
        <w:t>, hacer o no hacer alguna cosa, como precisa el artículo 1088 del Código Civil</w:t>
      </w:r>
      <w:r w:rsidRPr="004D081D">
        <w:rPr>
          <w:spacing w:val="-3"/>
        </w:rPr>
        <w:t xml:space="preserve">, los reales recaen directa e inmediatamente sobre una cosa, </w:t>
      </w:r>
      <w:r w:rsidR="00CE3C09" w:rsidRPr="004D081D">
        <w:rPr>
          <w:spacing w:val="-3"/>
        </w:rPr>
        <w:t xml:space="preserve">sin ser </w:t>
      </w:r>
      <w:r w:rsidRPr="004D081D">
        <w:rPr>
          <w:spacing w:val="-3"/>
        </w:rPr>
        <w:t>precisa</w:t>
      </w:r>
      <w:r w:rsidR="00CE3C09" w:rsidRPr="004D081D">
        <w:rPr>
          <w:spacing w:val="-3"/>
        </w:rPr>
        <w:t xml:space="preserve"> una conducta concreta, activa o pasiva,</w:t>
      </w:r>
      <w:r w:rsidRPr="004D081D">
        <w:rPr>
          <w:spacing w:val="-3"/>
        </w:rPr>
        <w:t xml:space="preserve"> de otro sujeto.</w:t>
      </w:r>
    </w:p>
    <w:p w14:paraId="153C31A0" w14:textId="24D878B6" w:rsidR="005C2FDC" w:rsidRPr="004D081D" w:rsidRDefault="00A50D05" w:rsidP="00E56C4F">
      <w:pPr>
        <w:pStyle w:val="Prrafodelista"/>
        <w:spacing w:before="120" w:after="120" w:line="360" w:lineRule="auto"/>
        <w:ind w:left="993" w:firstLine="283"/>
        <w:jc w:val="both"/>
        <w:rPr>
          <w:spacing w:val="-3"/>
        </w:rPr>
      </w:pPr>
      <w:r w:rsidRPr="004D081D">
        <w:rPr>
          <w:spacing w:val="-3"/>
        </w:rPr>
        <w:t>No obstante, esta distinción se atenúa en los derechos reales limitativos del dominio.</w:t>
      </w:r>
    </w:p>
    <w:p w14:paraId="4C449376" w14:textId="0A099341" w:rsidR="00E56C4F" w:rsidRDefault="005C2FDC" w:rsidP="006B6A6E">
      <w:pPr>
        <w:pStyle w:val="Prrafodelista"/>
        <w:numPr>
          <w:ilvl w:val="0"/>
          <w:numId w:val="6"/>
        </w:numPr>
        <w:spacing w:before="120" w:after="120" w:line="360" w:lineRule="auto"/>
        <w:ind w:left="993" w:hanging="284"/>
        <w:jc w:val="both"/>
        <w:rPr>
          <w:spacing w:val="-3"/>
        </w:rPr>
      </w:pPr>
      <w:r w:rsidRPr="004D081D">
        <w:rPr>
          <w:spacing w:val="-3"/>
        </w:rPr>
        <w:t>Por los sujetos</w:t>
      </w:r>
      <w:r w:rsidR="00CE3C09" w:rsidRPr="004D081D">
        <w:rPr>
          <w:spacing w:val="-3"/>
        </w:rPr>
        <w:t xml:space="preserve">, ya que si </w:t>
      </w:r>
      <w:r w:rsidR="00507546" w:rsidRPr="004D081D">
        <w:rPr>
          <w:spacing w:val="-3"/>
        </w:rPr>
        <w:t xml:space="preserve">los derechos de crédito precisan de </w:t>
      </w:r>
      <w:r w:rsidRPr="004D081D">
        <w:rPr>
          <w:spacing w:val="-3"/>
        </w:rPr>
        <w:t xml:space="preserve">un sujeto pasivo </w:t>
      </w:r>
      <w:r w:rsidR="001F5DF8" w:rsidRPr="004D081D">
        <w:rPr>
          <w:spacing w:val="-3"/>
        </w:rPr>
        <w:t xml:space="preserve">o deudor </w:t>
      </w:r>
      <w:r w:rsidRPr="004D081D">
        <w:rPr>
          <w:spacing w:val="-3"/>
        </w:rPr>
        <w:t>individualmente determinado, en los reales no hay una</w:t>
      </w:r>
      <w:r w:rsidR="001F5DF8" w:rsidRPr="004D081D">
        <w:rPr>
          <w:spacing w:val="-3"/>
        </w:rPr>
        <w:t xml:space="preserve"> </w:t>
      </w:r>
      <w:r w:rsidRPr="004D081D">
        <w:rPr>
          <w:spacing w:val="-3"/>
        </w:rPr>
        <w:t>persona específica a la que debe exigirse su cumplimiento, sino que la</w:t>
      </w:r>
      <w:r w:rsidR="001F5DF8" w:rsidRPr="004D081D">
        <w:rPr>
          <w:spacing w:val="-3"/>
        </w:rPr>
        <w:t xml:space="preserve"> obligación</w:t>
      </w:r>
      <w:r w:rsidRPr="004D081D">
        <w:rPr>
          <w:spacing w:val="-3"/>
        </w:rPr>
        <w:t xml:space="preserve"> </w:t>
      </w:r>
      <w:r w:rsidR="00A46955">
        <w:rPr>
          <w:spacing w:val="-3"/>
        </w:rPr>
        <w:t xml:space="preserve">pasiva </w:t>
      </w:r>
      <w:r w:rsidRPr="004D081D">
        <w:rPr>
          <w:spacing w:val="-3"/>
        </w:rPr>
        <w:t>de no intromisión</w:t>
      </w:r>
      <w:r w:rsidR="00A46955">
        <w:rPr>
          <w:spacing w:val="-3"/>
        </w:rPr>
        <w:t xml:space="preserve"> es universal</w:t>
      </w:r>
      <w:r w:rsidRPr="004D081D">
        <w:rPr>
          <w:spacing w:val="-3"/>
        </w:rPr>
        <w:t>.</w:t>
      </w:r>
    </w:p>
    <w:p w14:paraId="4810E744" w14:textId="1F5CF58B" w:rsidR="005C2FDC" w:rsidRPr="004D081D" w:rsidRDefault="00403CF5" w:rsidP="00E56C4F">
      <w:pPr>
        <w:pStyle w:val="Prrafodelista"/>
        <w:spacing w:before="120" w:after="120" w:line="360" w:lineRule="auto"/>
        <w:ind w:left="993" w:firstLine="283"/>
        <w:jc w:val="both"/>
        <w:rPr>
          <w:spacing w:val="-3"/>
        </w:rPr>
      </w:pPr>
      <w:r w:rsidRPr="004D081D">
        <w:rPr>
          <w:spacing w:val="-3"/>
        </w:rPr>
        <w:t xml:space="preserve">No obstante, esta distinción se atenúa en </w:t>
      </w:r>
      <w:r w:rsidR="00A50D05" w:rsidRPr="004D081D">
        <w:rPr>
          <w:spacing w:val="-3"/>
        </w:rPr>
        <w:t xml:space="preserve">los </w:t>
      </w:r>
      <w:r w:rsidRPr="004D081D">
        <w:rPr>
          <w:spacing w:val="-3"/>
        </w:rPr>
        <w:t xml:space="preserve">derechos reales </w:t>
      </w:r>
      <w:r w:rsidR="00A50D05" w:rsidRPr="004D081D">
        <w:rPr>
          <w:spacing w:val="-3"/>
        </w:rPr>
        <w:t xml:space="preserve">llevan aparejada una </w:t>
      </w:r>
      <w:r w:rsidRPr="004D081D">
        <w:rPr>
          <w:spacing w:val="-3"/>
        </w:rPr>
        <w:t>obligaci</w:t>
      </w:r>
      <w:r w:rsidR="00A50D05" w:rsidRPr="004D081D">
        <w:rPr>
          <w:spacing w:val="-3"/>
        </w:rPr>
        <w:t>ón</w:t>
      </w:r>
      <w:r w:rsidRPr="004D081D">
        <w:rPr>
          <w:spacing w:val="-3"/>
        </w:rPr>
        <w:t xml:space="preserve"> </w:t>
      </w:r>
      <w:r w:rsidRPr="004D081D">
        <w:rPr>
          <w:i/>
          <w:iCs/>
          <w:spacing w:val="-3"/>
        </w:rPr>
        <w:t>propter rem</w:t>
      </w:r>
      <w:r w:rsidR="00A50D05" w:rsidRPr="004D081D">
        <w:rPr>
          <w:spacing w:val="-3"/>
        </w:rPr>
        <w:t>.</w:t>
      </w:r>
    </w:p>
    <w:p w14:paraId="480E98AF" w14:textId="47F9A83D" w:rsidR="003F332F" w:rsidRDefault="005C2FDC" w:rsidP="006B6A6E">
      <w:pPr>
        <w:pStyle w:val="Prrafodelista"/>
        <w:numPr>
          <w:ilvl w:val="0"/>
          <w:numId w:val="6"/>
        </w:numPr>
        <w:spacing w:before="120" w:after="120" w:line="360" w:lineRule="auto"/>
        <w:ind w:left="993" w:hanging="284"/>
        <w:jc w:val="both"/>
        <w:rPr>
          <w:spacing w:val="-3"/>
        </w:rPr>
      </w:pPr>
      <w:r w:rsidRPr="004D081D">
        <w:rPr>
          <w:spacing w:val="-3"/>
        </w:rPr>
        <w:t>Por su ejercicio</w:t>
      </w:r>
      <w:r w:rsidR="00505023" w:rsidRPr="004D081D">
        <w:rPr>
          <w:spacing w:val="-3"/>
        </w:rPr>
        <w:t>, ya que si los derechos de cré</w:t>
      </w:r>
      <w:r w:rsidR="00E57648" w:rsidRPr="004D081D">
        <w:rPr>
          <w:spacing w:val="-3"/>
        </w:rPr>
        <w:t xml:space="preserve">dito </w:t>
      </w:r>
      <w:r w:rsidR="00344D3A">
        <w:rPr>
          <w:spacing w:val="-3"/>
        </w:rPr>
        <w:t xml:space="preserve">tan sólo </w:t>
      </w:r>
      <w:r w:rsidRPr="004D081D">
        <w:rPr>
          <w:spacing w:val="-3"/>
        </w:rPr>
        <w:t>generan una acción contra el</w:t>
      </w:r>
      <w:r w:rsidR="00E57648" w:rsidRPr="004D081D">
        <w:rPr>
          <w:spacing w:val="-3"/>
        </w:rPr>
        <w:t xml:space="preserve"> </w:t>
      </w:r>
      <w:r w:rsidRPr="004D081D">
        <w:rPr>
          <w:spacing w:val="-3"/>
        </w:rPr>
        <w:t>específico deudor, los reales dan lugar a una acción eficaz contra</w:t>
      </w:r>
      <w:r w:rsidR="00344D3A">
        <w:rPr>
          <w:spacing w:val="-3"/>
        </w:rPr>
        <w:t xml:space="preserve"> cualquier perturbador del derecho del titular</w:t>
      </w:r>
      <w:r w:rsidR="003F332F" w:rsidRPr="004D081D">
        <w:rPr>
          <w:spacing w:val="-3"/>
        </w:rPr>
        <w:t>.</w:t>
      </w:r>
    </w:p>
    <w:p w14:paraId="335EE7F5" w14:textId="7046B0B6" w:rsidR="00E87036" w:rsidRDefault="00E87036" w:rsidP="006B6A6E">
      <w:pPr>
        <w:pStyle w:val="Prrafodelista"/>
        <w:numPr>
          <w:ilvl w:val="0"/>
          <w:numId w:val="6"/>
        </w:numPr>
        <w:spacing w:before="120" w:after="120" w:line="360" w:lineRule="auto"/>
        <w:ind w:left="993" w:hanging="284"/>
        <w:jc w:val="both"/>
        <w:rPr>
          <w:spacing w:val="-3"/>
        </w:rPr>
      </w:pPr>
      <w:r>
        <w:rPr>
          <w:spacing w:val="-3"/>
        </w:rPr>
        <w:t>Por l</w:t>
      </w:r>
      <w:r w:rsidRPr="00E87036">
        <w:rPr>
          <w:spacing w:val="-3"/>
        </w:rPr>
        <w:t>a forma</w:t>
      </w:r>
      <w:r>
        <w:rPr>
          <w:spacing w:val="-3"/>
        </w:rPr>
        <w:t xml:space="preserve">, ya que </w:t>
      </w:r>
      <w:r w:rsidR="00FD614C">
        <w:rPr>
          <w:spacing w:val="-3"/>
        </w:rPr>
        <w:t xml:space="preserve">si los derechos de crédito son en principio susceptibles de adquisición, modificación o extinción por el mero consentimiento, incluso verbal, </w:t>
      </w:r>
      <w:r w:rsidR="003F728E">
        <w:rPr>
          <w:spacing w:val="-3"/>
        </w:rPr>
        <w:t>conforme al artículo 1280.1º del Códi</w:t>
      </w:r>
      <w:r w:rsidR="004331B5">
        <w:rPr>
          <w:spacing w:val="-3"/>
        </w:rPr>
        <w:t>go Civil deben constar en documento público “l</w:t>
      </w:r>
      <w:r w:rsidR="004331B5" w:rsidRPr="004331B5">
        <w:rPr>
          <w:spacing w:val="-3"/>
        </w:rPr>
        <w:t>os actos y contratos que tengan por objeto la creación, transmisión, modificación o extinción de derechos reales sobre bienes inmuebles</w:t>
      </w:r>
      <w:r w:rsidR="004331B5">
        <w:rPr>
          <w:spacing w:val="-3"/>
        </w:rPr>
        <w:t>”</w:t>
      </w:r>
      <w:r w:rsidR="004331B5" w:rsidRPr="004331B5">
        <w:rPr>
          <w:spacing w:val="-3"/>
        </w:rPr>
        <w:t>.</w:t>
      </w:r>
    </w:p>
    <w:p w14:paraId="62F639C4" w14:textId="63377735" w:rsidR="00FC441E" w:rsidRPr="004D081D" w:rsidRDefault="00FC441E" w:rsidP="00E56C4F">
      <w:pPr>
        <w:pStyle w:val="Prrafodelista"/>
        <w:spacing w:before="120" w:after="120" w:line="360" w:lineRule="auto"/>
        <w:ind w:left="993" w:firstLine="283"/>
        <w:jc w:val="both"/>
        <w:rPr>
          <w:spacing w:val="-3"/>
        </w:rPr>
      </w:pPr>
      <w:r>
        <w:rPr>
          <w:spacing w:val="-3"/>
        </w:rPr>
        <w:t xml:space="preserve">No obstante, el título de adquisición de los derechos reales mobiliarios no tiene por qué ser escrito, y existen determinados derechos obligacionales cuya adquisición </w:t>
      </w:r>
      <w:r w:rsidR="00D97FC5">
        <w:rPr>
          <w:spacing w:val="-3"/>
        </w:rPr>
        <w:t xml:space="preserve">requiere de documento público, </w:t>
      </w:r>
      <w:r w:rsidR="00E557A8">
        <w:rPr>
          <w:spacing w:val="-3"/>
        </w:rPr>
        <w:t xml:space="preserve">como los derivados del contrato de sociedad mercantil de capital, </w:t>
      </w:r>
      <w:r w:rsidR="00377AB7">
        <w:rPr>
          <w:spacing w:val="-3"/>
        </w:rPr>
        <w:t xml:space="preserve">conforme prevé el artículo 20 del texto refundido de su Ley reguladora de </w:t>
      </w:r>
      <w:r w:rsidR="00E56C4F">
        <w:rPr>
          <w:spacing w:val="-3"/>
        </w:rPr>
        <w:t>2 de julio de 2010.</w:t>
      </w:r>
    </w:p>
    <w:p w14:paraId="2B50A6CE" w14:textId="7604F0D7" w:rsidR="00793786" w:rsidRPr="004D081D" w:rsidRDefault="00C460B4" w:rsidP="006B6A6E">
      <w:pPr>
        <w:pStyle w:val="Prrafodelista"/>
        <w:numPr>
          <w:ilvl w:val="0"/>
          <w:numId w:val="6"/>
        </w:numPr>
        <w:spacing w:before="120" w:after="120" w:line="360" w:lineRule="auto"/>
        <w:ind w:left="993" w:hanging="284"/>
        <w:jc w:val="both"/>
        <w:rPr>
          <w:spacing w:val="-3"/>
        </w:rPr>
      </w:pPr>
      <w:r w:rsidRPr="004D081D">
        <w:rPr>
          <w:spacing w:val="-3"/>
        </w:rPr>
        <w:t xml:space="preserve">Por las consecuencias de la destrucción de la cosa, </w:t>
      </w:r>
      <w:r w:rsidR="00A46193">
        <w:rPr>
          <w:spacing w:val="-3"/>
        </w:rPr>
        <w:t xml:space="preserve">que nos siempre da lugar a la extinción del derecho de crédito pero </w:t>
      </w:r>
      <w:r w:rsidR="00F94A99">
        <w:rPr>
          <w:spacing w:val="-3"/>
        </w:rPr>
        <w:t>que acarrea la inevitable extinción del derecho real</w:t>
      </w:r>
      <w:r w:rsidRPr="004D081D">
        <w:rPr>
          <w:spacing w:val="-3"/>
        </w:rPr>
        <w:t>.</w:t>
      </w:r>
    </w:p>
    <w:p w14:paraId="2786716D" w14:textId="44EF0E32" w:rsidR="005C2FDC" w:rsidRPr="004D081D" w:rsidRDefault="003B30BD" w:rsidP="006B6A6E">
      <w:pPr>
        <w:pStyle w:val="Prrafodelista"/>
        <w:numPr>
          <w:ilvl w:val="0"/>
          <w:numId w:val="6"/>
        </w:numPr>
        <w:spacing w:before="120" w:after="120" w:line="360" w:lineRule="auto"/>
        <w:ind w:left="993" w:hanging="284"/>
        <w:jc w:val="both"/>
        <w:rPr>
          <w:spacing w:val="-3"/>
        </w:rPr>
      </w:pPr>
      <w:r w:rsidRPr="004D081D">
        <w:rPr>
          <w:spacing w:val="-3"/>
        </w:rPr>
        <w:t xml:space="preserve">Por el modo de adquisición, ya que </w:t>
      </w:r>
      <w:r w:rsidR="00540B10" w:rsidRPr="004D081D">
        <w:rPr>
          <w:spacing w:val="-3"/>
        </w:rPr>
        <w:t xml:space="preserve">si </w:t>
      </w:r>
      <w:r w:rsidRPr="004D081D">
        <w:rPr>
          <w:spacing w:val="-3"/>
        </w:rPr>
        <w:t xml:space="preserve">en los </w:t>
      </w:r>
      <w:r w:rsidR="00540B10" w:rsidRPr="004D081D">
        <w:rPr>
          <w:spacing w:val="-3"/>
        </w:rPr>
        <w:t xml:space="preserve">derechos </w:t>
      </w:r>
      <w:r w:rsidRPr="004D081D">
        <w:rPr>
          <w:spacing w:val="-3"/>
        </w:rPr>
        <w:t xml:space="preserve">de crédito es suficiente la </w:t>
      </w:r>
      <w:r w:rsidR="00540B10" w:rsidRPr="004D081D">
        <w:rPr>
          <w:spacing w:val="-3"/>
        </w:rPr>
        <w:t>existencia de título</w:t>
      </w:r>
      <w:r w:rsidRPr="004D081D">
        <w:rPr>
          <w:spacing w:val="-3"/>
        </w:rPr>
        <w:t>, en los derechos</w:t>
      </w:r>
      <w:r w:rsidR="00540B10" w:rsidRPr="004D081D">
        <w:rPr>
          <w:spacing w:val="-3"/>
        </w:rPr>
        <w:t xml:space="preserve"> </w:t>
      </w:r>
      <w:r w:rsidRPr="004D081D">
        <w:rPr>
          <w:spacing w:val="-3"/>
        </w:rPr>
        <w:t xml:space="preserve">reales </w:t>
      </w:r>
      <w:r w:rsidR="00793786" w:rsidRPr="004D081D">
        <w:rPr>
          <w:spacing w:val="-3"/>
        </w:rPr>
        <w:t xml:space="preserve">tal título ha de ser seguido por la tradición, conforme </w:t>
      </w:r>
      <w:r w:rsidR="00D03A59">
        <w:rPr>
          <w:spacing w:val="-3"/>
        </w:rPr>
        <w:t>a</w:t>
      </w:r>
      <w:r w:rsidR="00793786" w:rsidRPr="004D081D">
        <w:rPr>
          <w:spacing w:val="-3"/>
        </w:rPr>
        <w:t xml:space="preserve"> </w:t>
      </w:r>
      <w:r w:rsidR="00D15E61" w:rsidRPr="004D081D">
        <w:rPr>
          <w:spacing w:val="-3"/>
        </w:rPr>
        <w:t>los</w:t>
      </w:r>
      <w:r w:rsidR="00793786" w:rsidRPr="004D081D">
        <w:rPr>
          <w:spacing w:val="-3"/>
        </w:rPr>
        <w:t xml:space="preserve"> artículo</w:t>
      </w:r>
      <w:r w:rsidR="00D15E61" w:rsidRPr="004D081D">
        <w:rPr>
          <w:spacing w:val="-3"/>
        </w:rPr>
        <w:t>s</w:t>
      </w:r>
      <w:r w:rsidR="00793786" w:rsidRPr="004D081D">
        <w:rPr>
          <w:spacing w:val="-3"/>
        </w:rPr>
        <w:t xml:space="preserve"> 609 </w:t>
      </w:r>
      <w:r w:rsidR="00D15E61" w:rsidRPr="004D081D">
        <w:rPr>
          <w:spacing w:val="-3"/>
        </w:rPr>
        <w:t xml:space="preserve">y 1095 </w:t>
      </w:r>
      <w:r w:rsidR="00793786" w:rsidRPr="004D081D">
        <w:rPr>
          <w:spacing w:val="-3"/>
        </w:rPr>
        <w:t>del Código Civil.</w:t>
      </w:r>
    </w:p>
    <w:p w14:paraId="02FD4137" w14:textId="04519529" w:rsidR="00B66E63" w:rsidRDefault="004D081D" w:rsidP="004D081D">
      <w:pPr>
        <w:pStyle w:val="Prrafodelista"/>
        <w:spacing w:before="120" w:after="120" w:line="360" w:lineRule="auto"/>
        <w:ind w:left="993" w:firstLine="283"/>
        <w:jc w:val="both"/>
        <w:rPr>
          <w:spacing w:val="-3"/>
        </w:rPr>
      </w:pPr>
      <w:r w:rsidRPr="004D081D">
        <w:rPr>
          <w:spacing w:val="-3"/>
        </w:rPr>
        <w:t xml:space="preserve">Además, </w:t>
      </w:r>
      <w:r w:rsidR="00564FCE" w:rsidRPr="004D081D">
        <w:rPr>
          <w:spacing w:val="-3"/>
        </w:rPr>
        <w:t>los derechos de crédito no puede</w:t>
      </w:r>
      <w:r w:rsidRPr="004D081D">
        <w:rPr>
          <w:spacing w:val="-3"/>
        </w:rPr>
        <w:t>n</w:t>
      </w:r>
      <w:r w:rsidR="00564FCE" w:rsidRPr="004D081D">
        <w:rPr>
          <w:spacing w:val="-3"/>
        </w:rPr>
        <w:t xml:space="preserve"> adquirirse por</w:t>
      </w:r>
      <w:r w:rsidRPr="004D081D">
        <w:rPr>
          <w:spacing w:val="-3"/>
        </w:rPr>
        <w:t xml:space="preserve"> prescripción</w:t>
      </w:r>
      <w:r w:rsidR="00564FCE" w:rsidRPr="004D081D">
        <w:rPr>
          <w:spacing w:val="-3"/>
        </w:rPr>
        <w:t xml:space="preserve">, </w:t>
      </w:r>
      <w:r w:rsidRPr="004D081D">
        <w:rPr>
          <w:spacing w:val="-3"/>
        </w:rPr>
        <w:t xml:space="preserve">mientras que </w:t>
      </w:r>
      <w:r w:rsidR="00564FCE" w:rsidRPr="004D081D">
        <w:rPr>
          <w:spacing w:val="-3"/>
        </w:rPr>
        <w:t xml:space="preserve">sí que pueden usucapirse </w:t>
      </w:r>
      <w:r w:rsidR="00B66E63" w:rsidRPr="004D081D">
        <w:rPr>
          <w:spacing w:val="-3"/>
        </w:rPr>
        <w:t>los derechos reales susceptibles de posesión, conforme también indica el artículo 609 del Código Civil.</w:t>
      </w:r>
    </w:p>
    <w:p w14:paraId="5E45D581" w14:textId="62E8F012" w:rsidR="005E7C33" w:rsidRDefault="005E7C33" w:rsidP="006B6A6E">
      <w:pPr>
        <w:pStyle w:val="Prrafodelista"/>
        <w:numPr>
          <w:ilvl w:val="0"/>
          <w:numId w:val="6"/>
        </w:numPr>
        <w:spacing w:before="120" w:after="120" w:line="360" w:lineRule="auto"/>
        <w:ind w:left="993" w:hanging="284"/>
        <w:jc w:val="both"/>
        <w:rPr>
          <w:spacing w:val="-3"/>
        </w:rPr>
      </w:pPr>
      <w:r>
        <w:rPr>
          <w:spacing w:val="-3"/>
        </w:rPr>
        <w:lastRenderedPageBreak/>
        <w:t>Por l</w:t>
      </w:r>
      <w:r w:rsidRPr="005E7C33">
        <w:rPr>
          <w:spacing w:val="-3"/>
        </w:rPr>
        <w:t xml:space="preserve">a acción tutelar del derecho, </w:t>
      </w:r>
      <w:r>
        <w:rPr>
          <w:spacing w:val="-3"/>
        </w:rPr>
        <w:t xml:space="preserve">ya que si </w:t>
      </w:r>
      <w:r w:rsidR="00D03A59">
        <w:rPr>
          <w:spacing w:val="-3"/>
        </w:rPr>
        <w:t>la acción personal</w:t>
      </w:r>
      <w:r w:rsidRPr="005E7C33">
        <w:rPr>
          <w:spacing w:val="-3"/>
        </w:rPr>
        <w:t xml:space="preserve"> sólo puede hacer valer contra el deudor</w:t>
      </w:r>
      <w:r>
        <w:rPr>
          <w:spacing w:val="-3"/>
        </w:rPr>
        <w:t xml:space="preserve">, </w:t>
      </w:r>
      <w:r w:rsidRPr="005E7C33">
        <w:rPr>
          <w:spacing w:val="-3"/>
        </w:rPr>
        <w:t xml:space="preserve">la </w:t>
      </w:r>
      <w:r w:rsidR="00A507AD">
        <w:rPr>
          <w:spacing w:val="-3"/>
        </w:rPr>
        <w:t xml:space="preserve">acción real es </w:t>
      </w:r>
      <w:r w:rsidRPr="005E7C33">
        <w:rPr>
          <w:i/>
          <w:iCs/>
          <w:spacing w:val="-3"/>
        </w:rPr>
        <w:t>erga omnes</w:t>
      </w:r>
      <w:r w:rsidRPr="005E7C33">
        <w:rPr>
          <w:spacing w:val="-3"/>
        </w:rPr>
        <w:t>.</w:t>
      </w:r>
    </w:p>
    <w:p w14:paraId="6057C4DF" w14:textId="745813CA" w:rsidR="00E622EA" w:rsidRPr="004D081D" w:rsidRDefault="00BC314A" w:rsidP="006B6A6E">
      <w:pPr>
        <w:pStyle w:val="Prrafodelista"/>
        <w:numPr>
          <w:ilvl w:val="0"/>
          <w:numId w:val="6"/>
        </w:numPr>
        <w:spacing w:before="120" w:after="120" w:line="360" w:lineRule="auto"/>
        <w:ind w:left="993" w:hanging="284"/>
        <w:jc w:val="both"/>
        <w:rPr>
          <w:spacing w:val="-3"/>
        </w:rPr>
      </w:pPr>
      <w:r w:rsidRPr="004D081D">
        <w:rPr>
          <w:spacing w:val="-3"/>
        </w:rPr>
        <w:t xml:space="preserve">Por la amplitud de su eficacia, ya que si los derechos </w:t>
      </w:r>
      <w:r w:rsidR="00A507AD">
        <w:rPr>
          <w:spacing w:val="-3"/>
        </w:rPr>
        <w:t xml:space="preserve">reales </w:t>
      </w:r>
      <w:r w:rsidRPr="004D081D">
        <w:rPr>
          <w:spacing w:val="-3"/>
        </w:rPr>
        <w:t xml:space="preserve">sólo producen efectos </w:t>
      </w:r>
      <w:r w:rsidRPr="004D081D">
        <w:rPr>
          <w:i/>
          <w:iCs/>
          <w:spacing w:val="-3"/>
        </w:rPr>
        <w:t>inter partes</w:t>
      </w:r>
      <w:r w:rsidRPr="004D081D">
        <w:rPr>
          <w:spacing w:val="-3"/>
        </w:rPr>
        <w:t>, tal y como precisa el artículo 1257 del Código Civil al establecer que “</w:t>
      </w:r>
      <w:r w:rsidR="00F74FC1" w:rsidRPr="004D081D">
        <w:rPr>
          <w:spacing w:val="-3"/>
        </w:rPr>
        <w:t xml:space="preserve">los contratos sólo producen efecto entre las partes que los otorgan y sus herederos”, </w:t>
      </w:r>
      <w:r w:rsidR="00F05DD3" w:rsidRPr="004D081D">
        <w:rPr>
          <w:spacing w:val="-3"/>
        </w:rPr>
        <w:t>y por ello</w:t>
      </w:r>
      <w:r w:rsidRPr="004D081D">
        <w:rPr>
          <w:spacing w:val="-3"/>
        </w:rPr>
        <w:t xml:space="preserve"> no necesitan un especial</w:t>
      </w:r>
      <w:r w:rsidR="00F05DD3" w:rsidRPr="004D081D">
        <w:rPr>
          <w:spacing w:val="-3"/>
        </w:rPr>
        <w:t xml:space="preserve"> </w:t>
      </w:r>
      <w:r w:rsidRPr="004D081D">
        <w:rPr>
          <w:spacing w:val="-3"/>
        </w:rPr>
        <w:t>sistema de preferencia entre ellos, los derechos reales, en caso de colisión entre ellos,</w:t>
      </w:r>
      <w:r w:rsidR="00F05DD3" w:rsidRPr="004D081D">
        <w:rPr>
          <w:spacing w:val="-3"/>
        </w:rPr>
        <w:t xml:space="preserve"> </w:t>
      </w:r>
      <w:r w:rsidRPr="004D081D">
        <w:rPr>
          <w:spacing w:val="-3"/>
        </w:rPr>
        <w:t>son organizados con arreglo al criterio de antigüedad, que cristaliza</w:t>
      </w:r>
      <w:r w:rsidR="00F05DD3" w:rsidRPr="004D081D">
        <w:rPr>
          <w:spacing w:val="-3"/>
        </w:rPr>
        <w:t xml:space="preserve"> </w:t>
      </w:r>
      <w:r w:rsidRPr="004D081D">
        <w:rPr>
          <w:spacing w:val="-3"/>
        </w:rPr>
        <w:t xml:space="preserve">en el principio </w:t>
      </w:r>
      <w:r w:rsidRPr="004D081D">
        <w:rPr>
          <w:i/>
          <w:iCs/>
          <w:spacing w:val="-3"/>
        </w:rPr>
        <w:t>prior in</w:t>
      </w:r>
      <w:r w:rsidR="00F05DD3" w:rsidRPr="004D081D">
        <w:rPr>
          <w:i/>
          <w:iCs/>
          <w:spacing w:val="-3"/>
        </w:rPr>
        <w:t xml:space="preserve"> </w:t>
      </w:r>
      <w:r w:rsidRPr="004D081D">
        <w:rPr>
          <w:i/>
          <w:iCs/>
          <w:spacing w:val="-3"/>
        </w:rPr>
        <w:t>tempore, potior in iure</w:t>
      </w:r>
      <w:r w:rsidRPr="004D081D">
        <w:rPr>
          <w:spacing w:val="-3"/>
        </w:rPr>
        <w:t>.</w:t>
      </w:r>
    </w:p>
    <w:p w14:paraId="28B1E1A5" w14:textId="735FEBF1" w:rsidR="00C22ED3" w:rsidRPr="004D081D" w:rsidRDefault="008F2A71" w:rsidP="006B6A6E">
      <w:pPr>
        <w:pStyle w:val="Prrafodelista"/>
        <w:numPr>
          <w:ilvl w:val="0"/>
          <w:numId w:val="6"/>
        </w:numPr>
        <w:spacing w:before="120" w:after="120" w:line="360" w:lineRule="auto"/>
        <w:ind w:left="993" w:hanging="284"/>
        <w:jc w:val="both"/>
        <w:rPr>
          <w:spacing w:val="-3"/>
        </w:rPr>
      </w:pPr>
      <w:r w:rsidRPr="004D081D">
        <w:rPr>
          <w:spacing w:val="-3"/>
        </w:rPr>
        <w:t xml:space="preserve">Por su vocación de permanencia, ya que si los derechos de crédito </w:t>
      </w:r>
      <w:r w:rsidR="00411FD1">
        <w:rPr>
          <w:spacing w:val="-3"/>
        </w:rPr>
        <w:t xml:space="preserve">se extinguen cuando se ejercitan </w:t>
      </w:r>
      <w:r w:rsidRPr="004D081D">
        <w:rPr>
          <w:spacing w:val="-3"/>
        </w:rPr>
        <w:t>por el pago o cumplimiento</w:t>
      </w:r>
      <w:r w:rsidR="00A5118B" w:rsidRPr="004D081D">
        <w:rPr>
          <w:spacing w:val="-3"/>
        </w:rPr>
        <w:t>, confor</w:t>
      </w:r>
      <w:r w:rsidR="00F60627" w:rsidRPr="004D081D">
        <w:rPr>
          <w:spacing w:val="-3"/>
        </w:rPr>
        <w:t>me precisa el artículo 1156 del Código Civil</w:t>
      </w:r>
      <w:r w:rsidR="00BF43D9" w:rsidRPr="004D081D">
        <w:rPr>
          <w:spacing w:val="-3"/>
        </w:rPr>
        <w:t xml:space="preserve">, los derechos reales son susceptibles de </w:t>
      </w:r>
      <w:r w:rsidRPr="004D081D">
        <w:rPr>
          <w:spacing w:val="-3"/>
        </w:rPr>
        <w:t xml:space="preserve">reiteración </w:t>
      </w:r>
      <w:r w:rsidR="00411FD1">
        <w:rPr>
          <w:spacing w:val="-3"/>
        </w:rPr>
        <w:t>en</w:t>
      </w:r>
      <w:r w:rsidRPr="004D081D">
        <w:rPr>
          <w:spacing w:val="-3"/>
        </w:rPr>
        <w:t xml:space="preserve"> su ejercicio.</w:t>
      </w:r>
    </w:p>
    <w:p w14:paraId="3D1640E4" w14:textId="20D594D8" w:rsidR="00E024F3" w:rsidRPr="004D081D" w:rsidRDefault="00C22ED3" w:rsidP="004D081D">
      <w:pPr>
        <w:pStyle w:val="Prrafodelista"/>
        <w:spacing w:before="120" w:after="120" w:line="360" w:lineRule="auto"/>
        <w:ind w:left="993" w:firstLine="283"/>
        <w:jc w:val="both"/>
        <w:rPr>
          <w:spacing w:val="-3"/>
        </w:rPr>
      </w:pPr>
      <w:r w:rsidRPr="004D081D">
        <w:rPr>
          <w:spacing w:val="-3"/>
        </w:rPr>
        <w:t xml:space="preserve">No obstante, existen excepciones, ya que existen derechos realmente limitados temporalmente, como </w:t>
      </w:r>
      <w:r w:rsidR="00E024F3" w:rsidRPr="004D081D">
        <w:rPr>
          <w:spacing w:val="-3"/>
        </w:rPr>
        <w:t xml:space="preserve">el usufructo </w:t>
      </w:r>
      <w:r w:rsidRPr="004D081D">
        <w:rPr>
          <w:spacing w:val="-3"/>
        </w:rPr>
        <w:t xml:space="preserve">o la </w:t>
      </w:r>
      <w:r w:rsidR="00E024F3" w:rsidRPr="004D081D">
        <w:rPr>
          <w:spacing w:val="-3"/>
        </w:rPr>
        <w:t>superficie</w:t>
      </w:r>
      <w:r w:rsidR="00BB1E9C" w:rsidRPr="004D081D">
        <w:rPr>
          <w:spacing w:val="-3"/>
        </w:rPr>
        <w:t>, o accesorios de una obligación y que se extinguen con ésta, como la prenda o la hipoteca. Así mismo, existen derechos obligacionales</w:t>
      </w:r>
      <w:r w:rsidR="002C31A1" w:rsidRPr="004D081D">
        <w:rPr>
          <w:spacing w:val="-3"/>
        </w:rPr>
        <w:t xml:space="preserve"> temporalmente indefinidos</w:t>
      </w:r>
      <w:r w:rsidR="00BB1E9C" w:rsidRPr="004D081D">
        <w:rPr>
          <w:spacing w:val="-3"/>
        </w:rPr>
        <w:t>, como los derivados del contrato de sociedad.</w:t>
      </w:r>
    </w:p>
    <w:p w14:paraId="1402B41B" w14:textId="77777777" w:rsidR="00322366" w:rsidRDefault="00322366" w:rsidP="008F2A71">
      <w:pPr>
        <w:spacing w:before="120" w:after="120" w:line="360" w:lineRule="auto"/>
        <w:ind w:firstLine="708"/>
        <w:jc w:val="both"/>
        <w:rPr>
          <w:spacing w:val="-3"/>
        </w:rPr>
      </w:pPr>
    </w:p>
    <w:p w14:paraId="0D1BF828" w14:textId="7B77D9AE" w:rsidR="00E622EA" w:rsidRDefault="005E5AAC" w:rsidP="005E5AAC">
      <w:pPr>
        <w:spacing w:before="120" w:after="120" w:line="360" w:lineRule="auto"/>
        <w:jc w:val="both"/>
        <w:rPr>
          <w:spacing w:val="-3"/>
        </w:rPr>
      </w:pPr>
      <w:r w:rsidRPr="005E5AAC">
        <w:rPr>
          <w:b/>
          <w:bCs/>
          <w:spacing w:val="-3"/>
        </w:rPr>
        <w:t>LA TIPICIDAD DE LOS DERECHOS REALES.</w:t>
      </w:r>
    </w:p>
    <w:p w14:paraId="31EF6DC7" w14:textId="63E87CD5" w:rsidR="00E622EA" w:rsidRDefault="00FE2113" w:rsidP="00FE2113">
      <w:pPr>
        <w:spacing w:before="120" w:after="120" w:line="360" w:lineRule="auto"/>
        <w:ind w:firstLine="708"/>
        <w:jc w:val="both"/>
        <w:rPr>
          <w:spacing w:val="-3"/>
        </w:rPr>
      </w:pPr>
      <w:r>
        <w:rPr>
          <w:spacing w:val="-3"/>
        </w:rPr>
        <w:t>E</w:t>
      </w:r>
      <w:r w:rsidR="00271966" w:rsidRPr="00271966">
        <w:rPr>
          <w:spacing w:val="-3"/>
        </w:rPr>
        <w:t xml:space="preserve">s una polémica que </w:t>
      </w:r>
      <w:r>
        <w:rPr>
          <w:spacing w:val="-3"/>
        </w:rPr>
        <w:t xml:space="preserve">desde antiguo </w:t>
      </w:r>
      <w:r w:rsidR="00271966" w:rsidRPr="00271966">
        <w:rPr>
          <w:spacing w:val="-3"/>
        </w:rPr>
        <w:t>divide a la doctrina</w:t>
      </w:r>
      <w:r w:rsidR="001A77E2">
        <w:rPr>
          <w:spacing w:val="-3"/>
        </w:rPr>
        <w:t xml:space="preserve"> </w:t>
      </w:r>
      <w:r w:rsidRPr="00271966">
        <w:rPr>
          <w:spacing w:val="-3"/>
        </w:rPr>
        <w:t>la posibilidad, o no, de</w:t>
      </w:r>
      <w:r>
        <w:rPr>
          <w:spacing w:val="-3"/>
        </w:rPr>
        <w:t xml:space="preserve"> </w:t>
      </w:r>
      <w:r w:rsidRPr="00271966">
        <w:rPr>
          <w:spacing w:val="-3"/>
        </w:rPr>
        <w:t xml:space="preserve">que los particulares </w:t>
      </w:r>
      <w:r>
        <w:rPr>
          <w:spacing w:val="-3"/>
        </w:rPr>
        <w:t xml:space="preserve">puedan crear </w:t>
      </w:r>
      <w:r w:rsidRPr="00271966">
        <w:rPr>
          <w:spacing w:val="-3"/>
        </w:rPr>
        <w:t xml:space="preserve">derechos reales </w:t>
      </w:r>
      <w:r>
        <w:rPr>
          <w:spacing w:val="-3"/>
        </w:rPr>
        <w:t xml:space="preserve">distintos a los típicamente configurados por el legislador, polémica </w:t>
      </w:r>
      <w:r w:rsidR="00271966" w:rsidRPr="00271966">
        <w:rPr>
          <w:spacing w:val="-3"/>
        </w:rPr>
        <w:t xml:space="preserve">que ha dado lugar a </w:t>
      </w:r>
      <w:r w:rsidR="00C8658A">
        <w:rPr>
          <w:spacing w:val="-3"/>
        </w:rPr>
        <w:t>posiciones</w:t>
      </w:r>
      <w:r>
        <w:rPr>
          <w:spacing w:val="-3"/>
        </w:rPr>
        <w:t xml:space="preserve"> científicas</w:t>
      </w:r>
      <w:r w:rsidR="00C8658A">
        <w:rPr>
          <w:spacing w:val="-3"/>
        </w:rPr>
        <w:t>, sentencias del Tribunal Supremo y resoluciones de la Dirección</w:t>
      </w:r>
      <w:r w:rsidR="004D69B0">
        <w:rPr>
          <w:spacing w:val="-3"/>
        </w:rPr>
        <w:t xml:space="preserve"> General de los Registros</w:t>
      </w:r>
      <w:r w:rsidR="00271966" w:rsidRPr="00271966">
        <w:rPr>
          <w:spacing w:val="-3"/>
        </w:rPr>
        <w:t xml:space="preserve"> </w:t>
      </w:r>
      <w:r>
        <w:rPr>
          <w:spacing w:val="-3"/>
        </w:rPr>
        <w:t xml:space="preserve">tanto </w:t>
      </w:r>
      <w:r w:rsidR="00271966" w:rsidRPr="00271966">
        <w:rPr>
          <w:spacing w:val="-3"/>
        </w:rPr>
        <w:t xml:space="preserve">a favor de una </w:t>
      </w:r>
      <w:r>
        <w:rPr>
          <w:spacing w:val="-3"/>
        </w:rPr>
        <w:t>como de</w:t>
      </w:r>
      <w:r w:rsidR="00271966" w:rsidRPr="00271966">
        <w:rPr>
          <w:spacing w:val="-3"/>
        </w:rPr>
        <w:t xml:space="preserve"> otra</w:t>
      </w:r>
      <w:r w:rsidR="00BB0FAC">
        <w:rPr>
          <w:spacing w:val="-3"/>
        </w:rPr>
        <w:t xml:space="preserve"> tesis</w:t>
      </w:r>
      <w:r>
        <w:rPr>
          <w:spacing w:val="-3"/>
        </w:rPr>
        <w:t>.</w:t>
      </w:r>
    </w:p>
    <w:p w14:paraId="11481E51" w14:textId="3CCB6C3F" w:rsidR="00FE2113" w:rsidRDefault="006461BC" w:rsidP="006461BC">
      <w:pPr>
        <w:spacing w:before="120" w:after="120" w:line="360" w:lineRule="auto"/>
        <w:ind w:firstLine="708"/>
        <w:jc w:val="both"/>
        <w:rPr>
          <w:spacing w:val="-3"/>
        </w:rPr>
      </w:pPr>
      <w:r w:rsidRPr="006461BC">
        <w:rPr>
          <w:spacing w:val="-3"/>
        </w:rPr>
        <w:t xml:space="preserve">La nota de eficacia </w:t>
      </w:r>
      <w:r w:rsidRPr="000F6CD5">
        <w:rPr>
          <w:i/>
          <w:iCs/>
          <w:spacing w:val="-3"/>
        </w:rPr>
        <w:t>erga omnes</w:t>
      </w:r>
      <w:r w:rsidRPr="006461BC">
        <w:rPr>
          <w:spacing w:val="-3"/>
        </w:rPr>
        <w:t xml:space="preserve"> que tienen los derechos reales</w:t>
      </w:r>
      <w:r>
        <w:rPr>
          <w:spacing w:val="-3"/>
        </w:rPr>
        <w:t xml:space="preserve"> y la obligación pasiva universal que generan</w:t>
      </w:r>
      <w:r w:rsidRPr="006461BC">
        <w:rPr>
          <w:spacing w:val="-3"/>
        </w:rPr>
        <w:t xml:space="preserve"> es el principal argumento</w:t>
      </w:r>
      <w:r>
        <w:rPr>
          <w:spacing w:val="-3"/>
        </w:rPr>
        <w:t xml:space="preserve"> </w:t>
      </w:r>
      <w:r w:rsidRPr="006461BC">
        <w:rPr>
          <w:spacing w:val="-3"/>
        </w:rPr>
        <w:t xml:space="preserve">de </w:t>
      </w:r>
      <w:r>
        <w:rPr>
          <w:spacing w:val="-3"/>
        </w:rPr>
        <w:t>quienes abogan por el principio de tipicidad</w:t>
      </w:r>
      <w:r w:rsidR="00920579">
        <w:rPr>
          <w:spacing w:val="-3"/>
        </w:rPr>
        <w:t xml:space="preserve"> legal o, al menos,</w:t>
      </w:r>
      <w:r w:rsidRPr="006461BC">
        <w:rPr>
          <w:spacing w:val="-3"/>
        </w:rPr>
        <w:t xml:space="preserve"> jurisprudencial.</w:t>
      </w:r>
    </w:p>
    <w:p w14:paraId="10A55C50" w14:textId="52DA184D" w:rsidR="006847D1" w:rsidRPr="00374E94" w:rsidRDefault="000F6CD5" w:rsidP="006847D1">
      <w:pPr>
        <w:spacing w:before="120" w:after="120" w:line="360" w:lineRule="auto"/>
        <w:ind w:firstLine="708"/>
        <w:jc w:val="both"/>
        <w:rPr>
          <w:spacing w:val="-3"/>
        </w:rPr>
      </w:pPr>
      <w:r>
        <w:rPr>
          <w:spacing w:val="-3"/>
        </w:rPr>
        <w:t xml:space="preserve">En cambio, quienes </w:t>
      </w:r>
      <w:r w:rsidR="00374E94">
        <w:rPr>
          <w:spacing w:val="-3"/>
        </w:rPr>
        <w:t xml:space="preserve">consideran que los derechos reales típicos son un </w:t>
      </w:r>
      <w:r w:rsidR="00374E94" w:rsidRPr="00511AC7">
        <w:rPr>
          <w:i/>
          <w:iCs/>
          <w:spacing w:val="-3"/>
        </w:rPr>
        <w:t>numerus apertu</w:t>
      </w:r>
      <w:r w:rsidR="00511AC7" w:rsidRPr="00511AC7">
        <w:rPr>
          <w:i/>
          <w:iCs/>
          <w:spacing w:val="-3"/>
        </w:rPr>
        <w:t>s</w:t>
      </w:r>
      <w:r w:rsidR="00374E94">
        <w:rPr>
          <w:spacing w:val="-3"/>
        </w:rPr>
        <w:t xml:space="preserve">, invocan </w:t>
      </w:r>
      <w:r w:rsidR="00374E94" w:rsidRPr="00374E94">
        <w:rPr>
          <w:spacing w:val="-3"/>
        </w:rPr>
        <w:t>el principio de autonomía de</w:t>
      </w:r>
      <w:r w:rsidR="00A141EE">
        <w:rPr>
          <w:spacing w:val="-3"/>
        </w:rPr>
        <w:t xml:space="preserve"> </w:t>
      </w:r>
      <w:r w:rsidR="00374E94" w:rsidRPr="00374E94">
        <w:rPr>
          <w:spacing w:val="-3"/>
        </w:rPr>
        <w:t xml:space="preserve">la voluntad </w:t>
      </w:r>
      <w:r w:rsidR="00A141EE">
        <w:rPr>
          <w:spacing w:val="-3"/>
        </w:rPr>
        <w:t xml:space="preserve">del artículo 1255 del Código Civil y el silencio del mismo </w:t>
      </w:r>
      <w:r w:rsidR="006847D1">
        <w:rPr>
          <w:spacing w:val="-3"/>
        </w:rPr>
        <w:t>al respecto.</w:t>
      </w:r>
    </w:p>
    <w:p w14:paraId="17CCDAD7" w14:textId="6684F4BE" w:rsidR="00E622EA" w:rsidRDefault="00F37C12" w:rsidP="006768C0">
      <w:pPr>
        <w:spacing w:before="120" w:after="120" w:line="360" w:lineRule="auto"/>
        <w:ind w:firstLine="708"/>
        <w:jc w:val="both"/>
        <w:rPr>
          <w:spacing w:val="-3"/>
        </w:rPr>
      </w:pPr>
      <w:r>
        <w:rPr>
          <w:spacing w:val="-3"/>
        </w:rPr>
        <w:lastRenderedPageBreak/>
        <w:t xml:space="preserve">Esta última tesis, además, </w:t>
      </w:r>
      <w:r w:rsidR="00590A55">
        <w:rPr>
          <w:spacing w:val="-3"/>
        </w:rPr>
        <w:t xml:space="preserve">cuenta con </w:t>
      </w:r>
      <w:r>
        <w:rPr>
          <w:spacing w:val="-3"/>
        </w:rPr>
        <w:t xml:space="preserve">apoyo </w:t>
      </w:r>
      <w:r w:rsidR="00250614">
        <w:rPr>
          <w:spacing w:val="-3"/>
        </w:rPr>
        <w:t xml:space="preserve">explícito </w:t>
      </w:r>
      <w:r>
        <w:rPr>
          <w:spacing w:val="-3"/>
        </w:rPr>
        <w:t>en el artículo 2.2 de la Ley Hipotecaria</w:t>
      </w:r>
      <w:r w:rsidRPr="00F37C12">
        <w:rPr>
          <w:spacing w:val="-3"/>
        </w:rPr>
        <w:t xml:space="preserve">, en cuya virtud, son inscribibles “los títulos en que se constituyan, reconozcan, transmitan, modifiquen o extingan derechos de usufructo, uso, habitación, enfiteusis, hipoteca, censos, servidumbres </w:t>
      </w:r>
      <w:r w:rsidRPr="00941FE3">
        <w:rPr>
          <w:i/>
          <w:iCs/>
          <w:spacing w:val="-3"/>
        </w:rPr>
        <w:t>y otros cualesquiera reales</w:t>
      </w:r>
      <w:r w:rsidRPr="00F37C12">
        <w:rPr>
          <w:spacing w:val="-3"/>
        </w:rPr>
        <w:t>”</w:t>
      </w:r>
      <w:r w:rsidR="002204A0">
        <w:rPr>
          <w:spacing w:val="-3"/>
        </w:rPr>
        <w:t xml:space="preserve">, y en el artículo 7 del Reglamento Hipotecario de </w:t>
      </w:r>
      <w:r w:rsidR="003D1D1E">
        <w:rPr>
          <w:spacing w:val="-3"/>
        </w:rPr>
        <w:t xml:space="preserve">14 de febrero de 1947, que entiende </w:t>
      </w:r>
      <w:r w:rsidR="00F027F5">
        <w:rPr>
          <w:spacing w:val="-3"/>
        </w:rPr>
        <w:t>son inscribibles, además</w:t>
      </w:r>
      <w:r w:rsidR="006768C0">
        <w:rPr>
          <w:spacing w:val="-3"/>
        </w:rPr>
        <w:t xml:space="preserve"> </w:t>
      </w:r>
      <w:r w:rsidR="00F027F5">
        <w:rPr>
          <w:spacing w:val="-3"/>
        </w:rPr>
        <w:t xml:space="preserve">de </w:t>
      </w:r>
      <w:r w:rsidR="006768C0" w:rsidRPr="006768C0">
        <w:rPr>
          <w:spacing w:val="-3"/>
        </w:rPr>
        <w:t>los títulos referentes a los derechos reales que explícitamente enumera</w:t>
      </w:r>
      <w:r w:rsidR="00F027F5" w:rsidRPr="00F027F5">
        <w:rPr>
          <w:spacing w:val="-3"/>
        </w:rPr>
        <w:t xml:space="preserve"> </w:t>
      </w:r>
      <w:r w:rsidR="00F027F5">
        <w:rPr>
          <w:spacing w:val="-3"/>
        </w:rPr>
        <w:t>el precepto legal citado</w:t>
      </w:r>
      <w:r w:rsidR="006768C0" w:rsidRPr="006768C0">
        <w:rPr>
          <w:spacing w:val="-3"/>
        </w:rPr>
        <w:t>,</w:t>
      </w:r>
      <w:r w:rsidR="00F027F5" w:rsidRPr="006768C0">
        <w:rPr>
          <w:spacing w:val="-3"/>
        </w:rPr>
        <w:t xml:space="preserve"> </w:t>
      </w:r>
      <w:r w:rsidR="00F027F5">
        <w:rPr>
          <w:spacing w:val="-3"/>
        </w:rPr>
        <w:t>“</w:t>
      </w:r>
      <w:r w:rsidR="006768C0" w:rsidRPr="006768C0">
        <w:rPr>
          <w:spacing w:val="-3"/>
        </w:rPr>
        <w:t xml:space="preserve">cualesquiera otros relativos a derechos de la misma naturaleza, así como </w:t>
      </w:r>
      <w:r w:rsidR="003D1D1E" w:rsidRPr="003D1D1E">
        <w:rPr>
          <w:spacing w:val="-3"/>
        </w:rPr>
        <w:t>cualquier acto o contrato de trascendencia real que, sin tener nombre propio en Derecho, modifique, desde luego, o en lo futuro, algunas de las facultades del dominio sobre bienes inmuebles o inherentes a derechos reales</w:t>
      </w:r>
      <w:r w:rsidR="000564C0">
        <w:rPr>
          <w:spacing w:val="-3"/>
        </w:rPr>
        <w:t>”.</w:t>
      </w:r>
    </w:p>
    <w:p w14:paraId="1CCEB2FE" w14:textId="668EF881" w:rsidR="00BD5C69" w:rsidRPr="00BD5C69" w:rsidRDefault="001D4AD7" w:rsidP="00BD5C69">
      <w:pPr>
        <w:spacing w:before="120" w:after="120" w:line="360" w:lineRule="auto"/>
        <w:ind w:firstLine="708"/>
        <w:jc w:val="both"/>
        <w:rPr>
          <w:spacing w:val="-3"/>
        </w:rPr>
      </w:pPr>
      <w:r>
        <w:rPr>
          <w:spacing w:val="-3"/>
        </w:rPr>
        <w:t>En cualquier caso</w:t>
      </w:r>
      <w:r w:rsidR="00BD5C69">
        <w:rPr>
          <w:spacing w:val="-3"/>
        </w:rPr>
        <w:t xml:space="preserve">, doctrina y jurisprudencia exigen unos mínimos requisitos para admitir </w:t>
      </w:r>
      <w:r w:rsidR="007862DC">
        <w:rPr>
          <w:spacing w:val="-3"/>
        </w:rPr>
        <w:t>derechos reales atípicos creados por los particulares, como son los siguientes:</w:t>
      </w:r>
    </w:p>
    <w:p w14:paraId="279FD686" w14:textId="77777777" w:rsidR="004307E5" w:rsidRPr="00157EF1" w:rsidRDefault="007862DC" w:rsidP="006B6A6E">
      <w:pPr>
        <w:pStyle w:val="Prrafodelista"/>
        <w:numPr>
          <w:ilvl w:val="0"/>
          <w:numId w:val="7"/>
        </w:numPr>
        <w:spacing w:before="120" w:after="120" w:line="360" w:lineRule="auto"/>
        <w:ind w:left="993" w:hanging="284"/>
        <w:jc w:val="both"/>
        <w:rPr>
          <w:spacing w:val="-3"/>
        </w:rPr>
      </w:pPr>
      <w:r w:rsidRPr="00157EF1">
        <w:rPr>
          <w:spacing w:val="-3"/>
        </w:rPr>
        <w:t>Q</w:t>
      </w:r>
      <w:r w:rsidR="00BD5C69" w:rsidRPr="00157EF1">
        <w:rPr>
          <w:spacing w:val="-3"/>
        </w:rPr>
        <w:t>ue el pretendido nuevo derecho real</w:t>
      </w:r>
      <w:r w:rsidR="00664E01" w:rsidRPr="00157EF1">
        <w:rPr>
          <w:spacing w:val="-3"/>
        </w:rPr>
        <w:t xml:space="preserve"> </w:t>
      </w:r>
      <w:r w:rsidR="00BD5C69" w:rsidRPr="00157EF1">
        <w:rPr>
          <w:spacing w:val="-3"/>
        </w:rPr>
        <w:t>lo sea realmente por</w:t>
      </w:r>
      <w:r w:rsidR="00664E01" w:rsidRPr="00157EF1">
        <w:rPr>
          <w:spacing w:val="-3"/>
        </w:rPr>
        <w:t xml:space="preserve"> reunir los caracteres propios de tales derechos.</w:t>
      </w:r>
    </w:p>
    <w:p w14:paraId="0268C9E3" w14:textId="50E2F79C" w:rsidR="009966EC" w:rsidRPr="00157EF1" w:rsidRDefault="004307E5" w:rsidP="006B6A6E">
      <w:pPr>
        <w:pStyle w:val="Prrafodelista"/>
        <w:numPr>
          <w:ilvl w:val="0"/>
          <w:numId w:val="7"/>
        </w:numPr>
        <w:spacing w:before="120" w:after="120" w:line="360" w:lineRule="auto"/>
        <w:ind w:left="993" w:hanging="284"/>
        <w:jc w:val="both"/>
        <w:rPr>
          <w:spacing w:val="-3"/>
        </w:rPr>
      </w:pPr>
      <w:r w:rsidRPr="00157EF1">
        <w:rPr>
          <w:spacing w:val="-3"/>
        </w:rPr>
        <w:t xml:space="preserve">Que su </w:t>
      </w:r>
      <w:r w:rsidR="00BD5C69" w:rsidRPr="00157EF1">
        <w:rPr>
          <w:spacing w:val="-3"/>
        </w:rPr>
        <w:t xml:space="preserve">existencia </w:t>
      </w:r>
      <w:r w:rsidRPr="00157EF1">
        <w:rPr>
          <w:spacing w:val="-3"/>
        </w:rPr>
        <w:t>esté justificada por un cierto interés general</w:t>
      </w:r>
      <w:r w:rsidR="00567FED" w:rsidRPr="00157EF1">
        <w:rPr>
          <w:spacing w:val="-3"/>
        </w:rPr>
        <w:t xml:space="preserve"> o por una especial función económica o social</w:t>
      </w:r>
      <w:r w:rsidR="009966EC" w:rsidRPr="00157EF1">
        <w:rPr>
          <w:spacing w:val="-3"/>
        </w:rPr>
        <w:t>.</w:t>
      </w:r>
    </w:p>
    <w:p w14:paraId="3720D6A1" w14:textId="716DB447" w:rsidR="006B0319" w:rsidRPr="00157EF1" w:rsidRDefault="006B0319" w:rsidP="006B6A6E">
      <w:pPr>
        <w:pStyle w:val="Prrafodelista"/>
        <w:numPr>
          <w:ilvl w:val="0"/>
          <w:numId w:val="7"/>
        </w:numPr>
        <w:spacing w:before="120" w:after="120" w:line="360" w:lineRule="auto"/>
        <w:ind w:left="993" w:hanging="284"/>
        <w:jc w:val="both"/>
        <w:rPr>
          <w:spacing w:val="-3"/>
        </w:rPr>
      </w:pPr>
      <w:r w:rsidRPr="00157EF1">
        <w:rPr>
          <w:spacing w:val="-3"/>
        </w:rPr>
        <w:t>Que no contradigan el orden público económico, límite impuesto a la autonomía de la voluntad por el artículo 1255 del Código Civil.</w:t>
      </w:r>
    </w:p>
    <w:p w14:paraId="3A811362" w14:textId="1E7A51E1" w:rsidR="00E622EA" w:rsidRPr="00157EF1" w:rsidRDefault="00567FED" w:rsidP="006B6A6E">
      <w:pPr>
        <w:pStyle w:val="Prrafodelista"/>
        <w:numPr>
          <w:ilvl w:val="0"/>
          <w:numId w:val="7"/>
        </w:numPr>
        <w:spacing w:before="120" w:after="120" w:line="360" w:lineRule="auto"/>
        <w:ind w:left="993" w:hanging="284"/>
        <w:jc w:val="both"/>
        <w:rPr>
          <w:spacing w:val="-3"/>
        </w:rPr>
      </w:pPr>
      <w:r w:rsidRPr="00157EF1">
        <w:rPr>
          <w:spacing w:val="-3"/>
        </w:rPr>
        <w:t>Que, en el caso de los inmobiliarios, se cumplan los requisitos de forma documental exigidos por el artículo 128</w:t>
      </w:r>
      <w:r w:rsidR="00233463" w:rsidRPr="00157EF1">
        <w:rPr>
          <w:spacing w:val="-3"/>
        </w:rPr>
        <w:t xml:space="preserve">0 del Código Civil y, si han de inscribirse, de </w:t>
      </w:r>
      <w:r w:rsidR="00233463">
        <w:t>la perfecta descripción del objeto gravado y del derecho que pretende inscribirse</w:t>
      </w:r>
      <w:r w:rsidR="008E3C63">
        <w:t xml:space="preserve">, conforme a los </w:t>
      </w:r>
      <w:r w:rsidR="008E3C63" w:rsidRPr="008E3C63">
        <w:t xml:space="preserve">artículos 9 </w:t>
      </w:r>
      <w:r w:rsidR="008E3C63">
        <w:t xml:space="preserve">de la Ley Hipotecaria </w:t>
      </w:r>
      <w:r w:rsidR="008E3C63" w:rsidRPr="008E3C63">
        <w:t xml:space="preserve">y 51 </w:t>
      </w:r>
      <w:r w:rsidR="008E3C63">
        <w:t xml:space="preserve">del </w:t>
      </w:r>
      <w:r w:rsidR="008E3C63" w:rsidRPr="008E3C63">
        <w:t>R</w:t>
      </w:r>
      <w:r w:rsidR="008E3C63">
        <w:t xml:space="preserve">eglamento </w:t>
      </w:r>
      <w:r w:rsidR="008E3C63" w:rsidRPr="008E3C63">
        <w:t>H</w:t>
      </w:r>
      <w:r w:rsidR="008E3C63">
        <w:t>ipotecario</w:t>
      </w:r>
      <w:r w:rsidR="008E3C63" w:rsidRPr="008E3C63">
        <w:t>.</w:t>
      </w:r>
    </w:p>
    <w:p w14:paraId="730FA27E" w14:textId="472B7FED" w:rsidR="00E622EA" w:rsidRDefault="00E622EA" w:rsidP="00B70281">
      <w:pPr>
        <w:spacing w:before="120" w:after="120" w:line="360" w:lineRule="auto"/>
        <w:ind w:firstLine="708"/>
        <w:jc w:val="both"/>
        <w:rPr>
          <w:spacing w:val="-3"/>
        </w:rPr>
      </w:pPr>
    </w:p>
    <w:p w14:paraId="6AD78342" w14:textId="1474F527" w:rsidR="00CF04FB" w:rsidRDefault="00CF04FB" w:rsidP="00CF04FB">
      <w:pPr>
        <w:spacing w:before="120" w:after="120" w:line="360" w:lineRule="auto"/>
        <w:jc w:val="both"/>
        <w:rPr>
          <w:spacing w:val="-3"/>
        </w:rPr>
      </w:pPr>
      <w:r w:rsidRPr="00CF04FB">
        <w:rPr>
          <w:b/>
          <w:bCs/>
          <w:spacing w:val="-3"/>
        </w:rPr>
        <w:t>DERECHOS REALES RECONOCIDOS EN LA LEGISLACIÓN ESPAÑOLA</w:t>
      </w:r>
      <w:r>
        <w:rPr>
          <w:b/>
          <w:bCs/>
          <w:spacing w:val="-3"/>
        </w:rPr>
        <w:t>.</w:t>
      </w:r>
    </w:p>
    <w:p w14:paraId="71F1DC5F" w14:textId="77220B88" w:rsidR="00721698" w:rsidRDefault="00640FD5" w:rsidP="00721698">
      <w:pPr>
        <w:spacing w:before="120" w:after="120" w:line="360" w:lineRule="auto"/>
        <w:ind w:firstLine="708"/>
        <w:jc w:val="both"/>
      </w:pPr>
      <w:r>
        <w:rPr>
          <w:spacing w:val="-3"/>
        </w:rPr>
        <w:t>El Libro II del Código Civil</w:t>
      </w:r>
      <w:r w:rsidR="00EF2E88">
        <w:rPr>
          <w:spacing w:val="-3"/>
        </w:rPr>
        <w:t xml:space="preserve">, “De </w:t>
      </w:r>
      <w:r>
        <w:rPr>
          <w:spacing w:val="-3"/>
        </w:rPr>
        <w:t xml:space="preserve">los </w:t>
      </w:r>
      <w:r w:rsidR="00B31B07">
        <w:rPr>
          <w:spacing w:val="-3"/>
        </w:rPr>
        <w:t xml:space="preserve">animales, de los </w:t>
      </w:r>
      <w:r>
        <w:rPr>
          <w:spacing w:val="-3"/>
        </w:rPr>
        <w:t xml:space="preserve">bienes, </w:t>
      </w:r>
      <w:r w:rsidR="00EF2E88">
        <w:rPr>
          <w:spacing w:val="-3"/>
        </w:rPr>
        <w:t xml:space="preserve">de </w:t>
      </w:r>
      <w:r>
        <w:rPr>
          <w:spacing w:val="-3"/>
        </w:rPr>
        <w:t>la propiedad</w:t>
      </w:r>
      <w:r w:rsidR="005E1C15">
        <w:rPr>
          <w:spacing w:val="-3"/>
        </w:rPr>
        <w:t xml:space="preserve"> y de sus modificaciones”, reconoce y regula l</w:t>
      </w:r>
      <w:r w:rsidR="00721698">
        <w:rPr>
          <w:spacing w:val="-3"/>
        </w:rPr>
        <w:t>a propiedad o dominio</w:t>
      </w:r>
      <w:r w:rsidR="00721698">
        <w:t>, la posesión, el usufructo, el uso y habitación y las servidumbres.</w:t>
      </w:r>
    </w:p>
    <w:p w14:paraId="5DE81DC8" w14:textId="663D02A2" w:rsidR="00721698" w:rsidRDefault="00721698" w:rsidP="00742D67">
      <w:pPr>
        <w:spacing w:before="120" w:after="120" w:line="360" w:lineRule="auto"/>
        <w:ind w:firstLine="708"/>
        <w:jc w:val="both"/>
      </w:pPr>
      <w:r>
        <w:t>El Libro IV</w:t>
      </w:r>
      <w:r w:rsidR="00E9328C" w:rsidRPr="00E9328C">
        <w:rPr>
          <w:spacing w:val="-3"/>
        </w:rPr>
        <w:t xml:space="preserve"> </w:t>
      </w:r>
      <w:r w:rsidR="00E9328C">
        <w:rPr>
          <w:spacing w:val="-3"/>
        </w:rPr>
        <w:t>del Código Civil</w:t>
      </w:r>
      <w:r>
        <w:t xml:space="preserve">, “De las obligaciones y contratos”, reconoce y regula </w:t>
      </w:r>
      <w:r w:rsidR="00742D67">
        <w:t>los censos (en sus tres formas, enfitéutico, consignativo y reservativo), la hipoteca inmobiliaria, la prenda mobiliaria con desplazamiento de la posesión y la anticresis.</w:t>
      </w:r>
    </w:p>
    <w:p w14:paraId="7C745D39" w14:textId="4C835F83" w:rsidR="005E1C15" w:rsidRDefault="002C3659" w:rsidP="00B70281">
      <w:pPr>
        <w:spacing w:before="120" w:after="120" w:line="360" w:lineRule="auto"/>
        <w:ind w:firstLine="708"/>
        <w:jc w:val="both"/>
        <w:rPr>
          <w:spacing w:val="-3"/>
        </w:rPr>
      </w:pPr>
      <w:r>
        <w:rPr>
          <w:spacing w:val="-3"/>
        </w:rPr>
        <w:lastRenderedPageBreak/>
        <w:t xml:space="preserve">Fuera del Código Civil, el texto refundido de la </w:t>
      </w:r>
      <w:r w:rsidR="00D7658A">
        <w:rPr>
          <w:spacing w:val="-3"/>
        </w:rPr>
        <w:t xml:space="preserve">Ley del Suelo y Rehabilitación Urbana </w:t>
      </w:r>
      <w:r w:rsidR="00B72A5B">
        <w:rPr>
          <w:spacing w:val="-3"/>
        </w:rPr>
        <w:t xml:space="preserve">de 30 de octubre de 2015 </w:t>
      </w:r>
      <w:r w:rsidR="00D7658A">
        <w:rPr>
          <w:spacing w:val="-3"/>
        </w:rPr>
        <w:t>regula el derecho de superficie, que su artículo 53 define como “</w:t>
      </w:r>
      <w:r w:rsidR="00D7658A" w:rsidRPr="00D7658A">
        <w:rPr>
          <w:spacing w:val="-3"/>
        </w:rPr>
        <w:t>la facultad de realizar construcciones o edificaciones en la rasante y en el vuelo y el subsuelo de una finca ajena, manteniendo la propiedad temporal de las construcciones o edificaciones realizadas</w:t>
      </w:r>
      <w:r w:rsidR="00B72A5B">
        <w:rPr>
          <w:spacing w:val="-3"/>
        </w:rPr>
        <w:t>”.</w:t>
      </w:r>
    </w:p>
    <w:p w14:paraId="666FD9A5" w14:textId="42FD4384" w:rsidR="00CF04FB" w:rsidRDefault="0034417F" w:rsidP="00B70281">
      <w:pPr>
        <w:spacing w:before="120" w:after="120" w:line="360" w:lineRule="auto"/>
        <w:ind w:firstLine="708"/>
        <w:jc w:val="both"/>
        <w:rPr>
          <w:spacing w:val="-3"/>
        </w:rPr>
      </w:pPr>
      <w:r>
        <w:rPr>
          <w:spacing w:val="-3"/>
        </w:rPr>
        <w:t>Respecto de la clasificación de estos derechos reales, es clásica la de Wolff</w:t>
      </w:r>
      <w:r w:rsidR="00705CD7">
        <w:rPr>
          <w:spacing w:val="-3"/>
        </w:rPr>
        <w:t>, que distingue entre el derecho real provisional</w:t>
      </w:r>
      <w:r w:rsidR="001E30F9">
        <w:rPr>
          <w:spacing w:val="-3"/>
        </w:rPr>
        <w:t xml:space="preserve"> o de protección provisoria</w:t>
      </w:r>
      <w:r w:rsidR="00705CD7">
        <w:rPr>
          <w:spacing w:val="-3"/>
        </w:rPr>
        <w:t>, que es la posesión</w:t>
      </w:r>
      <w:r w:rsidR="001E30F9">
        <w:rPr>
          <w:spacing w:val="-3"/>
        </w:rPr>
        <w:t>, y los derechos reales definitivos, que son el resto.</w:t>
      </w:r>
    </w:p>
    <w:p w14:paraId="0914042F" w14:textId="3CBD58CF" w:rsidR="001E30F9" w:rsidRDefault="001E30F9" w:rsidP="00B70281">
      <w:pPr>
        <w:spacing w:before="120" w:after="120" w:line="360" w:lineRule="auto"/>
        <w:ind w:firstLine="708"/>
        <w:jc w:val="both"/>
        <w:rPr>
          <w:spacing w:val="-3"/>
        </w:rPr>
      </w:pPr>
      <w:r>
        <w:rPr>
          <w:spacing w:val="-3"/>
        </w:rPr>
        <w:t>Dentro de los derechos reales definitivos se distingue el dominio de los demás derechos reales.</w:t>
      </w:r>
    </w:p>
    <w:p w14:paraId="3503C087" w14:textId="07391751" w:rsidR="001E30F9" w:rsidRDefault="001E30F9" w:rsidP="00D72182">
      <w:pPr>
        <w:spacing w:before="120" w:after="120" w:line="360" w:lineRule="auto"/>
        <w:ind w:firstLine="708"/>
        <w:jc w:val="both"/>
        <w:rPr>
          <w:spacing w:val="-3"/>
        </w:rPr>
      </w:pPr>
      <w:r>
        <w:rPr>
          <w:spacing w:val="-3"/>
        </w:rPr>
        <w:t>El dominio</w:t>
      </w:r>
      <w:r w:rsidR="000E4C35">
        <w:rPr>
          <w:spacing w:val="-3"/>
        </w:rPr>
        <w:t xml:space="preserve"> es el derecho real pleno, ya que conforme al artículo 348 del Código Civil </w:t>
      </w:r>
      <w:r w:rsidR="0006334F">
        <w:rPr>
          <w:spacing w:val="-3"/>
        </w:rPr>
        <w:t>“l</w:t>
      </w:r>
      <w:r w:rsidR="0006334F" w:rsidRPr="0006334F">
        <w:rPr>
          <w:spacing w:val="-3"/>
        </w:rPr>
        <w:t>a propiedad es el derecho de gozar y disponer de una cosa</w:t>
      </w:r>
      <w:r w:rsidR="00A41D4F">
        <w:rPr>
          <w:spacing w:val="-3"/>
        </w:rPr>
        <w:t xml:space="preserve"> o de un animal</w:t>
      </w:r>
      <w:r w:rsidR="0006334F" w:rsidRPr="0006334F">
        <w:rPr>
          <w:spacing w:val="-3"/>
        </w:rPr>
        <w:t>, sin más limitaciones que las establecidas en las leyes</w:t>
      </w:r>
      <w:r w:rsidR="0006334F">
        <w:rPr>
          <w:spacing w:val="-3"/>
        </w:rPr>
        <w:t>”</w:t>
      </w:r>
      <w:r w:rsidR="00D72182">
        <w:rPr>
          <w:spacing w:val="-3"/>
        </w:rPr>
        <w:t xml:space="preserve">, mientras que el resto de derechos reales </w:t>
      </w:r>
      <w:r w:rsidR="00D72182" w:rsidRPr="00D72182">
        <w:rPr>
          <w:spacing w:val="-3"/>
        </w:rPr>
        <w:t xml:space="preserve">sólo </w:t>
      </w:r>
      <w:r w:rsidR="00D72182">
        <w:rPr>
          <w:spacing w:val="-3"/>
        </w:rPr>
        <w:t xml:space="preserve">atribuyen a su titular </w:t>
      </w:r>
      <w:r w:rsidR="00D72182" w:rsidRPr="00D72182">
        <w:rPr>
          <w:spacing w:val="-3"/>
        </w:rPr>
        <w:t>una parte de</w:t>
      </w:r>
      <w:r w:rsidR="00D72182">
        <w:rPr>
          <w:spacing w:val="-3"/>
        </w:rPr>
        <w:t xml:space="preserve"> </w:t>
      </w:r>
      <w:r w:rsidR="00D72182" w:rsidRPr="00D72182">
        <w:rPr>
          <w:spacing w:val="-3"/>
        </w:rPr>
        <w:t>las posibilidades de aprovechamiento de las cosas sobre las que recaen</w:t>
      </w:r>
      <w:r w:rsidR="00D72182">
        <w:rPr>
          <w:spacing w:val="-3"/>
        </w:rPr>
        <w:t xml:space="preserve">, correspondiendo el resto de </w:t>
      </w:r>
      <w:r w:rsidR="000D6AEA">
        <w:rPr>
          <w:spacing w:val="-3"/>
        </w:rPr>
        <w:t xml:space="preserve">facultades al propietario o </w:t>
      </w:r>
      <w:r w:rsidR="000D6AEA" w:rsidRPr="000D6AEA">
        <w:rPr>
          <w:i/>
          <w:iCs/>
          <w:spacing w:val="-3"/>
        </w:rPr>
        <w:t>dominus</w:t>
      </w:r>
      <w:r w:rsidR="000D6AEA">
        <w:rPr>
          <w:spacing w:val="-3"/>
        </w:rPr>
        <w:t>.</w:t>
      </w:r>
      <w:r w:rsidR="00077174">
        <w:rPr>
          <w:spacing w:val="-3"/>
        </w:rPr>
        <w:t xml:space="preserve"> Por ello, los derechos reales distintos al dominio son tanto </w:t>
      </w:r>
      <w:r w:rsidR="00077174" w:rsidRPr="007F0D68">
        <w:rPr>
          <w:i/>
          <w:iCs/>
          <w:spacing w:val="-3"/>
        </w:rPr>
        <w:t>limitados</w:t>
      </w:r>
      <w:r w:rsidR="00077174">
        <w:rPr>
          <w:spacing w:val="-3"/>
        </w:rPr>
        <w:t xml:space="preserve"> a alguna de las facultades del mismo como </w:t>
      </w:r>
      <w:r w:rsidR="00077174" w:rsidRPr="007F0D68">
        <w:rPr>
          <w:i/>
          <w:iCs/>
          <w:spacing w:val="-3"/>
        </w:rPr>
        <w:t>limitativos</w:t>
      </w:r>
      <w:r w:rsidR="00077174">
        <w:rPr>
          <w:spacing w:val="-3"/>
        </w:rPr>
        <w:t xml:space="preserve"> de</w:t>
      </w:r>
      <w:r w:rsidR="007F0D68">
        <w:rPr>
          <w:spacing w:val="-3"/>
        </w:rPr>
        <w:t>l mismo dominio, que se ve privado por su existencia de alguna de tales facultades.</w:t>
      </w:r>
    </w:p>
    <w:p w14:paraId="392A4BED" w14:textId="1A3A4A62" w:rsidR="00202015" w:rsidRDefault="00202015" w:rsidP="00D72182">
      <w:pPr>
        <w:spacing w:before="120" w:after="120" w:line="360" w:lineRule="auto"/>
        <w:ind w:firstLine="708"/>
        <w:jc w:val="both"/>
        <w:rPr>
          <w:spacing w:val="-3"/>
        </w:rPr>
      </w:pPr>
      <w:r>
        <w:rPr>
          <w:spacing w:val="-3"/>
        </w:rPr>
        <w:t xml:space="preserve">El dominio, además, admite la cotitularidad, dándose así lugar a las diferentes figuras de comunidad de bienes, tanto ordinaria, por cuotas o romana, regulada por los artículos 392 y siguientes del Código Civil, como </w:t>
      </w:r>
      <w:r w:rsidR="0068789B">
        <w:rPr>
          <w:spacing w:val="-3"/>
        </w:rPr>
        <w:t>a las comunidades e</w:t>
      </w:r>
      <w:r w:rsidR="007E1AD4">
        <w:rPr>
          <w:spacing w:val="-3"/>
        </w:rPr>
        <w:t>n</w:t>
      </w:r>
      <w:r w:rsidR="0068789B">
        <w:rPr>
          <w:spacing w:val="-3"/>
        </w:rPr>
        <w:t xml:space="preserve"> mano común o germánicas, como la hereditaria</w:t>
      </w:r>
      <w:r w:rsidR="006256ED">
        <w:rPr>
          <w:spacing w:val="-3"/>
        </w:rPr>
        <w:t xml:space="preserve">, como la específica situación de </w:t>
      </w:r>
      <w:r w:rsidR="00772830">
        <w:rPr>
          <w:spacing w:val="-3"/>
        </w:rPr>
        <w:t xml:space="preserve">la </w:t>
      </w:r>
      <w:r w:rsidR="006256ED">
        <w:rPr>
          <w:spacing w:val="-3"/>
        </w:rPr>
        <w:t>copropiedad de los elementos comunes que a los propietarios de los pisos y locales de un edificio atribuye</w:t>
      </w:r>
      <w:r w:rsidR="000A7878">
        <w:rPr>
          <w:spacing w:val="-3"/>
        </w:rPr>
        <w:t xml:space="preserve"> el artículo 396 del Código Civil y la Ley de Propiedad Horizontal </w:t>
      </w:r>
      <w:r w:rsidR="00C4123A">
        <w:rPr>
          <w:spacing w:val="-3"/>
        </w:rPr>
        <w:t>de 21 de julio de 1960.</w:t>
      </w:r>
    </w:p>
    <w:p w14:paraId="75E2B8B8" w14:textId="336DAB3C" w:rsidR="00CF04FB" w:rsidRDefault="0068789B" w:rsidP="00B70281">
      <w:pPr>
        <w:spacing w:before="120" w:after="120" w:line="360" w:lineRule="auto"/>
        <w:ind w:firstLine="708"/>
        <w:jc w:val="both"/>
        <w:rPr>
          <w:spacing w:val="-3"/>
        </w:rPr>
      </w:pPr>
      <w:r>
        <w:rPr>
          <w:spacing w:val="-3"/>
        </w:rPr>
        <w:t xml:space="preserve">Los </w:t>
      </w:r>
      <w:r w:rsidR="000D6AEA">
        <w:rPr>
          <w:spacing w:val="-3"/>
        </w:rPr>
        <w:t xml:space="preserve">derechos reales </w:t>
      </w:r>
      <w:r>
        <w:rPr>
          <w:spacing w:val="-3"/>
        </w:rPr>
        <w:t xml:space="preserve">limitados </w:t>
      </w:r>
      <w:r w:rsidR="000D6AEA">
        <w:rPr>
          <w:spacing w:val="-3"/>
        </w:rPr>
        <w:t>se dividen en varias categorías, a saber:</w:t>
      </w:r>
    </w:p>
    <w:p w14:paraId="6E24502E" w14:textId="05E598FA" w:rsidR="00A75D35" w:rsidRPr="004C59F0" w:rsidRDefault="000D6AEA" w:rsidP="006B6A6E">
      <w:pPr>
        <w:pStyle w:val="Prrafodelista"/>
        <w:numPr>
          <w:ilvl w:val="0"/>
          <w:numId w:val="8"/>
        </w:numPr>
        <w:spacing w:before="120" w:after="120" w:line="360" w:lineRule="auto"/>
        <w:ind w:left="993" w:hanging="284"/>
        <w:jc w:val="both"/>
        <w:rPr>
          <w:spacing w:val="-3"/>
        </w:rPr>
      </w:pPr>
      <w:r w:rsidRPr="004C59F0">
        <w:rPr>
          <w:spacing w:val="-3"/>
        </w:rPr>
        <w:t xml:space="preserve">Los derechos de goce o disfrute, </w:t>
      </w:r>
      <w:r w:rsidR="004F58FC" w:rsidRPr="004C59F0">
        <w:rPr>
          <w:spacing w:val="-3"/>
        </w:rPr>
        <w:t>que atribuyen a su titular</w:t>
      </w:r>
      <w:r w:rsidR="00BE4433">
        <w:rPr>
          <w:spacing w:val="-3"/>
        </w:rPr>
        <w:t xml:space="preserve"> la</w:t>
      </w:r>
      <w:r w:rsidR="004F58FC" w:rsidRPr="004C59F0">
        <w:rPr>
          <w:spacing w:val="-3"/>
        </w:rPr>
        <w:t xml:space="preserve"> facultades </w:t>
      </w:r>
      <w:r w:rsidR="00BE4433">
        <w:rPr>
          <w:spacing w:val="-3"/>
        </w:rPr>
        <w:t xml:space="preserve">de </w:t>
      </w:r>
      <w:r w:rsidR="004F58FC" w:rsidRPr="004C59F0">
        <w:rPr>
          <w:spacing w:val="-3"/>
        </w:rPr>
        <w:t>obtener directamente aprovechamientos producidos por la utilización de la cosa</w:t>
      </w:r>
      <w:r w:rsidR="00A048BC" w:rsidRPr="004C59F0">
        <w:rPr>
          <w:spacing w:val="-3"/>
        </w:rPr>
        <w:t>. S</w:t>
      </w:r>
      <w:r w:rsidR="004F58FC" w:rsidRPr="004C59F0">
        <w:rPr>
          <w:spacing w:val="-3"/>
        </w:rPr>
        <w:t>on sus figuras</w:t>
      </w:r>
      <w:r w:rsidR="00A75D35" w:rsidRPr="004C59F0">
        <w:rPr>
          <w:spacing w:val="-3"/>
        </w:rPr>
        <w:t xml:space="preserve"> las siguientes:</w:t>
      </w:r>
    </w:p>
    <w:p w14:paraId="7CC06178" w14:textId="77777777" w:rsidR="00527A54" w:rsidRPr="004C59F0" w:rsidRDefault="00A75D35" w:rsidP="006B6A6E">
      <w:pPr>
        <w:pStyle w:val="Prrafodelista"/>
        <w:numPr>
          <w:ilvl w:val="0"/>
          <w:numId w:val="9"/>
        </w:numPr>
        <w:spacing w:before="120" w:after="120" w:line="360" w:lineRule="auto"/>
        <w:ind w:left="1276" w:hanging="283"/>
        <w:jc w:val="both"/>
        <w:rPr>
          <w:spacing w:val="-3"/>
        </w:rPr>
      </w:pPr>
      <w:r w:rsidRPr="004C59F0">
        <w:rPr>
          <w:spacing w:val="-3"/>
        </w:rPr>
        <w:t>E</w:t>
      </w:r>
      <w:r w:rsidR="004F58FC" w:rsidRPr="004C59F0">
        <w:rPr>
          <w:spacing w:val="-3"/>
        </w:rPr>
        <w:t>l usufructo</w:t>
      </w:r>
      <w:r w:rsidR="000A28EF" w:rsidRPr="004C59F0">
        <w:rPr>
          <w:spacing w:val="-3"/>
        </w:rPr>
        <w:t xml:space="preserve">, </w:t>
      </w:r>
      <w:r w:rsidR="004F58FC" w:rsidRPr="004C59F0">
        <w:rPr>
          <w:spacing w:val="-3"/>
        </w:rPr>
        <w:t xml:space="preserve">que </w:t>
      </w:r>
      <w:r w:rsidR="000A28EF" w:rsidRPr="004C59F0">
        <w:rPr>
          <w:spacing w:val="-3"/>
        </w:rPr>
        <w:t>conforme al artículo 467 del Código Civil “da derecho a disfrutar los bienes ajenos con la obligación de conservar su forma y sustancia</w:t>
      </w:r>
      <w:r w:rsidR="00527A54" w:rsidRPr="004C59F0">
        <w:rPr>
          <w:spacing w:val="-3"/>
        </w:rPr>
        <w:t>”</w:t>
      </w:r>
      <w:r w:rsidR="000A28EF" w:rsidRPr="004C59F0">
        <w:rPr>
          <w:spacing w:val="-3"/>
        </w:rPr>
        <w:t>,</w:t>
      </w:r>
      <w:r w:rsidR="00527A54" w:rsidRPr="004C59F0">
        <w:rPr>
          <w:spacing w:val="-3"/>
        </w:rPr>
        <w:t xml:space="preserve"> incluyendo por ende el </w:t>
      </w:r>
      <w:r w:rsidR="004F58FC" w:rsidRPr="004C59F0">
        <w:rPr>
          <w:spacing w:val="-3"/>
        </w:rPr>
        <w:t xml:space="preserve">derecho a </w:t>
      </w:r>
      <w:r w:rsidR="00527A54" w:rsidRPr="004C59F0">
        <w:rPr>
          <w:spacing w:val="-3"/>
        </w:rPr>
        <w:t xml:space="preserve">usar y </w:t>
      </w:r>
      <w:r w:rsidR="004F58FC" w:rsidRPr="004C59F0">
        <w:rPr>
          <w:spacing w:val="-3"/>
        </w:rPr>
        <w:t>percibir los frutos naturales, industriales</w:t>
      </w:r>
      <w:r w:rsidR="00527A54" w:rsidRPr="004C59F0">
        <w:rPr>
          <w:spacing w:val="-3"/>
        </w:rPr>
        <w:t xml:space="preserve"> </w:t>
      </w:r>
      <w:r w:rsidR="004F58FC" w:rsidRPr="004C59F0">
        <w:rPr>
          <w:spacing w:val="-3"/>
        </w:rPr>
        <w:t xml:space="preserve">y civiles que produzca la </w:t>
      </w:r>
      <w:r w:rsidR="00527A54" w:rsidRPr="004C59F0">
        <w:rPr>
          <w:spacing w:val="-3"/>
        </w:rPr>
        <w:t>usufructuada.</w:t>
      </w:r>
    </w:p>
    <w:p w14:paraId="274892C0" w14:textId="20F634AB" w:rsidR="004F58FC" w:rsidRPr="004C59F0" w:rsidRDefault="00527A54" w:rsidP="006B6A6E">
      <w:pPr>
        <w:pStyle w:val="Prrafodelista"/>
        <w:numPr>
          <w:ilvl w:val="0"/>
          <w:numId w:val="9"/>
        </w:numPr>
        <w:spacing w:before="120" w:after="120" w:line="360" w:lineRule="auto"/>
        <w:ind w:left="1276" w:hanging="283"/>
        <w:jc w:val="both"/>
        <w:rPr>
          <w:spacing w:val="-3"/>
        </w:rPr>
      </w:pPr>
      <w:r w:rsidRPr="004C59F0">
        <w:rPr>
          <w:spacing w:val="-3"/>
        </w:rPr>
        <w:lastRenderedPageBreak/>
        <w:t xml:space="preserve">El </w:t>
      </w:r>
      <w:r w:rsidR="00C86127" w:rsidRPr="004C59F0">
        <w:rPr>
          <w:spacing w:val="-3"/>
        </w:rPr>
        <w:t xml:space="preserve">uso, que conforme al artículo </w:t>
      </w:r>
      <w:r w:rsidR="00C85554" w:rsidRPr="004C59F0">
        <w:rPr>
          <w:spacing w:val="-3"/>
        </w:rPr>
        <w:t>524 del Código Civil “da derecho a percibir de los frutos de la cosa ajena los que basten a las necesidades del usuario y de su familia.</w:t>
      </w:r>
    </w:p>
    <w:p w14:paraId="2AA321D5" w14:textId="000FF7EC" w:rsidR="00C85554" w:rsidRPr="004C59F0" w:rsidRDefault="005E2E6E" w:rsidP="006B6A6E">
      <w:pPr>
        <w:pStyle w:val="Prrafodelista"/>
        <w:numPr>
          <w:ilvl w:val="0"/>
          <w:numId w:val="9"/>
        </w:numPr>
        <w:spacing w:before="120" w:after="120" w:line="360" w:lineRule="auto"/>
        <w:ind w:left="1276" w:hanging="283"/>
        <w:jc w:val="both"/>
        <w:rPr>
          <w:spacing w:val="-3"/>
        </w:rPr>
      </w:pPr>
      <w:r w:rsidRPr="004C59F0">
        <w:rPr>
          <w:spacing w:val="-3"/>
        </w:rPr>
        <w:t xml:space="preserve">La </w:t>
      </w:r>
      <w:r w:rsidR="00C85554" w:rsidRPr="004C59F0">
        <w:rPr>
          <w:spacing w:val="-3"/>
        </w:rPr>
        <w:t xml:space="preserve">habitación, que conforme al mismo precepto </w:t>
      </w:r>
      <w:r w:rsidR="00A02A1F" w:rsidRPr="004C59F0">
        <w:rPr>
          <w:spacing w:val="-3"/>
        </w:rPr>
        <w:t>“da a quien tiene este derecho la facultad de ocupar en una casa ajena las piezas necesarias para sí y para las personas de su familia”.</w:t>
      </w:r>
    </w:p>
    <w:p w14:paraId="005BE623" w14:textId="4FD355C5" w:rsidR="004F58FC" w:rsidRPr="004C59F0" w:rsidRDefault="005E2E6E" w:rsidP="006B6A6E">
      <w:pPr>
        <w:pStyle w:val="Prrafodelista"/>
        <w:numPr>
          <w:ilvl w:val="0"/>
          <w:numId w:val="9"/>
        </w:numPr>
        <w:spacing w:before="120" w:after="120" w:line="360" w:lineRule="auto"/>
        <w:ind w:left="1276" w:hanging="283"/>
        <w:jc w:val="both"/>
        <w:rPr>
          <w:spacing w:val="-3"/>
        </w:rPr>
      </w:pPr>
      <w:r w:rsidRPr="004C59F0">
        <w:rPr>
          <w:spacing w:val="-3"/>
        </w:rPr>
        <w:t>La</w:t>
      </w:r>
      <w:r w:rsidR="00A02A1F" w:rsidRPr="004C59F0">
        <w:rPr>
          <w:spacing w:val="-3"/>
        </w:rPr>
        <w:t xml:space="preserve"> </w:t>
      </w:r>
      <w:r w:rsidR="004F58FC" w:rsidRPr="004C59F0">
        <w:rPr>
          <w:spacing w:val="-3"/>
        </w:rPr>
        <w:t>servidumbre</w:t>
      </w:r>
      <w:r w:rsidR="00EE7D50" w:rsidRPr="004C59F0">
        <w:rPr>
          <w:spacing w:val="-3"/>
        </w:rPr>
        <w:t xml:space="preserve">, que conforme a los artículos </w:t>
      </w:r>
      <w:r w:rsidR="00A40AB9" w:rsidRPr="004C59F0">
        <w:rPr>
          <w:spacing w:val="-3"/>
        </w:rPr>
        <w:t>530 y 531 del Código Civil “es un gravamen impuesto sobre un inmueble en beneficio de otro perteneciente a distinto dueño”</w:t>
      </w:r>
      <w:r w:rsidR="003650F7" w:rsidRPr="004C59F0">
        <w:rPr>
          <w:spacing w:val="-3"/>
        </w:rPr>
        <w:t>, o “en provecho de una o más personas, o de una comunidad, a quienes no pertenezca la finca gravada”.</w:t>
      </w:r>
    </w:p>
    <w:p w14:paraId="552E7CE6" w14:textId="60583251" w:rsidR="0001313D" w:rsidRPr="004C59F0" w:rsidRDefault="003650F7" w:rsidP="006B6A6E">
      <w:pPr>
        <w:pStyle w:val="Prrafodelista"/>
        <w:numPr>
          <w:ilvl w:val="0"/>
          <w:numId w:val="9"/>
        </w:numPr>
        <w:spacing w:before="120" w:after="120" w:line="360" w:lineRule="auto"/>
        <w:ind w:left="1276" w:hanging="283"/>
        <w:jc w:val="both"/>
        <w:rPr>
          <w:spacing w:val="-3"/>
        </w:rPr>
      </w:pPr>
      <w:r w:rsidRPr="004C59F0">
        <w:rPr>
          <w:spacing w:val="-3"/>
        </w:rPr>
        <w:t xml:space="preserve">El </w:t>
      </w:r>
      <w:r w:rsidR="004F58FC" w:rsidRPr="004C59F0">
        <w:rPr>
          <w:spacing w:val="-3"/>
        </w:rPr>
        <w:t>censo</w:t>
      </w:r>
      <w:r w:rsidR="0001313D" w:rsidRPr="004C59F0">
        <w:rPr>
          <w:spacing w:val="-3"/>
        </w:rPr>
        <w:t>, que conforme al artículo 1604 del Código Civil surge cuando “se sujetan algunos bienes inmuebles al pago de un canon o rédito anual en retribución de un capital que se recibe en dinero, o del dominio pleno o menos pleno que se transmite de los mismos bienes”.</w:t>
      </w:r>
    </w:p>
    <w:p w14:paraId="3C712E6B" w14:textId="04235637" w:rsidR="004F58FC" w:rsidRPr="004C59F0" w:rsidRDefault="005E2E6E" w:rsidP="006B6A6E">
      <w:pPr>
        <w:pStyle w:val="Prrafodelista"/>
        <w:numPr>
          <w:ilvl w:val="0"/>
          <w:numId w:val="9"/>
        </w:numPr>
        <w:spacing w:before="120" w:after="120" w:line="360" w:lineRule="auto"/>
        <w:ind w:left="1276" w:hanging="283"/>
        <w:jc w:val="both"/>
        <w:rPr>
          <w:spacing w:val="-3"/>
        </w:rPr>
      </w:pPr>
      <w:r w:rsidRPr="004C59F0">
        <w:rPr>
          <w:spacing w:val="-3"/>
        </w:rPr>
        <w:t xml:space="preserve">La </w:t>
      </w:r>
      <w:r w:rsidR="004F58FC" w:rsidRPr="004C59F0">
        <w:rPr>
          <w:spacing w:val="-3"/>
        </w:rPr>
        <w:t>superficie</w:t>
      </w:r>
      <w:r w:rsidR="0001313D" w:rsidRPr="004C59F0">
        <w:rPr>
          <w:spacing w:val="-3"/>
        </w:rPr>
        <w:t>, antes definido, y que puede comprender además de los casos de construcción o edificación los de siembra o plantación.</w:t>
      </w:r>
    </w:p>
    <w:p w14:paraId="0A4AAC61" w14:textId="227AED5D" w:rsidR="00A7491E" w:rsidRPr="004C59F0" w:rsidRDefault="0001313D" w:rsidP="006B6A6E">
      <w:pPr>
        <w:pStyle w:val="Prrafodelista"/>
        <w:numPr>
          <w:ilvl w:val="0"/>
          <w:numId w:val="9"/>
        </w:numPr>
        <w:spacing w:before="120" w:after="120" w:line="360" w:lineRule="auto"/>
        <w:ind w:left="1276" w:hanging="283"/>
        <w:jc w:val="both"/>
        <w:rPr>
          <w:spacing w:val="-3"/>
        </w:rPr>
      </w:pPr>
      <w:r w:rsidRPr="004C59F0">
        <w:rPr>
          <w:spacing w:val="-3"/>
        </w:rPr>
        <w:t xml:space="preserve">El </w:t>
      </w:r>
      <w:r w:rsidR="00C5254C">
        <w:rPr>
          <w:spacing w:val="-3"/>
        </w:rPr>
        <w:t xml:space="preserve">derecho de </w:t>
      </w:r>
      <w:r w:rsidR="004F58FC" w:rsidRPr="004C59F0">
        <w:rPr>
          <w:spacing w:val="-3"/>
        </w:rPr>
        <w:t>aprovechamiento por turnos de bienes inmuebles</w:t>
      </w:r>
      <w:r w:rsidR="00A306D5" w:rsidRPr="004C59F0">
        <w:rPr>
          <w:spacing w:val="-3"/>
        </w:rPr>
        <w:t xml:space="preserve">, </w:t>
      </w:r>
      <w:r w:rsidR="004F58FC" w:rsidRPr="004C59F0">
        <w:rPr>
          <w:spacing w:val="-3"/>
        </w:rPr>
        <w:t>en cuya virtud se atribuye a su titular la facultad</w:t>
      </w:r>
      <w:r w:rsidR="005C38FA" w:rsidRPr="004C59F0">
        <w:rPr>
          <w:spacing w:val="-3"/>
        </w:rPr>
        <w:t xml:space="preserve"> </w:t>
      </w:r>
      <w:r w:rsidR="004F58FC" w:rsidRPr="004C59F0">
        <w:rPr>
          <w:spacing w:val="-3"/>
        </w:rPr>
        <w:t>de disfrutar, con carácter exclusivo, durante un periodo específico de</w:t>
      </w:r>
      <w:r w:rsidR="005C38FA" w:rsidRPr="004C59F0">
        <w:rPr>
          <w:spacing w:val="-3"/>
        </w:rPr>
        <w:t xml:space="preserve"> </w:t>
      </w:r>
      <w:r w:rsidR="004F58FC" w:rsidRPr="004C59F0">
        <w:rPr>
          <w:spacing w:val="-3"/>
        </w:rPr>
        <w:t xml:space="preserve">cada año, un alojamiento susceptible de utilización independiente, </w:t>
      </w:r>
      <w:r w:rsidR="00A7491E" w:rsidRPr="004C59F0">
        <w:rPr>
          <w:spacing w:val="-3"/>
        </w:rPr>
        <w:t>el cual está regulado para los inmuebles de uso turístico y vacacional por la Ley de 6 de julio de 2012.</w:t>
      </w:r>
    </w:p>
    <w:p w14:paraId="3049C62E" w14:textId="77777777" w:rsidR="005E2E6E" w:rsidRPr="004C59F0" w:rsidRDefault="005E2E6E" w:rsidP="006B6A6E">
      <w:pPr>
        <w:pStyle w:val="Prrafodelista"/>
        <w:numPr>
          <w:ilvl w:val="0"/>
          <w:numId w:val="8"/>
        </w:numPr>
        <w:spacing w:before="120" w:after="120" w:line="360" w:lineRule="auto"/>
        <w:ind w:left="993" w:hanging="284"/>
        <w:jc w:val="both"/>
        <w:rPr>
          <w:spacing w:val="-3"/>
        </w:rPr>
      </w:pPr>
      <w:r w:rsidRPr="004C59F0">
        <w:rPr>
          <w:spacing w:val="-3"/>
        </w:rPr>
        <w:t>Los derechos reales de garantía o de realización de valor, que atribuyen a su titular la facultad de promover la enajenación de una cosa, para con el precio obtenido resarcirse de una obligación insatisfecha cuyo cumplimiento garantizaba. Son sus figuras las siguientes:</w:t>
      </w:r>
    </w:p>
    <w:p w14:paraId="54130BDB" w14:textId="77777777" w:rsidR="00E5155D" w:rsidRPr="004C59F0" w:rsidRDefault="005E2E6E" w:rsidP="006B6A6E">
      <w:pPr>
        <w:pStyle w:val="Prrafodelista"/>
        <w:numPr>
          <w:ilvl w:val="0"/>
          <w:numId w:val="10"/>
        </w:numPr>
        <w:spacing w:before="120" w:after="120" w:line="360" w:lineRule="auto"/>
        <w:ind w:left="1276" w:hanging="283"/>
        <w:jc w:val="both"/>
        <w:rPr>
          <w:spacing w:val="-3"/>
        </w:rPr>
      </w:pPr>
      <w:r w:rsidRPr="004C59F0">
        <w:rPr>
          <w:spacing w:val="-3"/>
        </w:rPr>
        <w:t xml:space="preserve">La hipoteca inmobiliaria, que conforme a los artículos </w:t>
      </w:r>
      <w:r w:rsidR="002E15CE" w:rsidRPr="004C59F0">
        <w:rPr>
          <w:spacing w:val="-3"/>
        </w:rPr>
        <w:t xml:space="preserve">1876 del Código Civil y </w:t>
      </w:r>
      <w:r w:rsidR="00E5155D" w:rsidRPr="004C59F0">
        <w:rPr>
          <w:spacing w:val="-3"/>
        </w:rPr>
        <w:t>104 de la Ley Hipotecaria “sujeta directa e inmediatamente los bienes sobre que se impone, cualquiera que sea su poseedor, al cumplimiento de la obligación para cuya seguridad fue constituida”.</w:t>
      </w:r>
    </w:p>
    <w:p w14:paraId="7614EA6A" w14:textId="7A4A01C3" w:rsidR="008D3E0C" w:rsidRPr="004C59F0" w:rsidRDefault="004A2D97" w:rsidP="006B6A6E">
      <w:pPr>
        <w:pStyle w:val="Prrafodelista"/>
        <w:numPr>
          <w:ilvl w:val="0"/>
          <w:numId w:val="10"/>
        </w:numPr>
        <w:spacing w:before="120" w:after="120" w:line="360" w:lineRule="auto"/>
        <w:ind w:left="1276" w:hanging="283"/>
        <w:jc w:val="both"/>
        <w:rPr>
          <w:spacing w:val="-3"/>
        </w:rPr>
      </w:pPr>
      <w:r w:rsidRPr="004C59F0">
        <w:rPr>
          <w:spacing w:val="-3"/>
        </w:rPr>
        <w:t xml:space="preserve">La prenda con desplazamiento de la posesión, </w:t>
      </w:r>
      <w:r w:rsidR="008D3E0C" w:rsidRPr="004C59F0">
        <w:rPr>
          <w:spacing w:val="-3"/>
        </w:rPr>
        <w:t>que recae sobre una cosa mueble</w:t>
      </w:r>
      <w:r w:rsidR="00CA1F43" w:rsidRPr="004C59F0">
        <w:rPr>
          <w:spacing w:val="-3"/>
        </w:rPr>
        <w:t>, incluyendo el dinero,</w:t>
      </w:r>
      <w:r w:rsidR="008D3E0C" w:rsidRPr="004C59F0">
        <w:rPr>
          <w:spacing w:val="-3"/>
        </w:rPr>
        <w:t xml:space="preserve"> </w:t>
      </w:r>
      <w:r w:rsidR="005E2E6E" w:rsidRPr="004C59F0">
        <w:rPr>
          <w:spacing w:val="-3"/>
        </w:rPr>
        <w:t>cuya posesión pierde el propietario</w:t>
      </w:r>
      <w:r w:rsidR="008D3E0C" w:rsidRPr="004C59F0">
        <w:rPr>
          <w:spacing w:val="-3"/>
        </w:rPr>
        <w:t xml:space="preserve">. </w:t>
      </w:r>
      <w:r w:rsidR="00CA1F43" w:rsidRPr="004C59F0">
        <w:rPr>
          <w:spacing w:val="-3"/>
        </w:rPr>
        <w:t xml:space="preserve">La jurisprudencia admite la prenda de derechos, como el de percepción de las rentas arrendaticias, incluso futuros o inciertos, como el derecho a devoluciones tributarias. Así mismo, cabe la prenda </w:t>
      </w:r>
      <w:r w:rsidR="007B778D" w:rsidRPr="004C59F0">
        <w:rPr>
          <w:spacing w:val="-3"/>
        </w:rPr>
        <w:t xml:space="preserve">sobre acciones o </w:t>
      </w:r>
      <w:r w:rsidR="007B778D" w:rsidRPr="004C59F0">
        <w:rPr>
          <w:spacing w:val="-3"/>
        </w:rPr>
        <w:lastRenderedPageBreak/>
        <w:t xml:space="preserve">participaciones sociales regulada por </w:t>
      </w:r>
      <w:r w:rsidR="00DC5C51" w:rsidRPr="004C59F0">
        <w:rPr>
          <w:spacing w:val="-3"/>
        </w:rPr>
        <w:t>el artículo 132 del texto refundido de la Ley de Sociedades de Capital.</w:t>
      </w:r>
    </w:p>
    <w:p w14:paraId="7006996D" w14:textId="4382CD0D" w:rsidR="009D5D98" w:rsidRPr="004C59F0" w:rsidRDefault="009D5D98" w:rsidP="006B6A6E">
      <w:pPr>
        <w:pStyle w:val="Prrafodelista"/>
        <w:numPr>
          <w:ilvl w:val="0"/>
          <w:numId w:val="10"/>
        </w:numPr>
        <w:spacing w:before="120" w:after="120" w:line="360" w:lineRule="auto"/>
        <w:ind w:left="1276" w:hanging="283"/>
        <w:jc w:val="both"/>
        <w:rPr>
          <w:spacing w:val="-3"/>
        </w:rPr>
      </w:pPr>
      <w:r w:rsidRPr="004C59F0">
        <w:rPr>
          <w:spacing w:val="-3"/>
        </w:rPr>
        <w:t>La hipoteca mobiliaria</w:t>
      </w:r>
      <w:r w:rsidR="00344FE4" w:rsidRPr="004C59F0">
        <w:rPr>
          <w:spacing w:val="-3"/>
        </w:rPr>
        <w:t>, que incluye la hipoteca de aeronave,</w:t>
      </w:r>
      <w:r w:rsidRPr="004C59F0">
        <w:rPr>
          <w:spacing w:val="-3"/>
        </w:rPr>
        <w:t xml:space="preserve"> y la prenda sin desplazamiento de la posesión, reguladas por la Ley de 16 de diciembre de 1954, </w:t>
      </w:r>
      <w:r w:rsidR="00344FE4" w:rsidRPr="004C59F0">
        <w:rPr>
          <w:spacing w:val="-3"/>
        </w:rPr>
        <w:t xml:space="preserve">y </w:t>
      </w:r>
      <w:r w:rsidRPr="004C59F0">
        <w:rPr>
          <w:spacing w:val="-3"/>
        </w:rPr>
        <w:t>la hipoteca naval, regulada por la Ley</w:t>
      </w:r>
      <w:r w:rsidR="00C15BF2" w:rsidRPr="004C59F0">
        <w:rPr>
          <w:spacing w:val="-3"/>
        </w:rPr>
        <w:t xml:space="preserve"> de Navegación Marítima de 24 de julio de 2014</w:t>
      </w:r>
      <w:r w:rsidR="00344FE4" w:rsidRPr="004C59F0">
        <w:rPr>
          <w:spacing w:val="-3"/>
        </w:rPr>
        <w:t>.</w:t>
      </w:r>
    </w:p>
    <w:p w14:paraId="77357BC4" w14:textId="36E5488F" w:rsidR="002124A1" w:rsidRPr="004C59F0" w:rsidRDefault="00C41E39" w:rsidP="006B6A6E">
      <w:pPr>
        <w:pStyle w:val="Prrafodelista"/>
        <w:numPr>
          <w:ilvl w:val="0"/>
          <w:numId w:val="10"/>
        </w:numPr>
        <w:spacing w:before="120" w:after="120" w:line="360" w:lineRule="auto"/>
        <w:ind w:left="1276" w:hanging="283"/>
        <w:jc w:val="both"/>
        <w:rPr>
          <w:spacing w:val="-3"/>
        </w:rPr>
      </w:pPr>
      <w:r w:rsidRPr="004C59F0">
        <w:rPr>
          <w:spacing w:val="-3"/>
        </w:rPr>
        <w:t>L</w:t>
      </w:r>
      <w:r w:rsidR="005E2E6E" w:rsidRPr="004C59F0">
        <w:rPr>
          <w:spacing w:val="-3"/>
        </w:rPr>
        <w:t>a anticresis</w:t>
      </w:r>
      <w:r w:rsidR="002124A1" w:rsidRPr="004C59F0">
        <w:rPr>
          <w:spacing w:val="-3"/>
        </w:rPr>
        <w:t>, por la que conforme al artículo 1881 del Código Civil “el acreedor adquiere el derecho de percibir los frutos de un inmueble de su deudor, con la obligación de aplicarlos al pago de los intereses, si se debieren, y después al del capital de su crédito”</w:t>
      </w:r>
      <w:r w:rsidR="003A1462">
        <w:rPr>
          <w:spacing w:val="-3"/>
        </w:rPr>
        <w:t>, y en caso de impago del crédito garantizado con tal inmueble otorga al acreedor la facultad de instar su realización, conforme</w:t>
      </w:r>
      <w:r w:rsidR="00C5254C">
        <w:rPr>
          <w:spacing w:val="-3"/>
        </w:rPr>
        <w:t xml:space="preserve"> al artículo 1884 del Código Civil.</w:t>
      </w:r>
    </w:p>
    <w:p w14:paraId="2D765746" w14:textId="77777777" w:rsidR="0000379A" w:rsidRDefault="005F3CBC" w:rsidP="006B6A6E">
      <w:pPr>
        <w:pStyle w:val="Prrafodelista"/>
        <w:numPr>
          <w:ilvl w:val="0"/>
          <w:numId w:val="8"/>
        </w:numPr>
        <w:spacing w:before="120" w:after="120" w:line="360" w:lineRule="auto"/>
        <w:ind w:left="993" w:hanging="284"/>
        <w:jc w:val="both"/>
        <w:rPr>
          <w:spacing w:val="-3"/>
        </w:rPr>
      </w:pPr>
      <w:r w:rsidRPr="005F3CBC">
        <w:rPr>
          <w:spacing w:val="-3"/>
        </w:rPr>
        <w:t xml:space="preserve">Los </w:t>
      </w:r>
      <w:r>
        <w:rPr>
          <w:spacing w:val="-3"/>
        </w:rPr>
        <w:t xml:space="preserve">derechos reales </w:t>
      </w:r>
      <w:r w:rsidRPr="005F3CBC">
        <w:rPr>
          <w:spacing w:val="-3"/>
        </w:rPr>
        <w:t>de adquisición, que otorgan el poder de hacerse con la titularidad de</w:t>
      </w:r>
      <w:r>
        <w:rPr>
          <w:spacing w:val="-3"/>
        </w:rPr>
        <w:t xml:space="preserve"> </w:t>
      </w:r>
      <w:r w:rsidRPr="005F3CBC">
        <w:rPr>
          <w:spacing w:val="-3"/>
        </w:rPr>
        <w:t>la cosa sobre la que recaen a título</w:t>
      </w:r>
      <w:r w:rsidR="0000379A">
        <w:rPr>
          <w:spacing w:val="-3"/>
        </w:rPr>
        <w:t xml:space="preserve"> </w:t>
      </w:r>
      <w:r w:rsidRPr="005F3CBC">
        <w:rPr>
          <w:spacing w:val="-3"/>
        </w:rPr>
        <w:t>oneroso y pagando su valor. Son sus figuras</w:t>
      </w:r>
      <w:r w:rsidR="0000379A">
        <w:rPr>
          <w:spacing w:val="-3"/>
        </w:rPr>
        <w:t xml:space="preserve"> las siguientes</w:t>
      </w:r>
      <w:r w:rsidRPr="005F3CBC">
        <w:rPr>
          <w:spacing w:val="-3"/>
        </w:rPr>
        <w:t>:</w:t>
      </w:r>
    </w:p>
    <w:p w14:paraId="4D4B2045" w14:textId="35C1DFF3" w:rsidR="005F3CBC" w:rsidRDefault="0000379A" w:rsidP="006B6A6E">
      <w:pPr>
        <w:pStyle w:val="Prrafodelista"/>
        <w:numPr>
          <w:ilvl w:val="0"/>
          <w:numId w:val="11"/>
        </w:numPr>
        <w:spacing w:before="120" w:after="120" w:line="360" w:lineRule="auto"/>
        <w:ind w:left="1276" w:hanging="283"/>
        <w:jc w:val="both"/>
        <w:rPr>
          <w:spacing w:val="-3"/>
        </w:rPr>
      </w:pPr>
      <w:r>
        <w:rPr>
          <w:spacing w:val="-3"/>
        </w:rPr>
        <w:t>E</w:t>
      </w:r>
      <w:r w:rsidR="005F3CBC" w:rsidRPr="005F3CBC">
        <w:rPr>
          <w:spacing w:val="-3"/>
        </w:rPr>
        <w:t>l tanteo</w:t>
      </w:r>
      <w:r>
        <w:rPr>
          <w:spacing w:val="-3"/>
        </w:rPr>
        <w:t xml:space="preserve">, </w:t>
      </w:r>
      <w:r w:rsidR="005F3CBC" w:rsidRPr="005F3CBC">
        <w:rPr>
          <w:spacing w:val="-3"/>
        </w:rPr>
        <w:t>que opera ante</w:t>
      </w:r>
      <w:r>
        <w:rPr>
          <w:spacing w:val="-3"/>
        </w:rPr>
        <w:t xml:space="preserve"> </w:t>
      </w:r>
      <w:r w:rsidR="005F3CBC" w:rsidRPr="005F3CBC">
        <w:rPr>
          <w:spacing w:val="-3"/>
        </w:rPr>
        <w:t>la inminente transmisión por su propietario a un tercero</w:t>
      </w:r>
      <w:r w:rsidR="00D51123">
        <w:rPr>
          <w:spacing w:val="-3"/>
        </w:rPr>
        <w:t>, y e</w:t>
      </w:r>
      <w:r w:rsidR="005F3CBC" w:rsidRPr="005F3CBC">
        <w:rPr>
          <w:spacing w:val="-3"/>
        </w:rPr>
        <w:t>l retracto</w:t>
      </w:r>
      <w:r>
        <w:rPr>
          <w:spacing w:val="-3"/>
        </w:rPr>
        <w:t xml:space="preserve">, </w:t>
      </w:r>
      <w:r w:rsidR="005F3CBC" w:rsidRPr="005F3CBC">
        <w:rPr>
          <w:spacing w:val="-3"/>
        </w:rPr>
        <w:t>que actúa cuando la transmisión a un tercero ya se ha realizado, mediante la subrogación del titular del derecho en el lugar del adquirente.</w:t>
      </w:r>
    </w:p>
    <w:p w14:paraId="69B939ED" w14:textId="710D2103" w:rsidR="00CC70FC" w:rsidRDefault="004A6B76" w:rsidP="004A6B76">
      <w:pPr>
        <w:pStyle w:val="Prrafodelista"/>
        <w:spacing w:before="120" w:after="120" w:line="360" w:lineRule="auto"/>
        <w:ind w:left="1276" w:firstLine="284"/>
        <w:jc w:val="both"/>
        <w:rPr>
          <w:spacing w:val="-3"/>
        </w:rPr>
      </w:pPr>
      <w:r>
        <w:rPr>
          <w:spacing w:val="-3"/>
        </w:rPr>
        <w:t>A</w:t>
      </w:r>
      <w:r w:rsidR="00CC70FC">
        <w:rPr>
          <w:spacing w:val="-3"/>
        </w:rPr>
        <w:t>l retracto convencional se refiere el artículo 1507 del Código Civil</w:t>
      </w:r>
      <w:r w:rsidR="005611D0">
        <w:rPr>
          <w:spacing w:val="-3"/>
        </w:rPr>
        <w:t xml:space="preserve"> </w:t>
      </w:r>
      <w:r w:rsidR="00CC70FC">
        <w:rPr>
          <w:spacing w:val="-3"/>
        </w:rPr>
        <w:t>“</w:t>
      </w:r>
      <w:r w:rsidR="005611D0" w:rsidRPr="005611D0">
        <w:rPr>
          <w:spacing w:val="-3"/>
        </w:rPr>
        <w:t>cuando el vendedor se reserve el derecho de recuperar la cosa vendida</w:t>
      </w:r>
      <w:r w:rsidR="005611D0">
        <w:rPr>
          <w:spacing w:val="-3"/>
        </w:rPr>
        <w:t>”.</w:t>
      </w:r>
    </w:p>
    <w:p w14:paraId="066361B2" w14:textId="77777777" w:rsidR="00487C10" w:rsidRDefault="005611D0" w:rsidP="004A6B76">
      <w:pPr>
        <w:pStyle w:val="Prrafodelista"/>
        <w:spacing w:before="120" w:after="120" w:line="360" w:lineRule="auto"/>
        <w:ind w:left="1276" w:firstLine="284"/>
        <w:jc w:val="both"/>
        <w:rPr>
          <w:spacing w:val="-3"/>
        </w:rPr>
      </w:pPr>
      <w:r>
        <w:rPr>
          <w:spacing w:val="-3"/>
        </w:rPr>
        <w:t>Además, existen muchas leyes que atribuyen a diversas personas tales derechos de adquisición preferente, como</w:t>
      </w:r>
      <w:r w:rsidR="00487C10">
        <w:rPr>
          <w:spacing w:val="-3"/>
        </w:rPr>
        <w:t>:</w:t>
      </w:r>
    </w:p>
    <w:p w14:paraId="74032065" w14:textId="2C22CAB5" w:rsidR="00A81E10" w:rsidRDefault="0087011F" w:rsidP="006B6A6E">
      <w:pPr>
        <w:pStyle w:val="Prrafodelista"/>
        <w:numPr>
          <w:ilvl w:val="0"/>
          <w:numId w:val="12"/>
        </w:numPr>
        <w:spacing w:before="120" w:after="120" w:line="360" w:lineRule="auto"/>
        <w:ind w:left="1843" w:hanging="283"/>
        <w:jc w:val="both"/>
        <w:rPr>
          <w:spacing w:val="-3"/>
        </w:rPr>
      </w:pPr>
      <w:r>
        <w:rPr>
          <w:spacing w:val="-3"/>
        </w:rPr>
        <w:t xml:space="preserve">Los atribuidos a comuneros y colindantes por los artículos </w:t>
      </w:r>
      <w:r w:rsidR="0089099A">
        <w:rPr>
          <w:spacing w:val="-3"/>
        </w:rPr>
        <w:t>1522 y 1523 del Código Civil.</w:t>
      </w:r>
    </w:p>
    <w:p w14:paraId="765B21C2" w14:textId="7A965335" w:rsidR="00487C10" w:rsidRPr="00555028" w:rsidRDefault="00487C10" w:rsidP="006B6A6E">
      <w:pPr>
        <w:pStyle w:val="Prrafodelista"/>
        <w:numPr>
          <w:ilvl w:val="0"/>
          <w:numId w:val="12"/>
        </w:numPr>
        <w:spacing w:before="120" w:after="120" w:line="360" w:lineRule="auto"/>
        <w:ind w:left="1843" w:hanging="283"/>
        <w:jc w:val="both"/>
        <w:rPr>
          <w:spacing w:val="-3"/>
        </w:rPr>
      </w:pPr>
      <w:r w:rsidRPr="00555028">
        <w:rPr>
          <w:spacing w:val="-3"/>
        </w:rPr>
        <w:t>L</w:t>
      </w:r>
      <w:r w:rsidR="005611D0" w:rsidRPr="00555028">
        <w:rPr>
          <w:spacing w:val="-3"/>
        </w:rPr>
        <w:t>os atribuidos a los arrendatarios por la</w:t>
      </w:r>
      <w:r w:rsidR="00106E06" w:rsidRPr="00555028">
        <w:rPr>
          <w:spacing w:val="-3"/>
        </w:rPr>
        <w:t>s artículos 25 de la</w:t>
      </w:r>
      <w:r w:rsidR="005611D0" w:rsidRPr="00555028">
        <w:rPr>
          <w:spacing w:val="-3"/>
        </w:rPr>
        <w:t xml:space="preserve"> Ley de Arrendamientos Urbanos </w:t>
      </w:r>
      <w:r w:rsidR="0096440A" w:rsidRPr="00555028">
        <w:rPr>
          <w:spacing w:val="-3"/>
        </w:rPr>
        <w:t xml:space="preserve">de 24 de noviembre de 1994 y </w:t>
      </w:r>
      <w:r w:rsidR="003C0B1E" w:rsidRPr="00555028">
        <w:rPr>
          <w:spacing w:val="-3"/>
        </w:rPr>
        <w:t>22 de la Ley de Arrendamientos Rústicos de 26 de noviembre de 2003</w:t>
      </w:r>
      <w:r w:rsidRPr="00555028">
        <w:rPr>
          <w:spacing w:val="-3"/>
        </w:rPr>
        <w:t>.</w:t>
      </w:r>
    </w:p>
    <w:p w14:paraId="3628262F" w14:textId="3BA59C58" w:rsidR="005611D0" w:rsidRPr="00555028" w:rsidRDefault="00487C10" w:rsidP="006B6A6E">
      <w:pPr>
        <w:pStyle w:val="Prrafodelista"/>
        <w:numPr>
          <w:ilvl w:val="0"/>
          <w:numId w:val="12"/>
        </w:numPr>
        <w:spacing w:before="120" w:after="120" w:line="360" w:lineRule="auto"/>
        <w:ind w:left="1843" w:hanging="283"/>
        <w:jc w:val="both"/>
        <w:rPr>
          <w:spacing w:val="-3"/>
        </w:rPr>
      </w:pPr>
      <w:r w:rsidRPr="00555028">
        <w:rPr>
          <w:spacing w:val="-3"/>
        </w:rPr>
        <w:t>L</w:t>
      </w:r>
      <w:r w:rsidR="003C0B1E" w:rsidRPr="00555028">
        <w:rPr>
          <w:spacing w:val="-3"/>
        </w:rPr>
        <w:t xml:space="preserve">os </w:t>
      </w:r>
      <w:r w:rsidR="005329AD" w:rsidRPr="00555028">
        <w:rPr>
          <w:spacing w:val="-3"/>
        </w:rPr>
        <w:t xml:space="preserve">atribuidos </w:t>
      </w:r>
      <w:r w:rsidR="00940E84" w:rsidRPr="00555028">
        <w:rPr>
          <w:spacing w:val="-3"/>
        </w:rPr>
        <w:t xml:space="preserve">al Estado por </w:t>
      </w:r>
      <w:r w:rsidR="008F5879" w:rsidRPr="00555028">
        <w:rPr>
          <w:spacing w:val="-3"/>
        </w:rPr>
        <w:t>los</w:t>
      </w:r>
      <w:r w:rsidR="00940E84" w:rsidRPr="00555028">
        <w:rPr>
          <w:spacing w:val="-3"/>
        </w:rPr>
        <w:t xml:space="preserve"> artículo</w:t>
      </w:r>
      <w:r w:rsidR="008F5879" w:rsidRPr="00555028">
        <w:rPr>
          <w:spacing w:val="-3"/>
        </w:rPr>
        <w:t>s 81 de la Ley de Expropiación Forzosa de 16 de diciembre de 1954 y</w:t>
      </w:r>
      <w:r w:rsidR="00940E84" w:rsidRPr="00555028">
        <w:rPr>
          <w:spacing w:val="-3"/>
        </w:rPr>
        <w:t xml:space="preserve"> 38 de la Ley de Patrimonio Histórico </w:t>
      </w:r>
      <w:r w:rsidR="00690068" w:rsidRPr="00555028">
        <w:rPr>
          <w:spacing w:val="-3"/>
        </w:rPr>
        <w:t xml:space="preserve">Español </w:t>
      </w:r>
      <w:r w:rsidR="00940E84" w:rsidRPr="00555028">
        <w:rPr>
          <w:spacing w:val="-3"/>
        </w:rPr>
        <w:t xml:space="preserve">de </w:t>
      </w:r>
      <w:r w:rsidR="00690068" w:rsidRPr="00555028">
        <w:rPr>
          <w:spacing w:val="-3"/>
        </w:rPr>
        <w:t>25 de junio de 1985</w:t>
      </w:r>
      <w:r w:rsidR="0034464E" w:rsidRPr="00555028">
        <w:rPr>
          <w:spacing w:val="-3"/>
        </w:rPr>
        <w:t xml:space="preserve"> sobre bienes de </w:t>
      </w:r>
      <w:r w:rsidR="002C2E61" w:rsidRPr="00555028">
        <w:rPr>
          <w:spacing w:val="-3"/>
        </w:rPr>
        <w:t>interés cultural</w:t>
      </w:r>
      <w:r w:rsidR="0034464E" w:rsidRPr="00555028">
        <w:rPr>
          <w:spacing w:val="-3"/>
        </w:rPr>
        <w:t xml:space="preserve">, o por el artículo </w:t>
      </w:r>
      <w:r w:rsidR="00D07253" w:rsidRPr="00555028">
        <w:rPr>
          <w:spacing w:val="-3"/>
        </w:rPr>
        <w:t>29 de la Ley de Costas de 28 de julio de 1988 sobre yacimientos de áridos</w:t>
      </w:r>
      <w:r w:rsidR="00337136" w:rsidRPr="00555028">
        <w:rPr>
          <w:spacing w:val="-3"/>
        </w:rPr>
        <w:t xml:space="preserve">, o 30 de la Ley de Carreteras de </w:t>
      </w:r>
      <w:r w:rsidR="0018398F" w:rsidRPr="00555028">
        <w:rPr>
          <w:spacing w:val="-3"/>
        </w:rPr>
        <w:t xml:space="preserve">29 de septiembre de 2015 </w:t>
      </w:r>
      <w:r w:rsidR="00337136" w:rsidRPr="00555028">
        <w:rPr>
          <w:spacing w:val="-3"/>
        </w:rPr>
        <w:t xml:space="preserve">sobre los bienes colindantes con el </w:t>
      </w:r>
      <w:r w:rsidR="003B1331">
        <w:rPr>
          <w:spacing w:val="-3"/>
        </w:rPr>
        <w:t>demanio</w:t>
      </w:r>
      <w:r w:rsidR="00337136" w:rsidRPr="00555028">
        <w:rPr>
          <w:spacing w:val="-3"/>
        </w:rPr>
        <w:t xml:space="preserve"> viario</w:t>
      </w:r>
      <w:r w:rsidRPr="00555028">
        <w:rPr>
          <w:spacing w:val="-3"/>
        </w:rPr>
        <w:t>.</w:t>
      </w:r>
    </w:p>
    <w:p w14:paraId="53D1C9BE" w14:textId="64D8AA53" w:rsidR="00487C10" w:rsidRDefault="00487C10" w:rsidP="006B6A6E">
      <w:pPr>
        <w:pStyle w:val="Prrafodelista"/>
        <w:numPr>
          <w:ilvl w:val="0"/>
          <w:numId w:val="12"/>
        </w:numPr>
        <w:spacing w:before="120" w:after="120" w:line="360" w:lineRule="auto"/>
        <w:ind w:left="1843" w:hanging="283"/>
        <w:jc w:val="both"/>
        <w:rPr>
          <w:spacing w:val="-3"/>
        </w:rPr>
      </w:pPr>
      <w:r w:rsidRPr="00555028">
        <w:rPr>
          <w:spacing w:val="-3"/>
        </w:rPr>
        <w:lastRenderedPageBreak/>
        <w:t xml:space="preserve">Los atribuidos a las comunidades autónomas </w:t>
      </w:r>
      <w:r w:rsidR="00D7352E" w:rsidRPr="00555028">
        <w:rPr>
          <w:spacing w:val="-3"/>
        </w:rPr>
        <w:t xml:space="preserve">por el artículo 25 de la Ley de Montes de 21 de noviembre de 2003 </w:t>
      </w:r>
      <w:r w:rsidRPr="00555028">
        <w:rPr>
          <w:spacing w:val="-3"/>
        </w:rPr>
        <w:t xml:space="preserve">sobre </w:t>
      </w:r>
      <w:r w:rsidR="00D7352E" w:rsidRPr="00555028">
        <w:rPr>
          <w:spacing w:val="-3"/>
        </w:rPr>
        <w:t>los montes protectores.</w:t>
      </w:r>
    </w:p>
    <w:p w14:paraId="670B101C" w14:textId="0A826663" w:rsidR="001158E6" w:rsidRPr="00555028" w:rsidRDefault="001158E6" w:rsidP="006B6A6E">
      <w:pPr>
        <w:pStyle w:val="Prrafodelista"/>
        <w:numPr>
          <w:ilvl w:val="0"/>
          <w:numId w:val="12"/>
        </w:numPr>
        <w:spacing w:before="120" w:after="120" w:line="360" w:lineRule="auto"/>
        <w:ind w:left="1843" w:hanging="283"/>
        <w:jc w:val="both"/>
        <w:rPr>
          <w:spacing w:val="-3"/>
        </w:rPr>
      </w:pPr>
      <w:r>
        <w:rPr>
          <w:spacing w:val="-3"/>
        </w:rPr>
        <w:t>Los previstos por la legislación urbanística.</w:t>
      </w:r>
    </w:p>
    <w:p w14:paraId="5F51AAC8" w14:textId="77777777" w:rsidR="00B60EA8" w:rsidRDefault="00555028" w:rsidP="006B6A6E">
      <w:pPr>
        <w:pStyle w:val="Prrafodelista"/>
        <w:numPr>
          <w:ilvl w:val="0"/>
          <w:numId w:val="11"/>
        </w:numPr>
        <w:spacing w:before="120" w:after="120" w:line="360" w:lineRule="auto"/>
        <w:ind w:left="1276" w:hanging="283"/>
        <w:jc w:val="both"/>
        <w:rPr>
          <w:spacing w:val="-3"/>
        </w:rPr>
      </w:pPr>
      <w:r>
        <w:rPr>
          <w:spacing w:val="-3"/>
        </w:rPr>
        <w:t>E</w:t>
      </w:r>
      <w:r w:rsidR="005F3CBC" w:rsidRPr="005F3CBC">
        <w:rPr>
          <w:spacing w:val="-3"/>
        </w:rPr>
        <w:t xml:space="preserve">l de opción </w:t>
      </w:r>
      <w:r>
        <w:rPr>
          <w:spacing w:val="-3"/>
        </w:rPr>
        <w:t>de compra</w:t>
      </w:r>
      <w:r w:rsidR="00DE7171">
        <w:rPr>
          <w:spacing w:val="-3"/>
        </w:rPr>
        <w:t xml:space="preserve"> inscribible regulado por el artículo 14 del Reglamento Hipotecario, que dispone que </w:t>
      </w:r>
      <w:r w:rsidR="00710EAB">
        <w:rPr>
          <w:spacing w:val="-3"/>
        </w:rPr>
        <w:t>“s</w:t>
      </w:r>
      <w:r w:rsidR="00DE7171" w:rsidRPr="00DE7171">
        <w:rPr>
          <w:spacing w:val="-3"/>
        </w:rPr>
        <w:t>erá inscribible el contrato de opción de compra o el pacto o estipulación expresa que lo determine en algún otro contrato inscribible, siempre que además de las circunstancias necesarias para la inscripción reúna las siguientes:</w:t>
      </w:r>
    </w:p>
    <w:p w14:paraId="50C094D8" w14:textId="77777777" w:rsidR="00576E92" w:rsidRDefault="00DE7171" w:rsidP="00576E92">
      <w:pPr>
        <w:pStyle w:val="Prrafodelista"/>
        <w:spacing w:before="120" w:after="120" w:line="360" w:lineRule="auto"/>
        <w:ind w:left="1276" w:firstLine="284"/>
        <w:jc w:val="both"/>
        <w:rPr>
          <w:spacing w:val="-3"/>
        </w:rPr>
      </w:pPr>
      <w:r w:rsidRPr="00DE7171">
        <w:rPr>
          <w:spacing w:val="-3"/>
        </w:rPr>
        <w:t>Primera</w:t>
      </w:r>
      <w:r w:rsidR="00AB7C6D">
        <w:rPr>
          <w:spacing w:val="-3"/>
        </w:rPr>
        <w:t>,</w:t>
      </w:r>
      <w:r w:rsidRPr="00DE7171">
        <w:rPr>
          <w:spacing w:val="-3"/>
        </w:rPr>
        <w:t xml:space="preserve"> </w:t>
      </w:r>
      <w:r w:rsidR="00AB7C6D">
        <w:rPr>
          <w:spacing w:val="-3"/>
        </w:rPr>
        <w:t>c</w:t>
      </w:r>
      <w:r w:rsidRPr="00DE7171">
        <w:rPr>
          <w:spacing w:val="-3"/>
        </w:rPr>
        <w:t>onvenio expreso de las partes para que se inscriba.</w:t>
      </w:r>
    </w:p>
    <w:p w14:paraId="653B6E46" w14:textId="77777777" w:rsidR="00576E92" w:rsidRDefault="00DE7171" w:rsidP="00576E92">
      <w:pPr>
        <w:pStyle w:val="Prrafodelista"/>
        <w:spacing w:before="120" w:after="120" w:line="360" w:lineRule="auto"/>
        <w:ind w:left="1276" w:firstLine="284"/>
        <w:jc w:val="both"/>
        <w:rPr>
          <w:spacing w:val="-3"/>
        </w:rPr>
      </w:pPr>
      <w:r w:rsidRPr="00DE7171">
        <w:rPr>
          <w:spacing w:val="-3"/>
        </w:rPr>
        <w:t>Segunda</w:t>
      </w:r>
      <w:r w:rsidR="00AB7C6D">
        <w:rPr>
          <w:spacing w:val="-3"/>
        </w:rPr>
        <w:t>, p</w:t>
      </w:r>
      <w:r w:rsidRPr="00DE7171">
        <w:rPr>
          <w:spacing w:val="-3"/>
        </w:rPr>
        <w:t>recio estipulado para la adquisición de la finca y, en su caso, el que se hubiere convenido para conceder la opción.</w:t>
      </w:r>
    </w:p>
    <w:p w14:paraId="7F5919E1" w14:textId="77777777" w:rsidR="00576E92" w:rsidRDefault="00DE7171" w:rsidP="00576E92">
      <w:pPr>
        <w:pStyle w:val="Prrafodelista"/>
        <w:spacing w:before="120" w:after="120" w:line="360" w:lineRule="auto"/>
        <w:ind w:left="1276" w:firstLine="284"/>
        <w:jc w:val="both"/>
        <w:rPr>
          <w:spacing w:val="-3"/>
        </w:rPr>
      </w:pPr>
      <w:r w:rsidRPr="00DE7171">
        <w:rPr>
          <w:spacing w:val="-3"/>
        </w:rPr>
        <w:t>Tercera</w:t>
      </w:r>
      <w:r w:rsidR="00B35859">
        <w:rPr>
          <w:spacing w:val="-3"/>
        </w:rPr>
        <w:t>, p</w:t>
      </w:r>
      <w:r w:rsidRPr="00DE7171">
        <w:rPr>
          <w:spacing w:val="-3"/>
        </w:rPr>
        <w:t>lazo para el ejercicio de la opción, que no podrá exceder de cuatro años</w:t>
      </w:r>
      <w:r w:rsidR="00B35859">
        <w:rPr>
          <w:spacing w:val="-3"/>
        </w:rPr>
        <w:t>.</w:t>
      </w:r>
    </w:p>
    <w:p w14:paraId="35DA8FBB" w14:textId="591E6D6F" w:rsidR="00CF04FB" w:rsidRDefault="00B35859" w:rsidP="00576E92">
      <w:pPr>
        <w:pStyle w:val="Prrafodelista"/>
        <w:spacing w:before="120" w:after="120" w:line="360" w:lineRule="auto"/>
        <w:ind w:left="1276" w:firstLine="284"/>
        <w:jc w:val="both"/>
        <w:rPr>
          <w:spacing w:val="-3"/>
        </w:rPr>
      </w:pPr>
      <w:r w:rsidRPr="00B35859">
        <w:rPr>
          <w:spacing w:val="-3"/>
        </w:rPr>
        <w:t>En el arriendo con opción de compra la duración de la opción podrá alcanzar la totalidad del plazo de aquél, pero caducará necesariamente en caso de prórroga, tácita o legal, del contrato de arrendamiento</w:t>
      </w:r>
      <w:r w:rsidR="00710EAB">
        <w:rPr>
          <w:spacing w:val="-3"/>
        </w:rPr>
        <w:t>”.</w:t>
      </w:r>
    </w:p>
    <w:p w14:paraId="27C15B76" w14:textId="3FDE8772" w:rsidR="00CF04FB" w:rsidRDefault="00CF04FB" w:rsidP="00B70281">
      <w:pPr>
        <w:spacing w:before="120" w:after="120" w:line="360" w:lineRule="auto"/>
        <w:ind w:firstLine="708"/>
        <w:jc w:val="both"/>
        <w:rPr>
          <w:spacing w:val="-3"/>
        </w:rPr>
      </w:pPr>
    </w:p>
    <w:p w14:paraId="56FF087D" w14:textId="78B6E092" w:rsidR="00CF04FB" w:rsidRDefault="002A1D84" w:rsidP="002A1D84">
      <w:pPr>
        <w:spacing w:before="120" w:after="120" w:line="360" w:lineRule="auto"/>
        <w:jc w:val="both"/>
        <w:rPr>
          <w:spacing w:val="-3"/>
        </w:rPr>
      </w:pPr>
      <w:r w:rsidRPr="002A1D84">
        <w:rPr>
          <w:b/>
          <w:bCs/>
          <w:spacing w:val="-3"/>
        </w:rPr>
        <w:t>TIPOS DUDOSOS DE DERECHOS REALES.</w:t>
      </w:r>
    </w:p>
    <w:p w14:paraId="720A2C2F" w14:textId="7E0DE0DA" w:rsidR="00E622EA" w:rsidRDefault="003B1331" w:rsidP="00B70281">
      <w:pPr>
        <w:spacing w:before="120" w:after="120" w:line="360" w:lineRule="auto"/>
        <w:ind w:firstLine="708"/>
        <w:jc w:val="both"/>
        <w:rPr>
          <w:spacing w:val="-3"/>
        </w:rPr>
      </w:pPr>
      <w:r>
        <w:rPr>
          <w:spacing w:val="-3"/>
        </w:rPr>
        <w:t>E</w:t>
      </w:r>
      <w:r w:rsidR="00F64121">
        <w:rPr>
          <w:spacing w:val="-3"/>
        </w:rPr>
        <w:t xml:space="preserve">ntre los </w:t>
      </w:r>
      <w:r>
        <w:rPr>
          <w:spacing w:val="-3"/>
        </w:rPr>
        <w:t xml:space="preserve">tipos dudosos de derechos reales </w:t>
      </w:r>
      <w:r w:rsidR="00F64121">
        <w:rPr>
          <w:spacing w:val="-3"/>
        </w:rPr>
        <w:t>destacan los siguientes:</w:t>
      </w:r>
    </w:p>
    <w:p w14:paraId="5D41FB20" w14:textId="23405D3D" w:rsidR="00F64121" w:rsidRDefault="009D21B9" w:rsidP="006B6A6E">
      <w:pPr>
        <w:pStyle w:val="Prrafodelista"/>
        <w:numPr>
          <w:ilvl w:val="0"/>
          <w:numId w:val="13"/>
        </w:numPr>
        <w:spacing w:before="120" w:after="120" w:line="360" w:lineRule="auto"/>
        <w:ind w:left="993" w:hanging="284"/>
        <w:jc w:val="both"/>
        <w:rPr>
          <w:spacing w:val="-3"/>
        </w:rPr>
      </w:pPr>
      <w:r w:rsidRPr="009D21B9">
        <w:rPr>
          <w:spacing w:val="-3"/>
        </w:rPr>
        <w:t>El derecho de retención</w:t>
      </w:r>
      <w:r>
        <w:rPr>
          <w:spacing w:val="-3"/>
        </w:rPr>
        <w:t>, que</w:t>
      </w:r>
      <w:r w:rsidRPr="009D21B9">
        <w:rPr>
          <w:spacing w:val="-3"/>
        </w:rPr>
        <w:t xml:space="preserve"> constituye una garantía reconocida por la ley a determinados acreedores, a lo que se les faculta para conservar en su poder la cosa del deudor hasta que se les satisfaga el crédito relacionado con la misma</w:t>
      </w:r>
      <w:r w:rsidR="00ED6C40">
        <w:rPr>
          <w:spacing w:val="-3"/>
        </w:rPr>
        <w:t>, como el que atribuye</w:t>
      </w:r>
      <w:r w:rsidR="005B6C8F">
        <w:rPr>
          <w:spacing w:val="-3"/>
        </w:rPr>
        <w:t>n</w:t>
      </w:r>
      <w:r w:rsidR="00ED6C40">
        <w:rPr>
          <w:spacing w:val="-3"/>
        </w:rPr>
        <w:t xml:space="preserve"> a mandatario </w:t>
      </w:r>
      <w:r w:rsidR="005B6C8F">
        <w:rPr>
          <w:spacing w:val="-3"/>
        </w:rPr>
        <w:t>y</w:t>
      </w:r>
      <w:r w:rsidR="00ED6C40">
        <w:rPr>
          <w:spacing w:val="-3"/>
        </w:rPr>
        <w:t xml:space="preserve"> depositario los artículos 1730 y 1780 del Código Civil.</w:t>
      </w:r>
    </w:p>
    <w:p w14:paraId="3BDECFA3" w14:textId="685C3790" w:rsidR="00DA0F08" w:rsidRDefault="00DA0F08" w:rsidP="006B6A6E">
      <w:pPr>
        <w:pStyle w:val="Prrafodelista"/>
        <w:spacing w:before="120" w:after="120" w:line="360" w:lineRule="auto"/>
        <w:ind w:left="993" w:firstLine="283"/>
        <w:jc w:val="both"/>
        <w:rPr>
          <w:spacing w:val="-3"/>
        </w:rPr>
      </w:pPr>
      <w:r>
        <w:rPr>
          <w:spacing w:val="-3"/>
        </w:rPr>
        <w:t>El derecho de retención sí que es expresamente considerado un derecho real por el Código Civil de Cataluña</w:t>
      </w:r>
      <w:r w:rsidR="006B6A6E">
        <w:rPr>
          <w:spacing w:val="-3"/>
        </w:rPr>
        <w:t>.</w:t>
      </w:r>
    </w:p>
    <w:p w14:paraId="49D9335E" w14:textId="568B8489" w:rsidR="00E622EA" w:rsidRDefault="00CE65C0" w:rsidP="009F74D1">
      <w:pPr>
        <w:pStyle w:val="Prrafodelista"/>
        <w:numPr>
          <w:ilvl w:val="0"/>
          <w:numId w:val="13"/>
        </w:numPr>
        <w:spacing w:before="120" w:after="120" w:line="360" w:lineRule="auto"/>
        <w:ind w:left="993" w:hanging="284"/>
        <w:jc w:val="both"/>
        <w:rPr>
          <w:spacing w:val="-3"/>
        </w:rPr>
      </w:pPr>
      <w:r>
        <w:rPr>
          <w:spacing w:val="-3"/>
        </w:rPr>
        <w:t xml:space="preserve">El derecho hereditario, esto es, el que corresponde </w:t>
      </w:r>
      <w:r w:rsidR="00FF143F">
        <w:rPr>
          <w:spacing w:val="-3"/>
        </w:rPr>
        <w:t xml:space="preserve">a los coherederos </w:t>
      </w:r>
      <w:r w:rsidR="000B6611">
        <w:rPr>
          <w:spacing w:val="-3"/>
        </w:rPr>
        <w:t xml:space="preserve">que han aceptado la herencia por su cuota ideal respectiva de la misma y mientras </w:t>
      </w:r>
      <w:r w:rsidR="00FF143F">
        <w:rPr>
          <w:spacing w:val="-3"/>
        </w:rPr>
        <w:t>la herencia permanece indivisa.</w:t>
      </w:r>
    </w:p>
    <w:p w14:paraId="20F6D23A" w14:textId="79FD4E3C" w:rsidR="009F74D1" w:rsidRDefault="00173E47" w:rsidP="009F74D1">
      <w:pPr>
        <w:pStyle w:val="Prrafodelista"/>
        <w:spacing w:before="120" w:after="120" w:line="360" w:lineRule="auto"/>
        <w:ind w:left="993" w:firstLine="283"/>
        <w:jc w:val="both"/>
        <w:rPr>
          <w:spacing w:val="-3"/>
        </w:rPr>
      </w:pPr>
      <w:r>
        <w:rPr>
          <w:spacing w:val="-3"/>
        </w:rPr>
        <w:t>La posición doctrinal actual más extendida es considerarlo</w:t>
      </w:r>
      <w:r w:rsidR="002F051E">
        <w:rPr>
          <w:spacing w:val="-3"/>
        </w:rPr>
        <w:t>,</w:t>
      </w:r>
      <w:r w:rsidRPr="00173E47">
        <w:rPr>
          <w:spacing w:val="-3"/>
        </w:rPr>
        <w:t xml:space="preserve"> no </w:t>
      </w:r>
      <w:r w:rsidR="002F051E">
        <w:rPr>
          <w:spacing w:val="-3"/>
        </w:rPr>
        <w:t xml:space="preserve">como </w:t>
      </w:r>
      <w:r w:rsidRPr="00173E47">
        <w:rPr>
          <w:spacing w:val="-3"/>
        </w:rPr>
        <w:t xml:space="preserve">un derecho real, pero sí </w:t>
      </w:r>
      <w:r w:rsidR="00492640">
        <w:rPr>
          <w:spacing w:val="-3"/>
        </w:rPr>
        <w:t>como</w:t>
      </w:r>
      <w:r w:rsidRPr="00173E47">
        <w:rPr>
          <w:spacing w:val="-3"/>
        </w:rPr>
        <w:t xml:space="preserve"> un derecho absoluto,</w:t>
      </w:r>
      <w:r w:rsidR="002F051E">
        <w:rPr>
          <w:spacing w:val="-3"/>
        </w:rPr>
        <w:t xml:space="preserve"> protegido por una acción con eficacia</w:t>
      </w:r>
      <w:r w:rsidRPr="00173E47">
        <w:rPr>
          <w:spacing w:val="-3"/>
        </w:rPr>
        <w:t xml:space="preserve"> </w:t>
      </w:r>
      <w:r w:rsidRPr="002F051E">
        <w:rPr>
          <w:i/>
          <w:iCs/>
          <w:spacing w:val="-3"/>
        </w:rPr>
        <w:t>erga omnes</w:t>
      </w:r>
      <w:r w:rsidRPr="00173E47">
        <w:rPr>
          <w:spacing w:val="-3"/>
        </w:rPr>
        <w:t>.</w:t>
      </w:r>
    </w:p>
    <w:p w14:paraId="09F95DC2" w14:textId="0DCD8869" w:rsidR="00CE65C0" w:rsidRDefault="00B95C77" w:rsidP="003B1331">
      <w:pPr>
        <w:pStyle w:val="Prrafodelista"/>
        <w:spacing w:before="120" w:after="120" w:line="360" w:lineRule="auto"/>
        <w:ind w:left="992" w:firstLine="284"/>
        <w:jc w:val="both"/>
        <w:rPr>
          <w:spacing w:val="-3"/>
        </w:rPr>
      </w:pPr>
      <w:r>
        <w:rPr>
          <w:spacing w:val="-3"/>
        </w:rPr>
        <w:lastRenderedPageBreak/>
        <w:t xml:space="preserve">La Dirección General de los Registros y del Notariado </w:t>
      </w:r>
      <w:r w:rsidR="009F74D1">
        <w:rPr>
          <w:spacing w:val="-3"/>
        </w:rPr>
        <w:t xml:space="preserve">entiende que </w:t>
      </w:r>
      <w:r w:rsidRPr="00B95C77">
        <w:rPr>
          <w:spacing w:val="-3"/>
        </w:rPr>
        <w:t>el derecho hereditario</w:t>
      </w:r>
      <w:r w:rsidR="009F74D1">
        <w:rPr>
          <w:spacing w:val="-3"/>
        </w:rPr>
        <w:t xml:space="preserve"> es</w:t>
      </w:r>
      <w:r w:rsidRPr="00B95C77">
        <w:rPr>
          <w:spacing w:val="-3"/>
        </w:rPr>
        <w:t xml:space="preserve"> un derecho en abstracto al conjunto de bienes que integran la herencia y no un derecho en concreto sobre bienes determinados</w:t>
      </w:r>
      <w:r w:rsidR="009F74D1">
        <w:rPr>
          <w:spacing w:val="-3"/>
        </w:rPr>
        <w:t xml:space="preserve">, del que </w:t>
      </w:r>
      <w:r w:rsidRPr="00B95C77">
        <w:rPr>
          <w:spacing w:val="-3"/>
        </w:rPr>
        <w:t xml:space="preserve">el heredero puede disponer </w:t>
      </w:r>
      <w:r w:rsidRPr="009F74D1">
        <w:rPr>
          <w:i/>
          <w:iCs/>
          <w:spacing w:val="-3"/>
        </w:rPr>
        <w:t>in abstracto</w:t>
      </w:r>
      <w:r w:rsidRPr="00B95C77">
        <w:rPr>
          <w:spacing w:val="-3"/>
        </w:rPr>
        <w:t>, transmisión que se concretará en los bienes que se le adjudiquen en la partición, pero no de bienes concretos, ni de cuotas o partes indivisas de los mismos, hasta la partición, con excepción de la transmisión de un bien por todos los herederos.</w:t>
      </w:r>
    </w:p>
    <w:p w14:paraId="0DAF4129" w14:textId="77777777" w:rsidR="00663510" w:rsidRDefault="00415B6B" w:rsidP="00551032">
      <w:pPr>
        <w:pStyle w:val="Prrafodelista"/>
        <w:numPr>
          <w:ilvl w:val="0"/>
          <w:numId w:val="13"/>
        </w:numPr>
        <w:spacing w:before="120" w:after="120" w:line="360" w:lineRule="auto"/>
        <w:ind w:left="993" w:hanging="284"/>
        <w:jc w:val="both"/>
        <w:rPr>
          <w:spacing w:val="-3"/>
        </w:rPr>
      </w:pPr>
      <w:r>
        <w:rPr>
          <w:spacing w:val="-3"/>
        </w:rPr>
        <w:t xml:space="preserve">El arrendamiento, </w:t>
      </w:r>
      <w:r w:rsidR="00F5069E">
        <w:rPr>
          <w:spacing w:val="-3"/>
        </w:rPr>
        <w:t xml:space="preserve">ya </w:t>
      </w:r>
      <w:r w:rsidR="00564717">
        <w:rPr>
          <w:spacing w:val="-3"/>
        </w:rPr>
        <w:t>que</w:t>
      </w:r>
      <w:r w:rsidR="00F5069E">
        <w:rPr>
          <w:spacing w:val="-3"/>
        </w:rPr>
        <w:t>,</w:t>
      </w:r>
      <w:r w:rsidR="00564717">
        <w:rPr>
          <w:spacing w:val="-3"/>
        </w:rPr>
        <w:t xml:space="preserve"> </w:t>
      </w:r>
      <w:r w:rsidR="00E6689E">
        <w:rPr>
          <w:spacing w:val="-3"/>
        </w:rPr>
        <w:t>si bien es</w:t>
      </w:r>
      <w:r w:rsidR="00564717">
        <w:rPr>
          <w:spacing w:val="-3"/>
        </w:rPr>
        <w:t xml:space="preserve"> un derecho personal</w:t>
      </w:r>
      <w:r w:rsidR="00E6689E">
        <w:rPr>
          <w:spacing w:val="-3"/>
        </w:rPr>
        <w:t>,</w:t>
      </w:r>
      <w:r w:rsidR="00F5069E">
        <w:rPr>
          <w:spacing w:val="-3"/>
        </w:rPr>
        <w:t xml:space="preserve"> algunos efectos del de bienes inmuebles han sido protegidos por el legislador con la posibilidad de inscripción registral</w:t>
      </w:r>
      <w:r w:rsidR="00DD0CB3">
        <w:rPr>
          <w:spacing w:val="-3"/>
        </w:rPr>
        <w:t xml:space="preserve"> en los términos previstos por el artículo 2.5 </w:t>
      </w:r>
      <w:r w:rsidR="00560E20">
        <w:rPr>
          <w:spacing w:val="-3"/>
        </w:rPr>
        <w:t>de la Ley Hipotecaria y la legislación especial de arrendamientos rústicos y urbanos</w:t>
      </w:r>
      <w:r w:rsidR="00663510">
        <w:rPr>
          <w:spacing w:val="-3"/>
        </w:rPr>
        <w:t>, en principio reservada a los derechos reales.</w:t>
      </w:r>
    </w:p>
    <w:p w14:paraId="4249A996" w14:textId="4FAF2870" w:rsidR="00560E20" w:rsidRDefault="00663510" w:rsidP="00663510">
      <w:pPr>
        <w:pStyle w:val="Prrafodelista"/>
        <w:spacing w:before="120" w:after="120" w:line="360" w:lineRule="auto"/>
        <w:ind w:left="992" w:firstLine="284"/>
        <w:jc w:val="both"/>
        <w:rPr>
          <w:spacing w:val="-3"/>
        </w:rPr>
      </w:pPr>
      <w:r>
        <w:rPr>
          <w:spacing w:val="-3"/>
        </w:rPr>
        <w:t>No obstante, para la mayoría de la doctrina este sólo dato no confiere naturaleza jurídico-real a los arrendamientos inscritos.</w:t>
      </w:r>
    </w:p>
    <w:p w14:paraId="1B45A3C4" w14:textId="5B6BA4B9" w:rsidR="003B1331" w:rsidRDefault="003B1331" w:rsidP="003B1331">
      <w:pPr>
        <w:pStyle w:val="Prrafodelista"/>
        <w:spacing w:before="120" w:after="120" w:line="360" w:lineRule="auto"/>
        <w:ind w:left="993" w:firstLine="283"/>
        <w:jc w:val="both"/>
        <w:rPr>
          <w:spacing w:val="-3"/>
        </w:rPr>
      </w:pPr>
    </w:p>
    <w:p w14:paraId="4B9B355B" w14:textId="2B91AB4D" w:rsidR="003B1331" w:rsidRDefault="003B1331" w:rsidP="003B1331">
      <w:pPr>
        <w:pStyle w:val="Prrafodelista"/>
        <w:spacing w:before="120" w:after="120" w:line="360" w:lineRule="auto"/>
        <w:ind w:left="993" w:firstLine="283"/>
        <w:jc w:val="both"/>
        <w:rPr>
          <w:spacing w:val="-3"/>
        </w:rPr>
      </w:pPr>
    </w:p>
    <w:p w14:paraId="0E6569B7" w14:textId="6395428F" w:rsidR="001158E6" w:rsidRDefault="001158E6" w:rsidP="003B1331">
      <w:pPr>
        <w:pStyle w:val="Prrafodelista"/>
        <w:spacing w:before="120" w:after="120" w:line="360" w:lineRule="auto"/>
        <w:ind w:left="993" w:firstLine="283"/>
        <w:jc w:val="both"/>
        <w:rPr>
          <w:spacing w:val="-3"/>
        </w:rPr>
      </w:pPr>
    </w:p>
    <w:p w14:paraId="702740D0" w14:textId="2CEE55BD" w:rsidR="001158E6" w:rsidRDefault="001158E6" w:rsidP="003B1331">
      <w:pPr>
        <w:pStyle w:val="Prrafodelista"/>
        <w:spacing w:before="120" w:after="120" w:line="360" w:lineRule="auto"/>
        <w:ind w:left="993" w:firstLine="283"/>
        <w:jc w:val="both"/>
        <w:rPr>
          <w:spacing w:val="-3"/>
        </w:rPr>
      </w:pPr>
    </w:p>
    <w:p w14:paraId="4E5BF5F9" w14:textId="77777777" w:rsidR="001158E6" w:rsidRDefault="001158E6" w:rsidP="003B1331">
      <w:pPr>
        <w:pStyle w:val="Prrafodelista"/>
        <w:spacing w:before="120" w:after="120" w:line="360" w:lineRule="auto"/>
        <w:ind w:left="993" w:firstLine="283"/>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8C1C3F6" w:rsidR="005726E8" w:rsidRPr="00FF4CC7" w:rsidRDefault="003B1331" w:rsidP="003B1331">
      <w:pPr>
        <w:spacing w:before="120" w:after="120" w:line="360" w:lineRule="auto"/>
        <w:ind w:firstLine="708"/>
        <w:jc w:val="right"/>
        <w:rPr>
          <w:spacing w:val="-3"/>
        </w:rPr>
      </w:pPr>
      <w:r>
        <w:rPr>
          <w:spacing w:val="-3"/>
        </w:rPr>
        <w:t>1</w:t>
      </w:r>
      <w:r w:rsidR="00B31B07">
        <w:rPr>
          <w:spacing w:val="-3"/>
        </w:rPr>
        <w:t>8</w:t>
      </w:r>
      <w:r w:rsidR="00FC39A8">
        <w:rPr>
          <w:spacing w:val="-3"/>
        </w:rPr>
        <w:t xml:space="preserve"> de </w:t>
      </w:r>
      <w:r w:rsidR="00B31B07">
        <w:rPr>
          <w:spacing w:val="-3"/>
        </w:rPr>
        <w:t>diciembre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30EFE2" w14:textId="77777777" w:rsidR="00624445" w:rsidRDefault="00624445" w:rsidP="00DB250B">
      <w:r>
        <w:separator/>
      </w:r>
    </w:p>
  </w:endnote>
  <w:endnote w:type="continuationSeparator" w:id="0">
    <w:p w14:paraId="0A2023F6" w14:textId="77777777" w:rsidR="00624445" w:rsidRDefault="0062444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08B0E9" w14:textId="77777777" w:rsidR="00624445" w:rsidRDefault="00624445" w:rsidP="00DB250B">
      <w:r>
        <w:separator/>
      </w:r>
    </w:p>
  </w:footnote>
  <w:footnote w:type="continuationSeparator" w:id="0">
    <w:p w14:paraId="01A39910" w14:textId="77777777" w:rsidR="00624445" w:rsidRDefault="0062444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3D687F"/>
    <w:multiLevelType w:val="multilevel"/>
    <w:tmpl w:val="64A4584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1BC1C41"/>
    <w:multiLevelType w:val="hybridMultilevel"/>
    <w:tmpl w:val="234800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6844F0D"/>
    <w:multiLevelType w:val="hybridMultilevel"/>
    <w:tmpl w:val="F19203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9F95F3E"/>
    <w:multiLevelType w:val="hybridMultilevel"/>
    <w:tmpl w:val="1E5402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B163736"/>
    <w:multiLevelType w:val="hybridMultilevel"/>
    <w:tmpl w:val="7F9E7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FC55293"/>
    <w:multiLevelType w:val="multilevel"/>
    <w:tmpl w:val="7F9E753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319132FD"/>
    <w:multiLevelType w:val="hybridMultilevel"/>
    <w:tmpl w:val="88BAC7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0FF3925"/>
    <w:multiLevelType w:val="multilevel"/>
    <w:tmpl w:val="F192030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49B57BCC"/>
    <w:multiLevelType w:val="multilevel"/>
    <w:tmpl w:val="1E5402F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593D35C3"/>
    <w:multiLevelType w:val="hybridMultilevel"/>
    <w:tmpl w:val="86A4B6FA"/>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4A37B0B"/>
    <w:multiLevelType w:val="hybridMultilevel"/>
    <w:tmpl w:val="64A458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B28391A"/>
    <w:multiLevelType w:val="hybridMultilevel"/>
    <w:tmpl w:val="A21C97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4"/>
  </w:num>
  <w:num w:numId="3">
    <w:abstractNumId w:val="5"/>
  </w:num>
  <w:num w:numId="4">
    <w:abstractNumId w:val="9"/>
  </w:num>
  <w:num w:numId="5">
    <w:abstractNumId w:val="6"/>
  </w:num>
  <w:num w:numId="6">
    <w:abstractNumId w:val="12"/>
  </w:num>
  <w:num w:numId="7">
    <w:abstractNumId w:val="2"/>
  </w:num>
  <w:num w:numId="8">
    <w:abstractNumId w:val="11"/>
  </w:num>
  <w:num w:numId="9">
    <w:abstractNumId w:val="7"/>
  </w:num>
  <w:num w:numId="10">
    <w:abstractNumId w:val="3"/>
  </w:num>
  <w:num w:numId="11">
    <w:abstractNumId w:val="8"/>
  </w:num>
  <w:num w:numId="12">
    <w:abstractNumId w:val="10"/>
  </w:num>
  <w:num w:numId="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A"/>
    <w:rsid w:val="0000379E"/>
    <w:rsid w:val="00003A11"/>
    <w:rsid w:val="000041C3"/>
    <w:rsid w:val="00004481"/>
    <w:rsid w:val="00004A46"/>
    <w:rsid w:val="000054B5"/>
    <w:rsid w:val="000062B4"/>
    <w:rsid w:val="00006A81"/>
    <w:rsid w:val="00006D58"/>
    <w:rsid w:val="000074F6"/>
    <w:rsid w:val="00010C21"/>
    <w:rsid w:val="000114C3"/>
    <w:rsid w:val="000118B3"/>
    <w:rsid w:val="0001313D"/>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1390"/>
    <w:rsid w:val="00051416"/>
    <w:rsid w:val="000517D7"/>
    <w:rsid w:val="0005197D"/>
    <w:rsid w:val="00051F83"/>
    <w:rsid w:val="0005263B"/>
    <w:rsid w:val="00052737"/>
    <w:rsid w:val="00052A6B"/>
    <w:rsid w:val="00052FCB"/>
    <w:rsid w:val="00053142"/>
    <w:rsid w:val="00053C53"/>
    <w:rsid w:val="00053CAF"/>
    <w:rsid w:val="0005535F"/>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2AC5"/>
    <w:rsid w:val="00082CDE"/>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15D4"/>
    <w:rsid w:val="000A28EF"/>
    <w:rsid w:val="000A2FE0"/>
    <w:rsid w:val="000A381F"/>
    <w:rsid w:val="000A40D1"/>
    <w:rsid w:val="000A4813"/>
    <w:rsid w:val="000A7878"/>
    <w:rsid w:val="000B0CF0"/>
    <w:rsid w:val="000B17FB"/>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D6AEA"/>
    <w:rsid w:val="000E01F0"/>
    <w:rsid w:val="000E02CC"/>
    <w:rsid w:val="000E0540"/>
    <w:rsid w:val="000E0998"/>
    <w:rsid w:val="000E0A22"/>
    <w:rsid w:val="000E165B"/>
    <w:rsid w:val="000E16BF"/>
    <w:rsid w:val="000E172A"/>
    <w:rsid w:val="000E1EAA"/>
    <w:rsid w:val="000E2644"/>
    <w:rsid w:val="000E27B9"/>
    <w:rsid w:val="000E3985"/>
    <w:rsid w:val="000E3A8D"/>
    <w:rsid w:val="000E4C35"/>
    <w:rsid w:val="000E4DAA"/>
    <w:rsid w:val="000E573D"/>
    <w:rsid w:val="000E67FE"/>
    <w:rsid w:val="000E6CFC"/>
    <w:rsid w:val="000E79A2"/>
    <w:rsid w:val="000E7B75"/>
    <w:rsid w:val="000E7C0E"/>
    <w:rsid w:val="000F06AD"/>
    <w:rsid w:val="000F0956"/>
    <w:rsid w:val="000F1047"/>
    <w:rsid w:val="000F1051"/>
    <w:rsid w:val="000F29D4"/>
    <w:rsid w:val="000F3078"/>
    <w:rsid w:val="000F3222"/>
    <w:rsid w:val="000F425F"/>
    <w:rsid w:val="000F4416"/>
    <w:rsid w:val="000F4DCD"/>
    <w:rsid w:val="000F520F"/>
    <w:rsid w:val="000F5254"/>
    <w:rsid w:val="000F5E5C"/>
    <w:rsid w:val="000F643E"/>
    <w:rsid w:val="000F6CD5"/>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13B0"/>
    <w:rsid w:val="001113F7"/>
    <w:rsid w:val="00111E7C"/>
    <w:rsid w:val="001127A9"/>
    <w:rsid w:val="001131DF"/>
    <w:rsid w:val="001134AD"/>
    <w:rsid w:val="001141CE"/>
    <w:rsid w:val="001153B2"/>
    <w:rsid w:val="001158E6"/>
    <w:rsid w:val="00115A8C"/>
    <w:rsid w:val="00115C03"/>
    <w:rsid w:val="00115CC6"/>
    <w:rsid w:val="00115E94"/>
    <w:rsid w:val="0011650F"/>
    <w:rsid w:val="00116EBB"/>
    <w:rsid w:val="00117163"/>
    <w:rsid w:val="00117C3C"/>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A12"/>
    <w:rsid w:val="00152E37"/>
    <w:rsid w:val="00153333"/>
    <w:rsid w:val="00153A8A"/>
    <w:rsid w:val="001544A9"/>
    <w:rsid w:val="00154E9D"/>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3E47"/>
    <w:rsid w:val="0017462B"/>
    <w:rsid w:val="00174F30"/>
    <w:rsid w:val="00175316"/>
    <w:rsid w:val="00175D0F"/>
    <w:rsid w:val="0017610E"/>
    <w:rsid w:val="00176AC1"/>
    <w:rsid w:val="00176EEA"/>
    <w:rsid w:val="001774D0"/>
    <w:rsid w:val="001777CA"/>
    <w:rsid w:val="001802CA"/>
    <w:rsid w:val="00181CEA"/>
    <w:rsid w:val="00181F15"/>
    <w:rsid w:val="00182796"/>
    <w:rsid w:val="001837C5"/>
    <w:rsid w:val="0018398F"/>
    <w:rsid w:val="00183CD5"/>
    <w:rsid w:val="00184125"/>
    <w:rsid w:val="00184F44"/>
    <w:rsid w:val="001850CB"/>
    <w:rsid w:val="0018637C"/>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662"/>
    <w:rsid w:val="001E4A62"/>
    <w:rsid w:val="001E4B14"/>
    <w:rsid w:val="001E4EEC"/>
    <w:rsid w:val="001E4FFA"/>
    <w:rsid w:val="001E56D9"/>
    <w:rsid w:val="001E681F"/>
    <w:rsid w:val="001E76B6"/>
    <w:rsid w:val="001E7990"/>
    <w:rsid w:val="001F028A"/>
    <w:rsid w:val="001F1291"/>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D8B"/>
    <w:rsid w:val="00204CB4"/>
    <w:rsid w:val="0020503A"/>
    <w:rsid w:val="0020508A"/>
    <w:rsid w:val="00205777"/>
    <w:rsid w:val="00205FBF"/>
    <w:rsid w:val="002065D9"/>
    <w:rsid w:val="00206BAE"/>
    <w:rsid w:val="00207375"/>
    <w:rsid w:val="00210718"/>
    <w:rsid w:val="002109E3"/>
    <w:rsid w:val="002121C6"/>
    <w:rsid w:val="002124A1"/>
    <w:rsid w:val="002129E2"/>
    <w:rsid w:val="00212B0F"/>
    <w:rsid w:val="00212D63"/>
    <w:rsid w:val="002137BF"/>
    <w:rsid w:val="00213D08"/>
    <w:rsid w:val="00213E15"/>
    <w:rsid w:val="00214F2D"/>
    <w:rsid w:val="00215179"/>
    <w:rsid w:val="002155BE"/>
    <w:rsid w:val="00215778"/>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A9B"/>
    <w:rsid w:val="00232AA2"/>
    <w:rsid w:val="00232D42"/>
    <w:rsid w:val="00232E3B"/>
    <w:rsid w:val="00233463"/>
    <w:rsid w:val="002338B3"/>
    <w:rsid w:val="00233A17"/>
    <w:rsid w:val="00233D50"/>
    <w:rsid w:val="002358E0"/>
    <w:rsid w:val="00235D64"/>
    <w:rsid w:val="00236B23"/>
    <w:rsid w:val="00237E2A"/>
    <w:rsid w:val="0024014F"/>
    <w:rsid w:val="002408ED"/>
    <w:rsid w:val="0024097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5CAB"/>
    <w:rsid w:val="00266297"/>
    <w:rsid w:val="00266D0F"/>
    <w:rsid w:val="00266ED6"/>
    <w:rsid w:val="002673FE"/>
    <w:rsid w:val="00270740"/>
    <w:rsid w:val="00271966"/>
    <w:rsid w:val="00271B60"/>
    <w:rsid w:val="00271C44"/>
    <w:rsid w:val="00272019"/>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39CB"/>
    <w:rsid w:val="00283A41"/>
    <w:rsid w:val="00284049"/>
    <w:rsid w:val="00284807"/>
    <w:rsid w:val="00284CDF"/>
    <w:rsid w:val="00285AAB"/>
    <w:rsid w:val="00285E59"/>
    <w:rsid w:val="00285F7F"/>
    <w:rsid w:val="00286363"/>
    <w:rsid w:val="00286631"/>
    <w:rsid w:val="00287B39"/>
    <w:rsid w:val="00290552"/>
    <w:rsid w:val="00290914"/>
    <w:rsid w:val="00290A69"/>
    <w:rsid w:val="00290E6E"/>
    <w:rsid w:val="00290FE1"/>
    <w:rsid w:val="002911E4"/>
    <w:rsid w:val="00291463"/>
    <w:rsid w:val="00293075"/>
    <w:rsid w:val="00293C20"/>
    <w:rsid w:val="00294484"/>
    <w:rsid w:val="00294F5A"/>
    <w:rsid w:val="00295BA1"/>
    <w:rsid w:val="00296B5F"/>
    <w:rsid w:val="00297015"/>
    <w:rsid w:val="00297256"/>
    <w:rsid w:val="002A0023"/>
    <w:rsid w:val="002A027E"/>
    <w:rsid w:val="002A0636"/>
    <w:rsid w:val="002A1D84"/>
    <w:rsid w:val="002A1F0F"/>
    <w:rsid w:val="002A32D9"/>
    <w:rsid w:val="002A33A9"/>
    <w:rsid w:val="002A3BE4"/>
    <w:rsid w:val="002A4E34"/>
    <w:rsid w:val="002A6218"/>
    <w:rsid w:val="002A630F"/>
    <w:rsid w:val="002A68A5"/>
    <w:rsid w:val="002A727C"/>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2E61"/>
    <w:rsid w:val="002C31A1"/>
    <w:rsid w:val="002C32A9"/>
    <w:rsid w:val="002C3659"/>
    <w:rsid w:val="002C3D02"/>
    <w:rsid w:val="002C3DBC"/>
    <w:rsid w:val="002C44A4"/>
    <w:rsid w:val="002C4515"/>
    <w:rsid w:val="002C4A89"/>
    <w:rsid w:val="002C4B0A"/>
    <w:rsid w:val="002C4F1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15CE"/>
    <w:rsid w:val="002E331D"/>
    <w:rsid w:val="002E34D4"/>
    <w:rsid w:val="002E485C"/>
    <w:rsid w:val="002E4BD1"/>
    <w:rsid w:val="002E50A8"/>
    <w:rsid w:val="002E5F65"/>
    <w:rsid w:val="002E5F8E"/>
    <w:rsid w:val="002E5FE6"/>
    <w:rsid w:val="002E68F0"/>
    <w:rsid w:val="002E7FC5"/>
    <w:rsid w:val="002F0242"/>
    <w:rsid w:val="002F051E"/>
    <w:rsid w:val="002F0E93"/>
    <w:rsid w:val="002F2233"/>
    <w:rsid w:val="002F24D6"/>
    <w:rsid w:val="002F2AC9"/>
    <w:rsid w:val="002F3566"/>
    <w:rsid w:val="002F3E1F"/>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20CF"/>
    <w:rsid w:val="0034294F"/>
    <w:rsid w:val="00342CB2"/>
    <w:rsid w:val="00342F46"/>
    <w:rsid w:val="00343097"/>
    <w:rsid w:val="0034362B"/>
    <w:rsid w:val="00343C9D"/>
    <w:rsid w:val="0034417F"/>
    <w:rsid w:val="0034464E"/>
    <w:rsid w:val="00344D3A"/>
    <w:rsid w:val="00344FE4"/>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9A8"/>
    <w:rsid w:val="00364C26"/>
    <w:rsid w:val="003650F7"/>
    <w:rsid w:val="00365C8F"/>
    <w:rsid w:val="00366539"/>
    <w:rsid w:val="00366F0F"/>
    <w:rsid w:val="00370385"/>
    <w:rsid w:val="00371DB6"/>
    <w:rsid w:val="00371DD2"/>
    <w:rsid w:val="00371FD9"/>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B07"/>
    <w:rsid w:val="00382887"/>
    <w:rsid w:val="0038331C"/>
    <w:rsid w:val="00383B24"/>
    <w:rsid w:val="00383F3B"/>
    <w:rsid w:val="003844C7"/>
    <w:rsid w:val="00384761"/>
    <w:rsid w:val="00384B31"/>
    <w:rsid w:val="00384FA4"/>
    <w:rsid w:val="0038563A"/>
    <w:rsid w:val="00385E82"/>
    <w:rsid w:val="003867BD"/>
    <w:rsid w:val="00386832"/>
    <w:rsid w:val="00386EFA"/>
    <w:rsid w:val="0038718A"/>
    <w:rsid w:val="003872F2"/>
    <w:rsid w:val="00392411"/>
    <w:rsid w:val="003925E1"/>
    <w:rsid w:val="003928C2"/>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462"/>
    <w:rsid w:val="003A15BE"/>
    <w:rsid w:val="003A1FC5"/>
    <w:rsid w:val="003A25A2"/>
    <w:rsid w:val="003A2720"/>
    <w:rsid w:val="003A2B70"/>
    <w:rsid w:val="003A2D92"/>
    <w:rsid w:val="003A2DFE"/>
    <w:rsid w:val="003A2F1B"/>
    <w:rsid w:val="003A3DE6"/>
    <w:rsid w:val="003A4BEB"/>
    <w:rsid w:val="003A5608"/>
    <w:rsid w:val="003A564C"/>
    <w:rsid w:val="003A68DF"/>
    <w:rsid w:val="003A7270"/>
    <w:rsid w:val="003A7366"/>
    <w:rsid w:val="003B01B3"/>
    <w:rsid w:val="003B0D68"/>
    <w:rsid w:val="003B0E91"/>
    <w:rsid w:val="003B1331"/>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1E"/>
    <w:rsid w:val="003D1D47"/>
    <w:rsid w:val="003D2E02"/>
    <w:rsid w:val="003D32EB"/>
    <w:rsid w:val="003D4A34"/>
    <w:rsid w:val="003D4E7C"/>
    <w:rsid w:val="003D5442"/>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A9D"/>
    <w:rsid w:val="003F7EAB"/>
    <w:rsid w:val="003F7F36"/>
    <w:rsid w:val="00400352"/>
    <w:rsid w:val="00400F85"/>
    <w:rsid w:val="004010DC"/>
    <w:rsid w:val="00401174"/>
    <w:rsid w:val="00401333"/>
    <w:rsid w:val="00401C21"/>
    <w:rsid w:val="00401D53"/>
    <w:rsid w:val="00401E69"/>
    <w:rsid w:val="00403CF5"/>
    <w:rsid w:val="00404247"/>
    <w:rsid w:val="0040464E"/>
    <w:rsid w:val="00404F6B"/>
    <w:rsid w:val="00406CD0"/>
    <w:rsid w:val="00406E0C"/>
    <w:rsid w:val="00407ED4"/>
    <w:rsid w:val="004106D5"/>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27D86"/>
    <w:rsid w:val="004307E5"/>
    <w:rsid w:val="0043125F"/>
    <w:rsid w:val="0043190D"/>
    <w:rsid w:val="00432B42"/>
    <w:rsid w:val="004331B5"/>
    <w:rsid w:val="00433566"/>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F9B"/>
    <w:rsid w:val="004623E5"/>
    <w:rsid w:val="0046251C"/>
    <w:rsid w:val="00462C2C"/>
    <w:rsid w:val="00463201"/>
    <w:rsid w:val="004636E8"/>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87C10"/>
    <w:rsid w:val="00490811"/>
    <w:rsid w:val="0049116C"/>
    <w:rsid w:val="00491662"/>
    <w:rsid w:val="00492368"/>
    <w:rsid w:val="00492640"/>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2D97"/>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59F0"/>
    <w:rsid w:val="004C5A8D"/>
    <w:rsid w:val="004C6A56"/>
    <w:rsid w:val="004C6A97"/>
    <w:rsid w:val="004C6F1C"/>
    <w:rsid w:val="004C7C1A"/>
    <w:rsid w:val="004D01E5"/>
    <w:rsid w:val="004D081D"/>
    <w:rsid w:val="004D0C1E"/>
    <w:rsid w:val="004D224A"/>
    <w:rsid w:val="004D2E48"/>
    <w:rsid w:val="004D3053"/>
    <w:rsid w:val="004D3107"/>
    <w:rsid w:val="004D3236"/>
    <w:rsid w:val="004D3311"/>
    <w:rsid w:val="004D355D"/>
    <w:rsid w:val="004D37DD"/>
    <w:rsid w:val="004D3E23"/>
    <w:rsid w:val="004D3E2C"/>
    <w:rsid w:val="004D4E12"/>
    <w:rsid w:val="004D670A"/>
    <w:rsid w:val="004D69B0"/>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8FC"/>
    <w:rsid w:val="004F5DC9"/>
    <w:rsid w:val="004F7165"/>
    <w:rsid w:val="004F7933"/>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AC7"/>
    <w:rsid w:val="00511CDC"/>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A54"/>
    <w:rsid w:val="00527DED"/>
    <w:rsid w:val="00530931"/>
    <w:rsid w:val="00530AF7"/>
    <w:rsid w:val="00530B4B"/>
    <w:rsid w:val="00530C7C"/>
    <w:rsid w:val="005312F0"/>
    <w:rsid w:val="0053178F"/>
    <w:rsid w:val="005318E8"/>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217"/>
    <w:rsid w:val="005453C5"/>
    <w:rsid w:val="00545E92"/>
    <w:rsid w:val="00546995"/>
    <w:rsid w:val="005474A5"/>
    <w:rsid w:val="00550DFC"/>
    <w:rsid w:val="00550E8E"/>
    <w:rsid w:val="00551032"/>
    <w:rsid w:val="00551744"/>
    <w:rsid w:val="005517E9"/>
    <w:rsid w:val="0055236B"/>
    <w:rsid w:val="00552CBB"/>
    <w:rsid w:val="0055365D"/>
    <w:rsid w:val="0055422A"/>
    <w:rsid w:val="00554722"/>
    <w:rsid w:val="00555028"/>
    <w:rsid w:val="00556A68"/>
    <w:rsid w:val="00557554"/>
    <w:rsid w:val="00560BBF"/>
    <w:rsid w:val="00560E20"/>
    <w:rsid w:val="005611D0"/>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76E92"/>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C8F"/>
    <w:rsid w:val="005B6D4A"/>
    <w:rsid w:val="005B7316"/>
    <w:rsid w:val="005C2833"/>
    <w:rsid w:val="005C29DC"/>
    <w:rsid w:val="005C2FDC"/>
    <w:rsid w:val="005C38FA"/>
    <w:rsid w:val="005C3A11"/>
    <w:rsid w:val="005C4739"/>
    <w:rsid w:val="005C4A8F"/>
    <w:rsid w:val="005C5555"/>
    <w:rsid w:val="005C571C"/>
    <w:rsid w:val="005C5732"/>
    <w:rsid w:val="005C6191"/>
    <w:rsid w:val="005C67C6"/>
    <w:rsid w:val="005C77FA"/>
    <w:rsid w:val="005C7D9B"/>
    <w:rsid w:val="005D0742"/>
    <w:rsid w:val="005D23A6"/>
    <w:rsid w:val="005D2CE1"/>
    <w:rsid w:val="005D31E7"/>
    <w:rsid w:val="005D3CA4"/>
    <w:rsid w:val="005D4137"/>
    <w:rsid w:val="005D5B16"/>
    <w:rsid w:val="005D6ADE"/>
    <w:rsid w:val="005D6E04"/>
    <w:rsid w:val="005D7225"/>
    <w:rsid w:val="005D7B32"/>
    <w:rsid w:val="005D7F66"/>
    <w:rsid w:val="005E011B"/>
    <w:rsid w:val="005E0250"/>
    <w:rsid w:val="005E04E6"/>
    <w:rsid w:val="005E0A5B"/>
    <w:rsid w:val="005E158E"/>
    <w:rsid w:val="005E172D"/>
    <w:rsid w:val="005E1AA5"/>
    <w:rsid w:val="005E1C15"/>
    <w:rsid w:val="005E1E35"/>
    <w:rsid w:val="005E20BF"/>
    <w:rsid w:val="005E24A0"/>
    <w:rsid w:val="005E2E6E"/>
    <w:rsid w:val="005E43EE"/>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570"/>
    <w:rsid w:val="00624445"/>
    <w:rsid w:val="006246DF"/>
    <w:rsid w:val="006249E7"/>
    <w:rsid w:val="00624C25"/>
    <w:rsid w:val="00624D4B"/>
    <w:rsid w:val="00624F54"/>
    <w:rsid w:val="0062564A"/>
    <w:rsid w:val="006256ED"/>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1373"/>
    <w:rsid w:val="006722E3"/>
    <w:rsid w:val="006725C3"/>
    <w:rsid w:val="0067302B"/>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FD4"/>
    <w:rsid w:val="00682391"/>
    <w:rsid w:val="00683C68"/>
    <w:rsid w:val="00683DFF"/>
    <w:rsid w:val="00683F08"/>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5C04"/>
    <w:rsid w:val="006A6430"/>
    <w:rsid w:val="006A6C59"/>
    <w:rsid w:val="006A7736"/>
    <w:rsid w:val="006A7A76"/>
    <w:rsid w:val="006A7DAF"/>
    <w:rsid w:val="006B0319"/>
    <w:rsid w:val="006B074A"/>
    <w:rsid w:val="006B0ECD"/>
    <w:rsid w:val="006B0F83"/>
    <w:rsid w:val="006B1032"/>
    <w:rsid w:val="006B194E"/>
    <w:rsid w:val="006B1D44"/>
    <w:rsid w:val="006B21B1"/>
    <w:rsid w:val="006B2313"/>
    <w:rsid w:val="006B2554"/>
    <w:rsid w:val="006B28D0"/>
    <w:rsid w:val="006B3D43"/>
    <w:rsid w:val="006B3DF2"/>
    <w:rsid w:val="006B5620"/>
    <w:rsid w:val="006B57A9"/>
    <w:rsid w:val="006B6388"/>
    <w:rsid w:val="006B6507"/>
    <w:rsid w:val="006B6529"/>
    <w:rsid w:val="006B6570"/>
    <w:rsid w:val="006B66BB"/>
    <w:rsid w:val="006B6A6E"/>
    <w:rsid w:val="006B6CE8"/>
    <w:rsid w:val="006B7F86"/>
    <w:rsid w:val="006C03F5"/>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129"/>
    <w:rsid w:val="006E22E2"/>
    <w:rsid w:val="006E2443"/>
    <w:rsid w:val="006E2DE9"/>
    <w:rsid w:val="006E32CD"/>
    <w:rsid w:val="006E484E"/>
    <w:rsid w:val="006E5B32"/>
    <w:rsid w:val="006E5EEE"/>
    <w:rsid w:val="006E5F10"/>
    <w:rsid w:val="006E6170"/>
    <w:rsid w:val="006E7279"/>
    <w:rsid w:val="006E7DD7"/>
    <w:rsid w:val="006F0922"/>
    <w:rsid w:val="006F0DE8"/>
    <w:rsid w:val="006F2882"/>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CD7"/>
    <w:rsid w:val="00705F52"/>
    <w:rsid w:val="0070724E"/>
    <w:rsid w:val="00707698"/>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698"/>
    <w:rsid w:val="00721A29"/>
    <w:rsid w:val="00721ABD"/>
    <w:rsid w:val="00721E38"/>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A9"/>
    <w:rsid w:val="007376DC"/>
    <w:rsid w:val="007400E1"/>
    <w:rsid w:val="00740208"/>
    <w:rsid w:val="00740640"/>
    <w:rsid w:val="0074103E"/>
    <w:rsid w:val="0074196D"/>
    <w:rsid w:val="00741D00"/>
    <w:rsid w:val="00741D8F"/>
    <w:rsid w:val="00741DFC"/>
    <w:rsid w:val="0074235C"/>
    <w:rsid w:val="0074241C"/>
    <w:rsid w:val="00742D67"/>
    <w:rsid w:val="00742DC9"/>
    <w:rsid w:val="00743284"/>
    <w:rsid w:val="00743B68"/>
    <w:rsid w:val="00743FBC"/>
    <w:rsid w:val="00744600"/>
    <w:rsid w:val="007447E0"/>
    <w:rsid w:val="00745148"/>
    <w:rsid w:val="00745D31"/>
    <w:rsid w:val="0074635D"/>
    <w:rsid w:val="00747D53"/>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E6"/>
    <w:rsid w:val="00757BE8"/>
    <w:rsid w:val="0076001E"/>
    <w:rsid w:val="00760606"/>
    <w:rsid w:val="00760818"/>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EAC"/>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3B6"/>
    <w:rsid w:val="007B2B8C"/>
    <w:rsid w:val="007B43EA"/>
    <w:rsid w:val="007B4A52"/>
    <w:rsid w:val="007B4AA8"/>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AD4"/>
    <w:rsid w:val="007E1CF0"/>
    <w:rsid w:val="007E2CDD"/>
    <w:rsid w:val="007E320A"/>
    <w:rsid w:val="007E3447"/>
    <w:rsid w:val="007E4E72"/>
    <w:rsid w:val="007E5D21"/>
    <w:rsid w:val="007E6EB2"/>
    <w:rsid w:val="007E780F"/>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D7F"/>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E7C"/>
    <w:rsid w:val="00832AA5"/>
    <w:rsid w:val="00832ED1"/>
    <w:rsid w:val="00832F89"/>
    <w:rsid w:val="008331BE"/>
    <w:rsid w:val="008334CB"/>
    <w:rsid w:val="008337FB"/>
    <w:rsid w:val="0083405E"/>
    <w:rsid w:val="00834CD6"/>
    <w:rsid w:val="00835232"/>
    <w:rsid w:val="008352CA"/>
    <w:rsid w:val="008372E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011F"/>
    <w:rsid w:val="0087101E"/>
    <w:rsid w:val="00871F52"/>
    <w:rsid w:val="00872ED8"/>
    <w:rsid w:val="00873658"/>
    <w:rsid w:val="00875026"/>
    <w:rsid w:val="00875EF2"/>
    <w:rsid w:val="0087783D"/>
    <w:rsid w:val="00877F99"/>
    <w:rsid w:val="00880321"/>
    <w:rsid w:val="00880BC8"/>
    <w:rsid w:val="00881708"/>
    <w:rsid w:val="00882861"/>
    <w:rsid w:val="00882981"/>
    <w:rsid w:val="00882EAC"/>
    <w:rsid w:val="00884B46"/>
    <w:rsid w:val="00886363"/>
    <w:rsid w:val="00887D71"/>
    <w:rsid w:val="00890322"/>
    <w:rsid w:val="0089099A"/>
    <w:rsid w:val="00890B74"/>
    <w:rsid w:val="00890DA9"/>
    <w:rsid w:val="008910E2"/>
    <w:rsid w:val="00891E77"/>
    <w:rsid w:val="008920E6"/>
    <w:rsid w:val="00892741"/>
    <w:rsid w:val="008934E4"/>
    <w:rsid w:val="00893A4D"/>
    <w:rsid w:val="00893ADB"/>
    <w:rsid w:val="00893C3B"/>
    <w:rsid w:val="00893F88"/>
    <w:rsid w:val="008945F2"/>
    <w:rsid w:val="00894F21"/>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5BB"/>
    <w:rsid w:val="008C1AE6"/>
    <w:rsid w:val="008C205B"/>
    <w:rsid w:val="008C25F8"/>
    <w:rsid w:val="008C26D8"/>
    <w:rsid w:val="008C2919"/>
    <w:rsid w:val="008C3259"/>
    <w:rsid w:val="008C36FF"/>
    <w:rsid w:val="008C3F11"/>
    <w:rsid w:val="008C40C9"/>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2BF7"/>
    <w:rsid w:val="008D2DE6"/>
    <w:rsid w:val="008D3E0C"/>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2A62"/>
    <w:rsid w:val="008E301D"/>
    <w:rsid w:val="008E3121"/>
    <w:rsid w:val="008E3942"/>
    <w:rsid w:val="008E3A84"/>
    <w:rsid w:val="008E3A88"/>
    <w:rsid w:val="008E3C63"/>
    <w:rsid w:val="008E3EE1"/>
    <w:rsid w:val="008E4326"/>
    <w:rsid w:val="008E4592"/>
    <w:rsid w:val="008E476A"/>
    <w:rsid w:val="008E4BB1"/>
    <w:rsid w:val="008E4D7B"/>
    <w:rsid w:val="008E590B"/>
    <w:rsid w:val="008E64EA"/>
    <w:rsid w:val="008E6645"/>
    <w:rsid w:val="008E76AA"/>
    <w:rsid w:val="008E7BC3"/>
    <w:rsid w:val="008F1C1A"/>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8"/>
    <w:rsid w:val="0092568C"/>
    <w:rsid w:val="0092760E"/>
    <w:rsid w:val="00927E6B"/>
    <w:rsid w:val="00930992"/>
    <w:rsid w:val="00930B08"/>
    <w:rsid w:val="00931041"/>
    <w:rsid w:val="00931062"/>
    <w:rsid w:val="009314E3"/>
    <w:rsid w:val="00931509"/>
    <w:rsid w:val="009325BA"/>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4C2B"/>
    <w:rsid w:val="0094528A"/>
    <w:rsid w:val="00945B04"/>
    <w:rsid w:val="0094606F"/>
    <w:rsid w:val="0094796B"/>
    <w:rsid w:val="00947A61"/>
    <w:rsid w:val="00947E04"/>
    <w:rsid w:val="009506CE"/>
    <w:rsid w:val="00951E05"/>
    <w:rsid w:val="00952073"/>
    <w:rsid w:val="00952518"/>
    <w:rsid w:val="009526DE"/>
    <w:rsid w:val="00952C33"/>
    <w:rsid w:val="0095376E"/>
    <w:rsid w:val="0095388C"/>
    <w:rsid w:val="0095438B"/>
    <w:rsid w:val="009547B1"/>
    <w:rsid w:val="00955F1A"/>
    <w:rsid w:val="00956421"/>
    <w:rsid w:val="009574ED"/>
    <w:rsid w:val="00957651"/>
    <w:rsid w:val="00957F1F"/>
    <w:rsid w:val="00960C31"/>
    <w:rsid w:val="00962074"/>
    <w:rsid w:val="0096294F"/>
    <w:rsid w:val="009630B4"/>
    <w:rsid w:val="00963B1C"/>
    <w:rsid w:val="009641CA"/>
    <w:rsid w:val="00964287"/>
    <w:rsid w:val="0096436D"/>
    <w:rsid w:val="0096440A"/>
    <w:rsid w:val="00964507"/>
    <w:rsid w:val="00964578"/>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5DF"/>
    <w:rsid w:val="00987822"/>
    <w:rsid w:val="00987C2A"/>
    <w:rsid w:val="0099058A"/>
    <w:rsid w:val="00991A0A"/>
    <w:rsid w:val="009926C9"/>
    <w:rsid w:val="009935B6"/>
    <w:rsid w:val="009935BF"/>
    <w:rsid w:val="0099524B"/>
    <w:rsid w:val="009957C2"/>
    <w:rsid w:val="009963DF"/>
    <w:rsid w:val="009966EC"/>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21B9"/>
    <w:rsid w:val="009D3108"/>
    <w:rsid w:val="009D3173"/>
    <w:rsid w:val="009D3FF4"/>
    <w:rsid w:val="009D430A"/>
    <w:rsid w:val="009D463E"/>
    <w:rsid w:val="009D5D98"/>
    <w:rsid w:val="009D6002"/>
    <w:rsid w:val="009D6793"/>
    <w:rsid w:val="009D69EC"/>
    <w:rsid w:val="009D6E2D"/>
    <w:rsid w:val="009D7AFC"/>
    <w:rsid w:val="009E0A6D"/>
    <w:rsid w:val="009E1200"/>
    <w:rsid w:val="009E231E"/>
    <w:rsid w:val="009E2464"/>
    <w:rsid w:val="009E2A62"/>
    <w:rsid w:val="009E351B"/>
    <w:rsid w:val="009E3CF6"/>
    <w:rsid w:val="009E5459"/>
    <w:rsid w:val="009E551C"/>
    <w:rsid w:val="009E59A2"/>
    <w:rsid w:val="009E5A48"/>
    <w:rsid w:val="009E6131"/>
    <w:rsid w:val="009E66BC"/>
    <w:rsid w:val="009E6F0C"/>
    <w:rsid w:val="009E7150"/>
    <w:rsid w:val="009E7247"/>
    <w:rsid w:val="009E7CA8"/>
    <w:rsid w:val="009F0947"/>
    <w:rsid w:val="009F1AAE"/>
    <w:rsid w:val="009F39EC"/>
    <w:rsid w:val="009F3C98"/>
    <w:rsid w:val="009F4B25"/>
    <w:rsid w:val="009F56D5"/>
    <w:rsid w:val="009F5D0D"/>
    <w:rsid w:val="009F6187"/>
    <w:rsid w:val="009F67F7"/>
    <w:rsid w:val="009F7344"/>
    <w:rsid w:val="009F74D1"/>
    <w:rsid w:val="009F7927"/>
    <w:rsid w:val="009F7AB1"/>
    <w:rsid w:val="00A00D63"/>
    <w:rsid w:val="00A01A63"/>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E51"/>
    <w:rsid w:val="00A13094"/>
    <w:rsid w:val="00A130AA"/>
    <w:rsid w:val="00A13F4A"/>
    <w:rsid w:val="00A14137"/>
    <w:rsid w:val="00A141EE"/>
    <w:rsid w:val="00A14711"/>
    <w:rsid w:val="00A14771"/>
    <w:rsid w:val="00A1559F"/>
    <w:rsid w:val="00A157EB"/>
    <w:rsid w:val="00A1792F"/>
    <w:rsid w:val="00A200E5"/>
    <w:rsid w:val="00A21F72"/>
    <w:rsid w:val="00A22196"/>
    <w:rsid w:val="00A2225A"/>
    <w:rsid w:val="00A2245E"/>
    <w:rsid w:val="00A2246A"/>
    <w:rsid w:val="00A228F3"/>
    <w:rsid w:val="00A22FFA"/>
    <w:rsid w:val="00A23B75"/>
    <w:rsid w:val="00A265DC"/>
    <w:rsid w:val="00A277AE"/>
    <w:rsid w:val="00A27A20"/>
    <w:rsid w:val="00A3028E"/>
    <w:rsid w:val="00A304D8"/>
    <w:rsid w:val="00A306D5"/>
    <w:rsid w:val="00A30B4E"/>
    <w:rsid w:val="00A30ECB"/>
    <w:rsid w:val="00A311BD"/>
    <w:rsid w:val="00A313AE"/>
    <w:rsid w:val="00A31647"/>
    <w:rsid w:val="00A31A2E"/>
    <w:rsid w:val="00A31FCB"/>
    <w:rsid w:val="00A326BB"/>
    <w:rsid w:val="00A32CE4"/>
    <w:rsid w:val="00A32FCC"/>
    <w:rsid w:val="00A3461E"/>
    <w:rsid w:val="00A35E18"/>
    <w:rsid w:val="00A36A51"/>
    <w:rsid w:val="00A37D6E"/>
    <w:rsid w:val="00A401B1"/>
    <w:rsid w:val="00A40AB9"/>
    <w:rsid w:val="00A40CB8"/>
    <w:rsid w:val="00A4141A"/>
    <w:rsid w:val="00A4160D"/>
    <w:rsid w:val="00A41B44"/>
    <w:rsid w:val="00A41D4F"/>
    <w:rsid w:val="00A41DE7"/>
    <w:rsid w:val="00A4209E"/>
    <w:rsid w:val="00A425EE"/>
    <w:rsid w:val="00A4289C"/>
    <w:rsid w:val="00A43C2F"/>
    <w:rsid w:val="00A443DA"/>
    <w:rsid w:val="00A44AF5"/>
    <w:rsid w:val="00A4520B"/>
    <w:rsid w:val="00A455D3"/>
    <w:rsid w:val="00A45942"/>
    <w:rsid w:val="00A46193"/>
    <w:rsid w:val="00A463CF"/>
    <w:rsid w:val="00A468C5"/>
    <w:rsid w:val="00A46955"/>
    <w:rsid w:val="00A47033"/>
    <w:rsid w:val="00A4726E"/>
    <w:rsid w:val="00A47635"/>
    <w:rsid w:val="00A47BF3"/>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702E"/>
    <w:rsid w:val="00A70D7E"/>
    <w:rsid w:val="00A71A48"/>
    <w:rsid w:val="00A72F50"/>
    <w:rsid w:val="00A7342F"/>
    <w:rsid w:val="00A73D86"/>
    <w:rsid w:val="00A742FA"/>
    <w:rsid w:val="00A7491E"/>
    <w:rsid w:val="00A74CB1"/>
    <w:rsid w:val="00A74E5B"/>
    <w:rsid w:val="00A75457"/>
    <w:rsid w:val="00A75D35"/>
    <w:rsid w:val="00A767CB"/>
    <w:rsid w:val="00A76D5B"/>
    <w:rsid w:val="00A77280"/>
    <w:rsid w:val="00A7784F"/>
    <w:rsid w:val="00A77C4D"/>
    <w:rsid w:val="00A80197"/>
    <w:rsid w:val="00A80A66"/>
    <w:rsid w:val="00A80BEF"/>
    <w:rsid w:val="00A80D42"/>
    <w:rsid w:val="00A813E1"/>
    <w:rsid w:val="00A81E10"/>
    <w:rsid w:val="00A81F23"/>
    <w:rsid w:val="00A825C2"/>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24D"/>
    <w:rsid w:val="00A928CD"/>
    <w:rsid w:val="00A928FC"/>
    <w:rsid w:val="00A93067"/>
    <w:rsid w:val="00A93838"/>
    <w:rsid w:val="00A94A62"/>
    <w:rsid w:val="00A955EA"/>
    <w:rsid w:val="00A9644E"/>
    <w:rsid w:val="00A975D7"/>
    <w:rsid w:val="00A97C5A"/>
    <w:rsid w:val="00AA17B4"/>
    <w:rsid w:val="00AA1EDB"/>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7C6D"/>
    <w:rsid w:val="00AC0648"/>
    <w:rsid w:val="00AC0F8B"/>
    <w:rsid w:val="00AC23F8"/>
    <w:rsid w:val="00AC253B"/>
    <w:rsid w:val="00AC2A31"/>
    <w:rsid w:val="00AC2E3B"/>
    <w:rsid w:val="00AC2FE0"/>
    <w:rsid w:val="00AC34C0"/>
    <w:rsid w:val="00AC34D3"/>
    <w:rsid w:val="00AC387E"/>
    <w:rsid w:val="00AC45B4"/>
    <w:rsid w:val="00AC550D"/>
    <w:rsid w:val="00AC69E2"/>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C57"/>
    <w:rsid w:val="00B27E16"/>
    <w:rsid w:val="00B27FFE"/>
    <w:rsid w:val="00B30296"/>
    <w:rsid w:val="00B309E9"/>
    <w:rsid w:val="00B31463"/>
    <w:rsid w:val="00B3167C"/>
    <w:rsid w:val="00B3186A"/>
    <w:rsid w:val="00B31AA9"/>
    <w:rsid w:val="00B31B07"/>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0D9D"/>
    <w:rsid w:val="00B511BF"/>
    <w:rsid w:val="00B51286"/>
    <w:rsid w:val="00B512B6"/>
    <w:rsid w:val="00B51B1D"/>
    <w:rsid w:val="00B53F09"/>
    <w:rsid w:val="00B55097"/>
    <w:rsid w:val="00B551AB"/>
    <w:rsid w:val="00B554D2"/>
    <w:rsid w:val="00B56C7C"/>
    <w:rsid w:val="00B573B7"/>
    <w:rsid w:val="00B6065F"/>
    <w:rsid w:val="00B60B6B"/>
    <w:rsid w:val="00B60EA8"/>
    <w:rsid w:val="00B62028"/>
    <w:rsid w:val="00B62079"/>
    <w:rsid w:val="00B63655"/>
    <w:rsid w:val="00B63A43"/>
    <w:rsid w:val="00B648D0"/>
    <w:rsid w:val="00B64C9E"/>
    <w:rsid w:val="00B65A40"/>
    <w:rsid w:val="00B65E4F"/>
    <w:rsid w:val="00B66D4D"/>
    <w:rsid w:val="00B66E63"/>
    <w:rsid w:val="00B671F2"/>
    <w:rsid w:val="00B7019D"/>
    <w:rsid w:val="00B701CF"/>
    <w:rsid w:val="00B70281"/>
    <w:rsid w:val="00B7043F"/>
    <w:rsid w:val="00B7058E"/>
    <w:rsid w:val="00B70DF2"/>
    <w:rsid w:val="00B711CB"/>
    <w:rsid w:val="00B71485"/>
    <w:rsid w:val="00B71698"/>
    <w:rsid w:val="00B7193F"/>
    <w:rsid w:val="00B7262B"/>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E3B"/>
    <w:rsid w:val="00BB0FAC"/>
    <w:rsid w:val="00BB0FBF"/>
    <w:rsid w:val="00BB1014"/>
    <w:rsid w:val="00BB1411"/>
    <w:rsid w:val="00BB15BE"/>
    <w:rsid w:val="00BB1716"/>
    <w:rsid w:val="00BB1E27"/>
    <w:rsid w:val="00BB1E9C"/>
    <w:rsid w:val="00BB259B"/>
    <w:rsid w:val="00BB2D49"/>
    <w:rsid w:val="00BB2D71"/>
    <w:rsid w:val="00BB43F8"/>
    <w:rsid w:val="00BB4C1F"/>
    <w:rsid w:val="00BB62AC"/>
    <w:rsid w:val="00BB6370"/>
    <w:rsid w:val="00BB638A"/>
    <w:rsid w:val="00BB71E8"/>
    <w:rsid w:val="00BB732B"/>
    <w:rsid w:val="00BB7442"/>
    <w:rsid w:val="00BB797D"/>
    <w:rsid w:val="00BC0079"/>
    <w:rsid w:val="00BC16E7"/>
    <w:rsid w:val="00BC17BC"/>
    <w:rsid w:val="00BC1820"/>
    <w:rsid w:val="00BC1C1A"/>
    <w:rsid w:val="00BC1E2E"/>
    <w:rsid w:val="00BC2107"/>
    <w:rsid w:val="00BC2371"/>
    <w:rsid w:val="00BC2736"/>
    <w:rsid w:val="00BC2EB8"/>
    <w:rsid w:val="00BC2FD5"/>
    <w:rsid w:val="00BC30A1"/>
    <w:rsid w:val="00BC314A"/>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396"/>
    <w:rsid w:val="00BD4467"/>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F02EB"/>
    <w:rsid w:val="00BF126F"/>
    <w:rsid w:val="00BF2BE5"/>
    <w:rsid w:val="00BF319E"/>
    <w:rsid w:val="00BF332E"/>
    <w:rsid w:val="00BF388E"/>
    <w:rsid w:val="00BF3C76"/>
    <w:rsid w:val="00BF43D9"/>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BF"/>
    <w:rsid w:val="00C105FE"/>
    <w:rsid w:val="00C10AF3"/>
    <w:rsid w:val="00C10D6E"/>
    <w:rsid w:val="00C11CC7"/>
    <w:rsid w:val="00C125F8"/>
    <w:rsid w:val="00C13264"/>
    <w:rsid w:val="00C138E4"/>
    <w:rsid w:val="00C14371"/>
    <w:rsid w:val="00C143EA"/>
    <w:rsid w:val="00C14BD8"/>
    <w:rsid w:val="00C15A46"/>
    <w:rsid w:val="00C15BD7"/>
    <w:rsid w:val="00C15BF2"/>
    <w:rsid w:val="00C16D3B"/>
    <w:rsid w:val="00C16EE3"/>
    <w:rsid w:val="00C2008F"/>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0B4"/>
    <w:rsid w:val="00C46C02"/>
    <w:rsid w:val="00C471F1"/>
    <w:rsid w:val="00C5014A"/>
    <w:rsid w:val="00C503AB"/>
    <w:rsid w:val="00C51C9B"/>
    <w:rsid w:val="00C52376"/>
    <w:rsid w:val="00C5254C"/>
    <w:rsid w:val="00C528EF"/>
    <w:rsid w:val="00C52E2F"/>
    <w:rsid w:val="00C530F1"/>
    <w:rsid w:val="00C5372A"/>
    <w:rsid w:val="00C53921"/>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FBF"/>
    <w:rsid w:val="00CB320D"/>
    <w:rsid w:val="00CB3CE7"/>
    <w:rsid w:val="00CB400D"/>
    <w:rsid w:val="00CB49B3"/>
    <w:rsid w:val="00CB4A3E"/>
    <w:rsid w:val="00CB5741"/>
    <w:rsid w:val="00CB582C"/>
    <w:rsid w:val="00CB778E"/>
    <w:rsid w:val="00CC01ED"/>
    <w:rsid w:val="00CC04FF"/>
    <w:rsid w:val="00CC06FD"/>
    <w:rsid w:val="00CC0F0F"/>
    <w:rsid w:val="00CC0F40"/>
    <w:rsid w:val="00CC1BFC"/>
    <w:rsid w:val="00CC1F1E"/>
    <w:rsid w:val="00CC251B"/>
    <w:rsid w:val="00CC287B"/>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E65C0"/>
    <w:rsid w:val="00CF0126"/>
    <w:rsid w:val="00CF03EB"/>
    <w:rsid w:val="00CF04F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1123"/>
    <w:rsid w:val="00D5116C"/>
    <w:rsid w:val="00D51B8C"/>
    <w:rsid w:val="00D51D1A"/>
    <w:rsid w:val="00D51F61"/>
    <w:rsid w:val="00D523F7"/>
    <w:rsid w:val="00D52814"/>
    <w:rsid w:val="00D52D87"/>
    <w:rsid w:val="00D52E8E"/>
    <w:rsid w:val="00D52F8B"/>
    <w:rsid w:val="00D566A7"/>
    <w:rsid w:val="00D574A8"/>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7480"/>
    <w:rsid w:val="00D67946"/>
    <w:rsid w:val="00D67FEC"/>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AC7"/>
    <w:rsid w:val="00DA0E95"/>
    <w:rsid w:val="00DA0F08"/>
    <w:rsid w:val="00DA0F60"/>
    <w:rsid w:val="00DA1B6A"/>
    <w:rsid w:val="00DA261D"/>
    <w:rsid w:val="00DA2F46"/>
    <w:rsid w:val="00DA3E81"/>
    <w:rsid w:val="00DA48D0"/>
    <w:rsid w:val="00DA5BA0"/>
    <w:rsid w:val="00DB04EF"/>
    <w:rsid w:val="00DB074A"/>
    <w:rsid w:val="00DB0755"/>
    <w:rsid w:val="00DB1459"/>
    <w:rsid w:val="00DB1F38"/>
    <w:rsid w:val="00DB250B"/>
    <w:rsid w:val="00DB297B"/>
    <w:rsid w:val="00DB2EC3"/>
    <w:rsid w:val="00DB323F"/>
    <w:rsid w:val="00DB3454"/>
    <w:rsid w:val="00DB3786"/>
    <w:rsid w:val="00DB5670"/>
    <w:rsid w:val="00DB60D1"/>
    <w:rsid w:val="00DB6248"/>
    <w:rsid w:val="00DB776B"/>
    <w:rsid w:val="00DC0475"/>
    <w:rsid w:val="00DC04DC"/>
    <w:rsid w:val="00DC05ED"/>
    <w:rsid w:val="00DC0726"/>
    <w:rsid w:val="00DC1016"/>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FE2"/>
    <w:rsid w:val="00DE70E3"/>
    <w:rsid w:val="00DE7171"/>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9D9"/>
    <w:rsid w:val="00DF7FC8"/>
    <w:rsid w:val="00E01A48"/>
    <w:rsid w:val="00E01A7B"/>
    <w:rsid w:val="00E024F3"/>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1597"/>
    <w:rsid w:val="00E216A8"/>
    <w:rsid w:val="00E21BC3"/>
    <w:rsid w:val="00E22077"/>
    <w:rsid w:val="00E22B7C"/>
    <w:rsid w:val="00E22D26"/>
    <w:rsid w:val="00E22F75"/>
    <w:rsid w:val="00E234FF"/>
    <w:rsid w:val="00E23DD1"/>
    <w:rsid w:val="00E249B7"/>
    <w:rsid w:val="00E25966"/>
    <w:rsid w:val="00E25CB2"/>
    <w:rsid w:val="00E262FF"/>
    <w:rsid w:val="00E266A5"/>
    <w:rsid w:val="00E26BC5"/>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C2"/>
    <w:rsid w:val="00E4573B"/>
    <w:rsid w:val="00E4577E"/>
    <w:rsid w:val="00E463D3"/>
    <w:rsid w:val="00E46DCC"/>
    <w:rsid w:val="00E46F81"/>
    <w:rsid w:val="00E47DE8"/>
    <w:rsid w:val="00E5063A"/>
    <w:rsid w:val="00E50836"/>
    <w:rsid w:val="00E50AC0"/>
    <w:rsid w:val="00E5155D"/>
    <w:rsid w:val="00E52FD5"/>
    <w:rsid w:val="00E54651"/>
    <w:rsid w:val="00E54E79"/>
    <w:rsid w:val="00E54E91"/>
    <w:rsid w:val="00E557A8"/>
    <w:rsid w:val="00E56B12"/>
    <w:rsid w:val="00E56C4F"/>
    <w:rsid w:val="00E57648"/>
    <w:rsid w:val="00E60014"/>
    <w:rsid w:val="00E604F3"/>
    <w:rsid w:val="00E609D4"/>
    <w:rsid w:val="00E61790"/>
    <w:rsid w:val="00E61870"/>
    <w:rsid w:val="00E622EA"/>
    <w:rsid w:val="00E63269"/>
    <w:rsid w:val="00E63480"/>
    <w:rsid w:val="00E64133"/>
    <w:rsid w:val="00E641FA"/>
    <w:rsid w:val="00E643F4"/>
    <w:rsid w:val="00E64FD3"/>
    <w:rsid w:val="00E64FFD"/>
    <w:rsid w:val="00E6689E"/>
    <w:rsid w:val="00E6697B"/>
    <w:rsid w:val="00E66EB7"/>
    <w:rsid w:val="00E67801"/>
    <w:rsid w:val="00E71395"/>
    <w:rsid w:val="00E71AAE"/>
    <w:rsid w:val="00E71AAF"/>
    <w:rsid w:val="00E71EFE"/>
    <w:rsid w:val="00E73901"/>
    <w:rsid w:val="00E7396B"/>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111C"/>
    <w:rsid w:val="00E9138F"/>
    <w:rsid w:val="00E9156B"/>
    <w:rsid w:val="00E91781"/>
    <w:rsid w:val="00E91A60"/>
    <w:rsid w:val="00E922F8"/>
    <w:rsid w:val="00E925A7"/>
    <w:rsid w:val="00E931E5"/>
    <w:rsid w:val="00E9328C"/>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207C"/>
    <w:rsid w:val="00EA295B"/>
    <w:rsid w:val="00EA30D5"/>
    <w:rsid w:val="00EA3415"/>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E7D50"/>
    <w:rsid w:val="00EF056B"/>
    <w:rsid w:val="00EF0C2B"/>
    <w:rsid w:val="00EF191A"/>
    <w:rsid w:val="00EF2C5D"/>
    <w:rsid w:val="00EF2D36"/>
    <w:rsid w:val="00EF2E7D"/>
    <w:rsid w:val="00EF2E88"/>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7F5"/>
    <w:rsid w:val="00F02F34"/>
    <w:rsid w:val="00F03042"/>
    <w:rsid w:val="00F0368D"/>
    <w:rsid w:val="00F03EFC"/>
    <w:rsid w:val="00F04054"/>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31000"/>
    <w:rsid w:val="00F313CB"/>
    <w:rsid w:val="00F315B4"/>
    <w:rsid w:val="00F31E12"/>
    <w:rsid w:val="00F3259C"/>
    <w:rsid w:val="00F32BC7"/>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C12"/>
    <w:rsid w:val="00F40177"/>
    <w:rsid w:val="00F4019D"/>
    <w:rsid w:val="00F40713"/>
    <w:rsid w:val="00F41B90"/>
    <w:rsid w:val="00F41BFD"/>
    <w:rsid w:val="00F424A3"/>
    <w:rsid w:val="00F4302E"/>
    <w:rsid w:val="00F4305D"/>
    <w:rsid w:val="00F43ED4"/>
    <w:rsid w:val="00F44054"/>
    <w:rsid w:val="00F4406C"/>
    <w:rsid w:val="00F44490"/>
    <w:rsid w:val="00F456F6"/>
    <w:rsid w:val="00F45F05"/>
    <w:rsid w:val="00F4670A"/>
    <w:rsid w:val="00F47A71"/>
    <w:rsid w:val="00F505F3"/>
    <w:rsid w:val="00F50636"/>
    <w:rsid w:val="00F5069E"/>
    <w:rsid w:val="00F51A35"/>
    <w:rsid w:val="00F529B2"/>
    <w:rsid w:val="00F52A95"/>
    <w:rsid w:val="00F52B2D"/>
    <w:rsid w:val="00F52CD0"/>
    <w:rsid w:val="00F53D01"/>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343B"/>
    <w:rsid w:val="00F63467"/>
    <w:rsid w:val="00F63DEB"/>
    <w:rsid w:val="00F64121"/>
    <w:rsid w:val="00F6451F"/>
    <w:rsid w:val="00F646C4"/>
    <w:rsid w:val="00F64A6C"/>
    <w:rsid w:val="00F64CB3"/>
    <w:rsid w:val="00F64DAE"/>
    <w:rsid w:val="00F64F71"/>
    <w:rsid w:val="00F65391"/>
    <w:rsid w:val="00F65C93"/>
    <w:rsid w:val="00F666B5"/>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5739"/>
    <w:rsid w:val="00F85846"/>
    <w:rsid w:val="00F85D12"/>
    <w:rsid w:val="00F866A8"/>
    <w:rsid w:val="00F867C4"/>
    <w:rsid w:val="00F86B08"/>
    <w:rsid w:val="00F86CD1"/>
    <w:rsid w:val="00F86D65"/>
    <w:rsid w:val="00F878F2"/>
    <w:rsid w:val="00F912E1"/>
    <w:rsid w:val="00F915B3"/>
    <w:rsid w:val="00F92159"/>
    <w:rsid w:val="00F922DD"/>
    <w:rsid w:val="00F933AE"/>
    <w:rsid w:val="00F9385D"/>
    <w:rsid w:val="00F93AEF"/>
    <w:rsid w:val="00F93D6F"/>
    <w:rsid w:val="00F94A05"/>
    <w:rsid w:val="00F94A99"/>
    <w:rsid w:val="00F94CA9"/>
    <w:rsid w:val="00F94DAB"/>
    <w:rsid w:val="00F953A1"/>
    <w:rsid w:val="00F9548E"/>
    <w:rsid w:val="00F9555E"/>
    <w:rsid w:val="00F957D3"/>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FE5"/>
    <w:rsid w:val="00FD340A"/>
    <w:rsid w:val="00FD36D4"/>
    <w:rsid w:val="00FD4A58"/>
    <w:rsid w:val="00FD4FFC"/>
    <w:rsid w:val="00FD5415"/>
    <w:rsid w:val="00FD5784"/>
    <w:rsid w:val="00FD614C"/>
    <w:rsid w:val="00FD69A9"/>
    <w:rsid w:val="00FD76D4"/>
    <w:rsid w:val="00FD76FD"/>
    <w:rsid w:val="00FD7805"/>
    <w:rsid w:val="00FD7E9E"/>
    <w:rsid w:val="00FE0260"/>
    <w:rsid w:val="00FE052C"/>
    <w:rsid w:val="00FE0A10"/>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11</Pages>
  <Words>3420</Words>
  <Characters>18816</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43</cp:revision>
  <dcterms:created xsi:type="dcterms:W3CDTF">2021-10-22T08:31:00Z</dcterms:created>
  <dcterms:modified xsi:type="dcterms:W3CDTF">2022-05-19T11:25:00Z</dcterms:modified>
</cp:coreProperties>
</file>