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5B673FF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</w:t>
      </w:r>
      <w:r w:rsidR="00B70CCD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3F9DD48" w:rsidR="00BC4945" w:rsidRPr="00BC4945" w:rsidRDefault="00B70CCD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B70CCD">
        <w:rPr>
          <w:b/>
          <w:bCs/>
          <w:color w:val="000000"/>
          <w:sz w:val="28"/>
          <w:szCs w:val="28"/>
        </w:rPr>
        <w:t>LAS CUENTAS ANUALES</w:t>
      </w:r>
      <w:r w:rsidR="004973EF">
        <w:rPr>
          <w:b/>
          <w:bCs/>
          <w:color w:val="000000"/>
          <w:sz w:val="28"/>
          <w:szCs w:val="28"/>
        </w:rPr>
        <w:t>: FORMULACIÓN Y CONTENIDO</w:t>
      </w:r>
      <w:r w:rsidRPr="00B70CCD">
        <w:rPr>
          <w:b/>
          <w:bCs/>
          <w:color w:val="000000"/>
          <w:sz w:val="28"/>
          <w:szCs w:val="28"/>
        </w:rPr>
        <w:t xml:space="preserve">. </w:t>
      </w:r>
      <w:r w:rsidR="00CF0E9F">
        <w:rPr>
          <w:b/>
          <w:bCs/>
          <w:color w:val="000000"/>
          <w:sz w:val="28"/>
          <w:szCs w:val="28"/>
        </w:rPr>
        <w:t xml:space="preserve">LA VERIFICACIÓN DE LAS CUENTAS ANUALES: </w:t>
      </w:r>
      <w:r w:rsidRPr="00B70CCD">
        <w:rPr>
          <w:b/>
          <w:bCs/>
          <w:color w:val="000000"/>
          <w:sz w:val="28"/>
          <w:szCs w:val="28"/>
        </w:rPr>
        <w:t xml:space="preserve">LA AUDITORÍA. </w:t>
      </w:r>
      <w:r w:rsidR="00CF0E9F">
        <w:rPr>
          <w:b/>
          <w:bCs/>
          <w:color w:val="000000"/>
          <w:sz w:val="28"/>
          <w:szCs w:val="28"/>
        </w:rPr>
        <w:t xml:space="preserve">APROBACIÓN DE LAS CUENTAS ANUALES. </w:t>
      </w:r>
      <w:r w:rsidRPr="00B70CCD">
        <w:rPr>
          <w:b/>
          <w:bCs/>
          <w:color w:val="000000"/>
          <w:sz w:val="28"/>
          <w:szCs w:val="28"/>
        </w:rPr>
        <w:t>EL DEPÓSITO Y PUBLICIDAD DE LAS CUENTAS</w:t>
      </w:r>
      <w:r w:rsidRPr="00254D46">
        <w:rPr>
          <w:b/>
          <w:bCs/>
          <w:color w:val="000000"/>
          <w:sz w:val="28"/>
          <w:szCs w:val="28"/>
        </w:rPr>
        <w:t>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11309393" w:rsidR="003D70B2" w:rsidRPr="00AA6561" w:rsidRDefault="00B70CCD" w:rsidP="003F2C0C">
      <w:pPr>
        <w:spacing w:before="120" w:after="120" w:line="360" w:lineRule="auto"/>
        <w:jc w:val="both"/>
        <w:rPr>
          <w:bCs/>
          <w:spacing w:val="-3"/>
        </w:rPr>
      </w:pPr>
      <w:r w:rsidRPr="00B70CCD">
        <w:rPr>
          <w:b/>
          <w:bCs/>
          <w:color w:val="000000"/>
        </w:rPr>
        <w:t>LAS CUENTAS ANUALES</w:t>
      </w:r>
      <w:r w:rsidR="00CF0E9F">
        <w:rPr>
          <w:b/>
          <w:bCs/>
          <w:color w:val="000000"/>
        </w:rPr>
        <w:t>: FORMULACIÓN Y CONTENIDO</w:t>
      </w:r>
      <w:r w:rsidR="00AA6561" w:rsidRPr="00AA6561">
        <w:rPr>
          <w:b/>
          <w:bCs/>
          <w:color w:val="000000"/>
        </w:rPr>
        <w:t>.</w:t>
      </w:r>
    </w:p>
    <w:p w14:paraId="151E6560" w14:textId="77777777" w:rsidR="005030F2" w:rsidRPr="00B451C4" w:rsidRDefault="005030F2" w:rsidP="005030F2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B451C4">
        <w:rPr>
          <w:bCs/>
          <w:spacing w:val="-3"/>
        </w:rPr>
        <w:t>Una de las obligaciones más importantes que la ley impone al empresario es la</w:t>
      </w:r>
      <w:r>
        <w:rPr>
          <w:bCs/>
          <w:spacing w:val="-3"/>
        </w:rPr>
        <w:t xml:space="preserve"> llevanza de </w:t>
      </w:r>
      <w:r w:rsidRPr="00B451C4">
        <w:rPr>
          <w:bCs/>
          <w:spacing w:val="-3"/>
        </w:rPr>
        <w:t>contabilidad, es decir</w:t>
      </w:r>
      <w:r>
        <w:rPr>
          <w:bCs/>
          <w:spacing w:val="-3"/>
        </w:rPr>
        <w:t>, r</w:t>
      </w:r>
      <w:r w:rsidRPr="00B451C4">
        <w:rPr>
          <w:bCs/>
          <w:spacing w:val="-3"/>
        </w:rPr>
        <w:t>egistrar en l</w:t>
      </w:r>
      <w:r>
        <w:rPr>
          <w:bCs/>
          <w:spacing w:val="-3"/>
        </w:rPr>
        <w:t xml:space="preserve">a forma determinada normativamente la marcha y </w:t>
      </w:r>
      <w:r w:rsidRPr="00B451C4">
        <w:rPr>
          <w:bCs/>
          <w:spacing w:val="-3"/>
        </w:rPr>
        <w:t>resultados matemáticos de su</w:t>
      </w:r>
      <w:r>
        <w:rPr>
          <w:bCs/>
          <w:spacing w:val="-3"/>
        </w:rPr>
        <w:t xml:space="preserve"> </w:t>
      </w:r>
      <w:r w:rsidRPr="00B451C4">
        <w:rPr>
          <w:bCs/>
          <w:spacing w:val="-3"/>
        </w:rPr>
        <w:t>actividad, así como otros datos de especial interés</w:t>
      </w:r>
      <w:r>
        <w:rPr>
          <w:bCs/>
          <w:spacing w:val="-3"/>
        </w:rPr>
        <w:t>.</w:t>
      </w:r>
    </w:p>
    <w:p w14:paraId="6321EA08" w14:textId="1B65975D" w:rsidR="00F53996" w:rsidRDefault="005030F2" w:rsidP="005030F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Pr="00B451C4">
        <w:rPr>
          <w:bCs/>
          <w:spacing w:val="-3"/>
        </w:rPr>
        <w:t xml:space="preserve">a contabilidad de los empresarios está </w:t>
      </w:r>
      <w:r>
        <w:rPr>
          <w:bCs/>
          <w:spacing w:val="-3"/>
        </w:rPr>
        <w:t xml:space="preserve">regulada por los </w:t>
      </w:r>
      <w:r w:rsidRPr="00B451C4">
        <w:rPr>
          <w:bCs/>
          <w:spacing w:val="-3"/>
        </w:rPr>
        <w:t>artículos 25 a</w:t>
      </w:r>
      <w:r>
        <w:rPr>
          <w:bCs/>
          <w:spacing w:val="-3"/>
        </w:rPr>
        <w:t xml:space="preserve"> </w:t>
      </w:r>
      <w:r w:rsidRPr="00B451C4">
        <w:rPr>
          <w:bCs/>
          <w:spacing w:val="-3"/>
        </w:rPr>
        <w:t>49 del C</w:t>
      </w:r>
      <w:r>
        <w:rPr>
          <w:bCs/>
          <w:spacing w:val="-3"/>
        </w:rPr>
        <w:t xml:space="preserve">ódigo de </w:t>
      </w:r>
      <w:r w:rsidRPr="00B451C4">
        <w:rPr>
          <w:bCs/>
          <w:spacing w:val="-3"/>
        </w:rPr>
        <w:t>Co</w:t>
      </w:r>
      <w:r>
        <w:rPr>
          <w:bCs/>
          <w:spacing w:val="-3"/>
        </w:rPr>
        <w:t>mercio de 22 de agosto de 1885, estudiados en el tema 3 de esta parte del programa, pero los artículos 253 a 284 del texto refundido de la Ley de Sociedades de Capital de 2 de julio de 2010 contienen una serie de normas específicas aplicables a la</w:t>
      </w:r>
      <w:r w:rsidR="003365BA">
        <w:rPr>
          <w:bCs/>
          <w:spacing w:val="-3"/>
        </w:rPr>
        <w:t>s cuentas anuales</w:t>
      </w:r>
      <w:r>
        <w:rPr>
          <w:bCs/>
          <w:spacing w:val="-3"/>
        </w:rPr>
        <w:t xml:space="preserve"> de las sociedades de capital</w:t>
      </w:r>
      <w:r w:rsidR="003365BA">
        <w:rPr>
          <w:bCs/>
          <w:spacing w:val="-3"/>
        </w:rPr>
        <w:t>, que estudiaré a continuación.</w:t>
      </w:r>
    </w:p>
    <w:p w14:paraId="34D5E4C0" w14:textId="77777777" w:rsidR="00A66864" w:rsidRDefault="00A66864" w:rsidP="00A6686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2A9E20B" w14:textId="25576C4D" w:rsidR="00A66864" w:rsidRPr="00A66864" w:rsidRDefault="00A66864" w:rsidP="00A6686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A66864">
        <w:rPr>
          <w:b/>
          <w:spacing w:val="-3"/>
        </w:rPr>
        <w:t>Formulación.</w:t>
      </w:r>
    </w:p>
    <w:p w14:paraId="12EFCD5A" w14:textId="3D2EA12F" w:rsidR="00005535" w:rsidRDefault="00413373" w:rsidP="00A6686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Dispone el artículo 253 de la Ley de Sociedades de Capital que l</w:t>
      </w:r>
      <w:r w:rsidR="00B769FF">
        <w:rPr>
          <w:bCs/>
          <w:spacing w:val="-3"/>
        </w:rPr>
        <w:t xml:space="preserve">a obligación de formulación de las cuentas anuales recae sobre los administradores, </w:t>
      </w:r>
      <w:r w:rsidR="00005535">
        <w:rPr>
          <w:bCs/>
          <w:spacing w:val="-3"/>
        </w:rPr>
        <w:t>y es personal e indelegable.</w:t>
      </w:r>
    </w:p>
    <w:p w14:paraId="3EE33455" w14:textId="6666CBC4" w:rsidR="00005535" w:rsidRDefault="00005535" w:rsidP="00A6686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Los administradores deben </w:t>
      </w:r>
      <w:r w:rsidR="00E35538">
        <w:rPr>
          <w:bCs/>
          <w:spacing w:val="-3"/>
        </w:rPr>
        <w:t xml:space="preserve">hacerlo en el plazo máximo de tres meses contados desde el cierre del ejercicio social, </w:t>
      </w:r>
      <w:r>
        <w:rPr>
          <w:bCs/>
          <w:spacing w:val="-3"/>
        </w:rPr>
        <w:t>si bien las cuentas formuladas extemporáneamente son válidas, si</w:t>
      </w:r>
      <w:r w:rsidR="001C34EC">
        <w:rPr>
          <w:bCs/>
          <w:spacing w:val="-3"/>
        </w:rPr>
        <w:t>n</w:t>
      </w:r>
      <w:r>
        <w:rPr>
          <w:bCs/>
          <w:spacing w:val="-3"/>
        </w:rPr>
        <w:t xml:space="preserve"> perjuicio de la responsabilidad de los administradores.</w:t>
      </w:r>
    </w:p>
    <w:p w14:paraId="1C8AB303" w14:textId="4CE2D3FC" w:rsidR="00F53996" w:rsidRDefault="001C34EC" w:rsidP="00A6686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Junto a las cuentas anuales se formulará</w:t>
      </w:r>
      <w:r w:rsidR="00BC61F3">
        <w:rPr>
          <w:bCs/>
          <w:spacing w:val="-3"/>
        </w:rPr>
        <w:t>n</w:t>
      </w:r>
      <w:r w:rsidR="008F0D5C">
        <w:rPr>
          <w:bCs/>
          <w:spacing w:val="-3"/>
        </w:rPr>
        <w:t>, cuando proceda, las cuentas anuales consolidadas</w:t>
      </w:r>
      <w:r w:rsidR="00BC61F3">
        <w:rPr>
          <w:bCs/>
          <w:spacing w:val="-3"/>
        </w:rPr>
        <w:t xml:space="preserve"> del grupo</w:t>
      </w:r>
      <w:r w:rsidR="00B82790">
        <w:rPr>
          <w:bCs/>
          <w:spacing w:val="-3"/>
        </w:rPr>
        <w:t xml:space="preserve"> societario del que la sociedad sea cabecera</w:t>
      </w:r>
      <w:r>
        <w:rPr>
          <w:bCs/>
          <w:spacing w:val="-3"/>
        </w:rPr>
        <w:t>, y se realizará</w:t>
      </w:r>
      <w:r w:rsidR="008F0D5C">
        <w:rPr>
          <w:bCs/>
          <w:spacing w:val="-3"/>
        </w:rPr>
        <w:t xml:space="preserve"> la propuesta de aplicación del resultado.</w:t>
      </w:r>
    </w:p>
    <w:p w14:paraId="59ADA1EF" w14:textId="5CEEDC9B" w:rsidR="005E2C0A" w:rsidRDefault="005E2C0A" w:rsidP="00A6686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cuentas anuales deben ser firmadas por todos los administradores, </w:t>
      </w:r>
      <w:r w:rsidR="00604DAD">
        <w:rPr>
          <w:bCs/>
          <w:spacing w:val="-3"/>
        </w:rPr>
        <w:t>y s</w:t>
      </w:r>
      <w:r w:rsidR="00604DAD" w:rsidRPr="00604DAD">
        <w:rPr>
          <w:bCs/>
          <w:spacing w:val="-3"/>
        </w:rPr>
        <w:t xml:space="preserve">i faltare la firma de alguno de ellos se </w:t>
      </w:r>
      <w:r w:rsidR="00604DAD">
        <w:rPr>
          <w:bCs/>
          <w:spacing w:val="-3"/>
        </w:rPr>
        <w:t xml:space="preserve">indicará </w:t>
      </w:r>
      <w:r w:rsidR="00604DAD" w:rsidRPr="00604DAD">
        <w:rPr>
          <w:bCs/>
          <w:spacing w:val="-3"/>
        </w:rPr>
        <w:t>expresa</w:t>
      </w:r>
      <w:r w:rsidR="00604DAD">
        <w:rPr>
          <w:bCs/>
          <w:spacing w:val="-3"/>
        </w:rPr>
        <w:t>mente la causa</w:t>
      </w:r>
      <w:r w:rsidR="00D7560E">
        <w:rPr>
          <w:bCs/>
          <w:spacing w:val="-3"/>
        </w:rPr>
        <w:t xml:space="preserve">, si bien el Tribunal Supremo considera que la falta de firma no exime de responsabilidad al administrador no firmante, quien </w:t>
      </w:r>
      <w:r w:rsidR="00005535">
        <w:rPr>
          <w:bCs/>
          <w:spacing w:val="-3"/>
        </w:rPr>
        <w:t>debería impugnar las cuentas.</w:t>
      </w:r>
    </w:p>
    <w:p w14:paraId="38BEFAF8" w14:textId="77777777" w:rsidR="005958E6" w:rsidRDefault="005958E6" w:rsidP="00A6686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901DE22" w14:textId="72818255" w:rsidR="005958E6" w:rsidRPr="005958E6" w:rsidRDefault="005958E6" w:rsidP="00A66864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5958E6">
        <w:rPr>
          <w:b/>
          <w:spacing w:val="-3"/>
        </w:rPr>
        <w:t>Contenido.</w:t>
      </w:r>
    </w:p>
    <w:p w14:paraId="73AB44CF" w14:textId="742C79A1" w:rsidR="005958E6" w:rsidRPr="0030779C" w:rsidRDefault="00247667" w:rsidP="005958E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Conforme al artículo 254 de la Ley de Sociedades de Capital</w:t>
      </w:r>
      <w:r w:rsidR="005958E6">
        <w:rPr>
          <w:bCs/>
          <w:spacing w:val="-3"/>
        </w:rPr>
        <w:t>, l</w:t>
      </w:r>
      <w:r w:rsidR="005958E6" w:rsidRPr="0030779C">
        <w:rPr>
          <w:bCs/>
          <w:spacing w:val="-3"/>
        </w:rPr>
        <w:t>as cuentas anuales comprenderán el balance, la cuenta de pérdidas y ganancias, un estado que refleje los cambios en el patrimonio neto del ejercicio, un estado de flujos de efectivo y la memoria, estudiándose en el tema 3 del programa el concepto de cada uno de estos documentos.</w:t>
      </w:r>
    </w:p>
    <w:p w14:paraId="0C7BB31C" w14:textId="77777777" w:rsidR="005958E6" w:rsidRPr="0030779C" w:rsidRDefault="005958E6" w:rsidP="005958E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0779C">
        <w:rPr>
          <w:bCs/>
          <w:spacing w:val="-3"/>
        </w:rPr>
        <w:t>La estructura y contenido de estos documentos, que forman una unidad, se ajustará a los modelos aprobados reglamentariamente, debiendo mostrar la imagen fiel del patrimonio, de la situación financiera y de los resultados de la sociedad.</w:t>
      </w:r>
    </w:p>
    <w:p w14:paraId="00930108" w14:textId="77777777" w:rsidR="005958E6" w:rsidRPr="0030779C" w:rsidRDefault="005958E6" w:rsidP="005958E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0779C">
        <w:rPr>
          <w:bCs/>
          <w:spacing w:val="-3"/>
        </w:rPr>
        <w:t>Podrán formular balance abreviado las sociedades que durante dos ejercicios consecutivos reúnan, a la fecha de su cierre, al menos dos de las circunstancias siguientes:</w:t>
      </w:r>
    </w:p>
    <w:p w14:paraId="229B4ACD" w14:textId="77777777" w:rsidR="005958E6" w:rsidRPr="0030779C" w:rsidRDefault="005958E6" w:rsidP="005958E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el activo no supere los cuatro millones de euros.</w:t>
      </w:r>
    </w:p>
    <w:p w14:paraId="3A916B79" w14:textId="77777777" w:rsidR="005958E6" w:rsidRPr="0030779C" w:rsidRDefault="005958E6" w:rsidP="005958E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la cifra neta de negocios no supere los ocho millones de euros.</w:t>
      </w:r>
    </w:p>
    <w:p w14:paraId="77D4CD7E" w14:textId="77777777" w:rsidR="005958E6" w:rsidRPr="0030779C" w:rsidRDefault="005958E6" w:rsidP="005958E6">
      <w:pPr>
        <w:pStyle w:val="Prrafodelista"/>
        <w:numPr>
          <w:ilvl w:val="0"/>
          <w:numId w:val="2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el número medio de trabajadores no supere los cincuenta.</w:t>
      </w:r>
    </w:p>
    <w:p w14:paraId="39DC5CB3" w14:textId="77777777" w:rsidR="005958E6" w:rsidRPr="0030779C" w:rsidRDefault="005958E6" w:rsidP="005958E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0779C">
        <w:rPr>
          <w:bCs/>
          <w:spacing w:val="-3"/>
        </w:rPr>
        <w:t xml:space="preserve">Cuando pueda formularse balance abreviado, </w:t>
      </w:r>
      <w:r>
        <w:rPr>
          <w:bCs/>
          <w:spacing w:val="-3"/>
        </w:rPr>
        <w:t>los</w:t>
      </w:r>
      <w:r w:rsidRPr="0030779C">
        <w:rPr>
          <w:bCs/>
          <w:spacing w:val="-3"/>
        </w:rPr>
        <w:t xml:space="preserve"> estado</w:t>
      </w:r>
      <w:r>
        <w:rPr>
          <w:bCs/>
          <w:spacing w:val="-3"/>
        </w:rPr>
        <w:t>s</w:t>
      </w:r>
      <w:r w:rsidRPr="0030779C">
        <w:rPr>
          <w:bCs/>
          <w:spacing w:val="-3"/>
        </w:rPr>
        <w:t xml:space="preserve"> de cambios en el patrimonio neto y de flujos de efectivo no serán obligatorios, y la memoria podrá formularse en forma abreviada.</w:t>
      </w:r>
    </w:p>
    <w:p w14:paraId="55DD17AB" w14:textId="77777777" w:rsidR="005958E6" w:rsidRPr="0030779C" w:rsidRDefault="005958E6" w:rsidP="005958E6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0779C">
        <w:rPr>
          <w:bCs/>
          <w:spacing w:val="-3"/>
        </w:rPr>
        <w:t>Podrán formular cuenta de pérdidas y ganancias abreviada las sociedades que durante dos ejercicios consecutivos reúnan, a la fecha de su cierre, al menos dos de las circunstancias siguientes:</w:t>
      </w:r>
    </w:p>
    <w:p w14:paraId="1DE1D064" w14:textId="77777777" w:rsidR="005958E6" w:rsidRPr="0030779C" w:rsidRDefault="005958E6" w:rsidP="005958E6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el activo no supere los once millones cuatrocientos mil euros.</w:t>
      </w:r>
    </w:p>
    <w:p w14:paraId="7B045AED" w14:textId="77777777" w:rsidR="005958E6" w:rsidRPr="0030779C" w:rsidRDefault="005958E6" w:rsidP="005958E6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la cifra neta de negocios no supere los veintidós millones ochocientos mil euros.</w:t>
      </w:r>
    </w:p>
    <w:p w14:paraId="712124B0" w14:textId="77777777" w:rsidR="005958E6" w:rsidRPr="0030779C" w:rsidRDefault="005958E6" w:rsidP="005958E6">
      <w:pPr>
        <w:pStyle w:val="Prrafodelista"/>
        <w:numPr>
          <w:ilvl w:val="0"/>
          <w:numId w:val="2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el número medio de trabajadores no supere los doscientos cincuenta</w:t>
      </w:r>
      <w:r>
        <w:rPr>
          <w:bCs/>
          <w:spacing w:val="-3"/>
        </w:rPr>
        <w:t>.</w:t>
      </w:r>
    </w:p>
    <w:p w14:paraId="458E7011" w14:textId="138AEBFF" w:rsidR="005958E6" w:rsidRDefault="005958E6" w:rsidP="00A6686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Además, los artículos 536 a 538 de la Ley contienen una serie de especialidades en las cuentas anuales de las sociedades cotizadas, que no podrán formular cuentas abreviadas, y deben ofrecer información adicional en la memoria y el informe de gestión, como la relativa a su gobierno corporativo y a las remuneraciones de sus consejeros.</w:t>
      </w:r>
    </w:p>
    <w:p w14:paraId="0E0A6C3B" w14:textId="77777777" w:rsidR="005958E6" w:rsidRDefault="005958E6" w:rsidP="00A6686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ADDA9A2" w14:textId="69789346" w:rsidR="00791997" w:rsidRDefault="00791997" w:rsidP="00791997">
      <w:pPr>
        <w:spacing w:before="120" w:after="120" w:line="360" w:lineRule="auto"/>
        <w:jc w:val="both"/>
        <w:rPr>
          <w:bCs/>
          <w:spacing w:val="-3"/>
        </w:rPr>
      </w:pPr>
      <w:r>
        <w:rPr>
          <w:b/>
          <w:bCs/>
          <w:spacing w:val="-3"/>
        </w:rPr>
        <w:t xml:space="preserve">LA VERFICIACIÓN DE LAS CUENTAS: </w:t>
      </w:r>
      <w:r w:rsidRPr="00F77F75">
        <w:rPr>
          <w:b/>
          <w:bCs/>
          <w:spacing w:val="-3"/>
        </w:rPr>
        <w:t>LA AUDITORÍA.</w:t>
      </w:r>
    </w:p>
    <w:p w14:paraId="04C18073" w14:textId="19E5D6C0" w:rsidR="00791997" w:rsidRPr="00F77F75" w:rsidRDefault="00791997" w:rsidP="0079199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Una vez formuladas por los administradores y antes de su aprobación por la junta general, l</w:t>
      </w:r>
      <w:r w:rsidRPr="00F77F75">
        <w:rPr>
          <w:bCs/>
          <w:spacing w:val="-3"/>
        </w:rPr>
        <w:t>as cuentas anuales</w:t>
      </w:r>
      <w:r w:rsidR="001A4084">
        <w:rPr>
          <w:bCs/>
          <w:spacing w:val="-3"/>
        </w:rPr>
        <w:t xml:space="preserve"> y, en su caso, el informe de gestión,</w:t>
      </w:r>
      <w:r w:rsidRPr="00F77F75">
        <w:rPr>
          <w:bCs/>
          <w:spacing w:val="-3"/>
        </w:rPr>
        <w:t xml:space="preserve"> deberán ser</w:t>
      </w:r>
      <w:r w:rsidR="001A4084">
        <w:rPr>
          <w:bCs/>
          <w:spacing w:val="-3"/>
        </w:rPr>
        <w:t xml:space="preserve"> revisad</w:t>
      </w:r>
      <w:r w:rsidR="005674DB">
        <w:rPr>
          <w:bCs/>
          <w:spacing w:val="-3"/>
        </w:rPr>
        <w:t>o</w:t>
      </w:r>
      <w:r w:rsidR="001A4084">
        <w:rPr>
          <w:bCs/>
          <w:spacing w:val="-3"/>
        </w:rPr>
        <w:t>s</w:t>
      </w:r>
      <w:r>
        <w:rPr>
          <w:bCs/>
          <w:spacing w:val="-3"/>
        </w:rPr>
        <w:t xml:space="preserve"> por un auditor de cuentas</w:t>
      </w:r>
      <w:r w:rsidRPr="00F77F75">
        <w:rPr>
          <w:bCs/>
          <w:spacing w:val="-3"/>
        </w:rPr>
        <w:t xml:space="preserve">, </w:t>
      </w:r>
      <w:r>
        <w:rPr>
          <w:bCs/>
          <w:spacing w:val="-3"/>
        </w:rPr>
        <w:t xml:space="preserve">salvo que se trate de </w:t>
      </w:r>
      <w:r w:rsidRPr="00F77F75">
        <w:rPr>
          <w:bCs/>
          <w:spacing w:val="-3"/>
        </w:rPr>
        <w:t>sociedades que durante dos ejercicios consecutivos reúnan, a la fecha de su cierre, al menos dos de las circunstancias siguientes:</w:t>
      </w:r>
    </w:p>
    <w:p w14:paraId="0E697207" w14:textId="77777777" w:rsidR="00791997" w:rsidRPr="0030779C" w:rsidRDefault="00791997" w:rsidP="00791997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 xml:space="preserve">Que el activo no supere los </w:t>
      </w:r>
      <w:r w:rsidRPr="001F7E96">
        <w:rPr>
          <w:bCs/>
          <w:spacing w:val="-3"/>
        </w:rPr>
        <w:t>dos millones ochocientos cincuenta mil euros</w:t>
      </w:r>
      <w:r w:rsidRPr="0030779C">
        <w:rPr>
          <w:bCs/>
          <w:spacing w:val="-3"/>
        </w:rPr>
        <w:t>.</w:t>
      </w:r>
    </w:p>
    <w:p w14:paraId="7E483D7F" w14:textId="77777777" w:rsidR="00791997" w:rsidRPr="0030779C" w:rsidRDefault="00791997" w:rsidP="00791997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>Que la cifra neta de negocios no supere los</w:t>
      </w:r>
      <w:r w:rsidRPr="00293BA4">
        <w:rPr>
          <w:bCs/>
          <w:spacing w:val="-3"/>
        </w:rPr>
        <w:t xml:space="preserve"> </w:t>
      </w:r>
      <w:r w:rsidRPr="001F7E96">
        <w:rPr>
          <w:bCs/>
          <w:spacing w:val="-3"/>
        </w:rPr>
        <w:t>cinco millones setecientos mil euros</w:t>
      </w:r>
      <w:r w:rsidRPr="0030779C">
        <w:rPr>
          <w:bCs/>
          <w:spacing w:val="-3"/>
        </w:rPr>
        <w:t>.</w:t>
      </w:r>
    </w:p>
    <w:p w14:paraId="346C31DD" w14:textId="77777777" w:rsidR="00791997" w:rsidRPr="001F7E96" w:rsidRDefault="00791997" w:rsidP="00791997">
      <w:pPr>
        <w:pStyle w:val="Prrafodelista"/>
        <w:numPr>
          <w:ilvl w:val="0"/>
          <w:numId w:val="1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0779C">
        <w:rPr>
          <w:bCs/>
          <w:spacing w:val="-3"/>
        </w:rPr>
        <w:t xml:space="preserve">Que el número medio de trabajadores no supere los </w:t>
      </w:r>
      <w:r w:rsidRPr="001F7E96">
        <w:rPr>
          <w:bCs/>
          <w:spacing w:val="-3"/>
        </w:rPr>
        <w:t>cincuenta.</w:t>
      </w:r>
    </w:p>
    <w:p w14:paraId="35C1C786" w14:textId="77777777" w:rsidR="00791997" w:rsidRDefault="00791997" w:rsidP="00791997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verificación de las cuentas está regulada por los artículos 263 a 271 de la Ley de Sociedades de Capital y por la Ley de Auditoría de Cuentas de 20 de julio de 2015, desarrollada por su Reglamento de 12 de enero de 2021, y sus reglas esenciales son las siguientes:</w:t>
      </w:r>
    </w:p>
    <w:p w14:paraId="66102A28" w14:textId="77777777" w:rsidR="00791997" w:rsidRPr="00C34388" w:rsidRDefault="00791997" w:rsidP="00791997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>El auditor es nombrado por la junta general y puede ser una persona física o una sociedad de auditoría que actúe a través de personas físicas, en todos los casos inscritos en el Registro Oficial de Auditores de Cuentas del Instituto de Contabilidad y Auditoría de Cuentas.</w:t>
      </w:r>
    </w:p>
    <w:p w14:paraId="152E2F81" w14:textId="77777777" w:rsidR="00791997" w:rsidRPr="00C34388" w:rsidRDefault="00791997" w:rsidP="00791997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34388">
        <w:rPr>
          <w:bCs/>
          <w:spacing w:val="-3"/>
        </w:rPr>
        <w:t>El nombramiento es por un período inicial de tres a nueve años, susceptible de prorrogas sucesivas de tres años de duración máxima.</w:t>
      </w:r>
    </w:p>
    <w:p w14:paraId="27E11BB7" w14:textId="77777777" w:rsidR="00791997" w:rsidRPr="00C34388" w:rsidRDefault="00791997" w:rsidP="00791997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34388">
        <w:rPr>
          <w:bCs/>
          <w:spacing w:val="-3"/>
        </w:rPr>
        <w:t>No obstante, el nombramiento puede producirse por el letrado de la Administración de Justicia o el registrador mercantil en los siguientes supuestos:</w:t>
      </w:r>
    </w:p>
    <w:p w14:paraId="01F109A3" w14:textId="77777777" w:rsidR="00791997" w:rsidRPr="00C34388" w:rsidRDefault="00791997" w:rsidP="00791997">
      <w:pPr>
        <w:pStyle w:val="Prrafodelista"/>
        <w:numPr>
          <w:ilvl w:val="0"/>
          <w:numId w:val="2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>Si no es nombrado por la junta general.</w:t>
      </w:r>
    </w:p>
    <w:p w14:paraId="170B50A3" w14:textId="77777777" w:rsidR="00791997" w:rsidRPr="00C34388" w:rsidRDefault="00791997" w:rsidP="00791997">
      <w:pPr>
        <w:pStyle w:val="Prrafodelista"/>
        <w:numPr>
          <w:ilvl w:val="0"/>
          <w:numId w:val="2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>En las sociedades no obligadas a auditar sus cuentas, si lo solicitan los socios que representen el menos el cinco por ciento del capital social.</w:t>
      </w:r>
    </w:p>
    <w:p w14:paraId="28214D51" w14:textId="77777777" w:rsidR="00791997" w:rsidRPr="00C34388" w:rsidRDefault="00791997" w:rsidP="00791997">
      <w:pPr>
        <w:pStyle w:val="Prrafodelista"/>
        <w:numPr>
          <w:ilvl w:val="0"/>
          <w:numId w:val="2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>Si concurre justa causa, como que el nombrado incumpla sus obligaciones.</w:t>
      </w:r>
    </w:p>
    <w:p w14:paraId="209FED93" w14:textId="77777777" w:rsidR="00791997" w:rsidRPr="00C34388" w:rsidRDefault="00791997" w:rsidP="00791997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 xml:space="preserve">El auditor de cuentas comprobará si las cuentas anuales ofrecen la imagen fiel del patrimonio, de la situación financiera y de los resultados de la sociedad, emitiendo un informe que contendrá una opinión técnica que podrá ser favorable, con </w:t>
      </w:r>
      <w:r w:rsidRPr="00C34388">
        <w:rPr>
          <w:bCs/>
          <w:spacing w:val="-3"/>
        </w:rPr>
        <w:lastRenderedPageBreak/>
        <w:t>salvedades, desfavorable o denegada, conforme a las previsiones contenidas en la Ley de Auditoría de Cuentas.</w:t>
      </w:r>
    </w:p>
    <w:p w14:paraId="3269EF61" w14:textId="77777777" w:rsidR="00791997" w:rsidRPr="00C34388" w:rsidRDefault="00791997" w:rsidP="00791997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C34388">
        <w:rPr>
          <w:bCs/>
          <w:spacing w:val="-3"/>
        </w:rPr>
        <w:t>En esta función, el auditor deberá actuar con escepticismo y aplicar su juicio profesional en los términos previstos en la Ley de Auditoría de Cuentas, regulándose detenidamente la independencia que debe mantener el auditor respecto de la sociedad auditada y las causas de incompatibilidad.</w:t>
      </w:r>
    </w:p>
    <w:p w14:paraId="251120F3" w14:textId="77777777" w:rsidR="00791997" w:rsidRPr="00C34388" w:rsidRDefault="00791997" w:rsidP="00791997">
      <w:pPr>
        <w:pStyle w:val="Prrafodelista"/>
        <w:numPr>
          <w:ilvl w:val="0"/>
          <w:numId w:val="1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C34388">
        <w:rPr>
          <w:bCs/>
          <w:spacing w:val="-3"/>
        </w:rPr>
        <w:t xml:space="preserve">Los auditores y las sociedades de auditoría están sujetos a supervisión del Instituto de Contabilidad y Auditoría de Cuentas, que es competente para </w:t>
      </w:r>
      <w:r>
        <w:rPr>
          <w:bCs/>
          <w:spacing w:val="-3"/>
        </w:rPr>
        <w:t xml:space="preserve">comprobar </w:t>
      </w:r>
      <w:r w:rsidRPr="00C34388">
        <w:rPr>
          <w:bCs/>
          <w:spacing w:val="-3"/>
        </w:rPr>
        <w:t xml:space="preserve">los requisitos </w:t>
      </w:r>
      <w:r>
        <w:rPr>
          <w:bCs/>
          <w:spacing w:val="-3"/>
        </w:rPr>
        <w:t xml:space="preserve">para el </w:t>
      </w:r>
      <w:r w:rsidRPr="00C34388">
        <w:rPr>
          <w:bCs/>
          <w:spacing w:val="-3"/>
        </w:rPr>
        <w:t xml:space="preserve">ejercicio de la función y </w:t>
      </w:r>
      <w:r>
        <w:rPr>
          <w:bCs/>
          <w:spacing w:val="-3"/>
        </w:rPr>
        <w:t>acord</w:t>
      </w:r>
      <w:r w:rsidRPr="00C34388">
        <w:rPr>
          <w:bCs/>
          <w:spacing w:val="-3"/>
        </w:rPr>
        <w:t>ar la inscripción de los auditores y sociedades en el Registro Oficial de Auditores de Cuentas e imponer</w:t>
      </w:r>
      <w:r>
        <w:rPr>
          <w:bCs/>
          <w:spacing w:val="-3"/>
        </w:rPr>
        <w:t>les</w:t>
      </w:r>
      <w:r w:rsidRPr="00C34388">
        <w:rPr>
          <w:bCs/>
          <w:spacing w:val="-3"/>
        </w:rPr>
        <w:t xml:space="preserve"> sanciones </w:t>
      </w:r>
      <w:r>
        <w:rPr>
          <w:bCs/>
          <w:spacing w:val="-3"/>
        </w:rPr>
        <w:t xml:space="preserve">por la comisión de </w:t>
      </w:r>
      <w:r w:rsidRPr="00C34388">
        <w:rPr>
          <w:bCs/>
          <w:spacing w:val="-3"/>
        </w:rPr>
        <w:t>faltas disciplinarias.</w:t>
      </w:r>
    </w:p>
    <w:p w14:paraId="6AFD82E4" w14:textId="1D29D369" w:rsidR="00791997" w:rsidRDefault="00791997" w:rsidP="00791997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C34388">
        <w:rPr>
          <w:bCs/>
          <w:spacing w:val="-3"/>
        </w:rPr>
        <w:t>Las resoluciones del Instituto son recurribles en alzada ante el ministro de Economía y</w:t>
      </w:r>
      <w:r>
        <w:rPr>
          <w:bCs/>
          <w:spacing w:val="-3"/>
        </w:rPr>
        <w:t>,</w:t>
      </w:r>
      <w:r w:rsidRPr="00C34388">
        <w:rPr>
          <w:bCs/>
          <w:spacing w:val="-3"/>
        </w:rPr>
        <w:t xml:space="preserve"> posteriormente</w:t>
      </w:r>
      <w:r>
        <w:rPr>
          <w:bCs/>
          <w:spacing w:val="-3"/>
        </w:rPr>
        <w:t>,</w:t>
      </w:r>
      <w:r w:rsidRPr="00C34388">
        <w:rPr>
          <w:bCs/>
          <w:spacing w:val="-3"/>
        </w:rPr>
        <w:t xml:space="preserve"> ante la Sala de lo Contencioso-Administrativo de la Audiencia Nacional.</w:t>
      </w:r>
    </w:p>
    <w:p w14:paraId="2407D0B0" w14:textId="77777777" w:rsidR="00791997" w:rsidRDefault="00791997" w:rsidP="00A66864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B00A372" w14:textId="41B49648" w:rsidR="00BE28BF" w:rsidRDefault="00BE28BF" w:rsidP="00BE28BF">
      <w:pPr>
        <w:spacing w:before="120" w:after="120" w:line="360" w:lineRule="auto"/>
        <w:jc w:val="both"/>
        <w:rPr>
          <w:b/>
          <w:spacing w:val="-3"/>
        </w:rPr>
      </w:pPr>
      <w:r w:rsidRPr="00BE28BF">
        <w:rPr>
          <w:b/>
          <w:spacing w:val="-3"/>
        </w:rPr>
        <w:t>APROBACIÓN DE LAS CUENTAS ANUALES.</w:t>
      </w:r>
    </w:p>
    <w:p w14:paraId="36B442AB" w14:textId="0039B3B6" w:rsidR="003E252E" w:rsidRPr="003E252E" w:rsidRDefault="003E252E" w:rsidP="003E252E">
      <w:pPr>
        <w:spacing w:before="120" w:after="120" w:line="360" w:lineRule="auto"/>
        <w:ind w:firstLine="709"/>
        <w:jc w:val="both"/>
        <w:rPr>
          <w:bCs/>
          <w:spacing w:val="-3"/>
        </w:rPr>
      </w:pPr>
      <w:r>
        <w:rPr>
          <w:bCs/>
          <w:spacing w:val="-3"/>
        </w:rPr>
        <w:t>La aprobación de las cuentas anuales está regulada por los artículos 272 a 278 de la Ley de Sociedades de Capital, cuyas reglas esenciales son las siguientes:</w:t>
      </w:r>
    </w:p>
    <w:p w14:paraId="2AD9D977" w14:textId="342635E9" w:rsidR="00A56F21" w:rsidRPr="00A56F21" w:rsidRDefault="00A56F21" w:rsidP="00A45327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56F21">
        <w:rPr>
          <w:bCs/>
          <w:spacing w:val="-3"/>
        </w:rPr>
        <w:t>Las cuentas anuales se aprobarán por la junta general</w:t>
      </w:r>
      <w:r>
        <w:rPr>
          <w:bCs/>
          <w:spacing w:val="-3"/>
        </w:rPr>
        <w:t>, que en principio debe ser la ordinaria, celebrada dentro de los seis meses posteriores al cierre del ejercicio.</w:t>
      </w:r>
    </w:p>
    <w:p w14:paraId="4CC99BA2" w14:textId="270F80C7" w:rsidR="00A56F21" w:rsidRPr="00A56F21" w:rsidRDefault="0004571D" w:rsidP="00A45327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C</w:t>
      </w:r>
      <w:r w:rsidR="00A56F21" w:rsidRPr="00A56F21">
        <w:rPr>
          <w:bCs/>
          <w:spacing w:val="-3"/>
        </w:rPr>
        <w:t xml:space="preserve">ualquier socio podrá obtener </w:t>
      </w:r>
      <w:r w:rsidR="00603451">
        <w:rPr>
          <w:bCs/>
          <w:spacing w:val="-3"/>
        </w:rPr>
        <w:t xml:space="preserve">las cuentas formuladas por los administradores </w:t>
      </w:r>
      <w:r w:rsidR="00A56F21" w:rsidRPr="00A56F21">
        <w:rPr>
          <w:bCs/>
          <w:spacing w:val="-3"/>
        </w:rPr>
        <w:t>de la sociedad</w:t>
      </w:r>
      <w:r w:rsidR="001F674B">
        <w:rPr>
          <w:bCs/>
          <w:spacing w:val="-3"/>
        </w:rPr>
        <w:t xml:space="preserve">, y en las </w:t>
      </w:r>
      <w:r w:rsidR="00A56F21" w:rsidRPr="00A56F21">
        <w:rPr>
          <w:bCs/>
          <w:spacing w:val="-3"/>
        </w:rPr>
        <w:t>sociedad</w:t>
      </w:r>
      <w:r w:rsidR="001F674B">
        <w:rPr>
          <w:bCs/>
          <w:spacing w:val="-3"/>
        </w:rPr>
        <w:t>es</w:t>
      </w:r>
      <w:r w:rsidR="00A56F21" w:rsidRPr="00A56F21">
        <w:rPr>
          <w:bCs/>
          <w:spacing w:val="-3"/>
        </w:rPr>
        <w:t xml:space="preserve"> limitada</w:t>
      </w:r>
      <w:r w:rsidR="001F674B">
        <w:rPr>
          <w:bCs/>
          <w:spacing w:val="-3"/>
        </w:rPr>
        <w:t>s los socios</w:t>
      </w:r>
      <w:r w:rsidR="00A56F21" w:rsidRPr="00A56F21">
        <w:rPr>
          <w:bCs/>
          <w:spacing w:val="-3"/>
        </w:rPr>
        <w:t xml:space="preserve"> que representen al menos el cinco por ciento del capital podrán examinar, por sí o en unión de experto contable, l</w:t>
      </w:r>
      <w:r w:rsidR="005D3F82">
        <w:rPr>
          <w:bCs/>
          <w:spacing w:val="-3"/>
        </w:rPr>
        <w:t>a documentación</w:t>
      </w:r>
      <w:r w:rsidR="00A56F21" w:rsidRPr="00A56F21">
        <w:rPr>
          <w:bCs/>
          <w:spacing w:val="-3"/>
        </w:rPr>
        <w:t xml:space="preserve"> soporte de las cuentas.</w:t>
      </w:r>
    </w:p>
    <w:p w14:paraId="44D1F872" w14:textId="4116152E" w:rsidR="00F53996" w:rsidRDefault="00A45327" w:rsidP="00A45327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Lo anterior </w:t>
      </w:r>
      <w:r w:rsidRPr="00A45327">
        <w:rPr>
          <w:bCs/>
          <w:spacing w:val="-3"/>
        </w:rPr>
        <w:t>no impide ni limita el derecho de la minoría a que se nombre un auditor de cuentas con cargo a la sociedad</w:t>
      </w:r>
      <w:r>
        <w:rPr>
          <w:bCs/>
          <w:spacing w:val="-3"/>
        </w:rPr>
        <w:t>.</w:t>
      </w:r>
    </w:p>
    <w:p w14:paraId="659D9868" w14:textId="77777777" w:rsidR="009144AA" w:rsidRPr="009144AA" w:rsidRDefault="009144AA" w:rsidP="009144AA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144AA">
        <w:rPr>
          <w:bCs/>
          <w:spacing w:val="-3"/>
        </w:rPr>
        <w:t>La junta general resolverá sobre la aplicación del resultado del ejercicio de acuerdo con el balance aprobado.</w:t>
      </w:r>
    </w:p>
    <w:p w14:paraId="69ECAF30" w14:textId="0EC08D44" w:rsidR="009144AA" w:rsidRPr="009144AA" w:rsidRDefault="009144AA" w:rsidP="009144A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9144AA">
        <w:rPr>
          <w:bCs/>
          <w:spacing w:val="-3"/>
        </w:rPr>
        <w:t>Una vez cubiertas la</w:t>
      </w:r>
      <w:r w:rsidR="00B73742">
        <w:rPr>
          <w:bCs/>
          <w:spacing w:val="-3"/>
        </w:rPr>
        <w:t xml:space="preserve">s </w:t>
      </w:r>
      <w:proofErr w:type="gramStart"/>
      <w:r w:rsidR="00B73742">
        <w:rPr>
          <w:bCs/>
          <w:spacing w:val="-3"/>
        </w:rPr>
        <w:t>reservas legal</w:t>
      </w:r>
      <w:proofErr w:type="gramEnd"/>
      <w:r w:rsidR="00B73742">
        <w:rPr>
          <w:bCs/>
          <w:spacing w:val="-3"/>
        </w:rPr>
        <w:t xml:space="preserve"> y, en su caso, estatutaria</w:t>
      </w:r>
      <w:r w:rsidRPr="009144AA">
        <w:rPr>
          <w:bCs/>
          <w:spacing w:val="-3"/>
        </w:rPr>
        <w:t>, sólo podrán repartirse dividendos con cargo al beneficio del ejercicio, o a reservas de libre disposición, si el patrimonio neto no es o, a consecuencia del reparto, no resulta ser inferior al capital social.</w:t>
      </w:r>
    </w:p>
    <w:p w14:paraId="7C66CEA4" w14:textId="5D4ABE20" w:rsidR="00F53996" w:rsidRDefault="009144AA" w:rsidP="00B7374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9144AA">
        <w:rPr>
          <w:bCs/>
          <w:spacing w:val="-3"/>
        </w:rPr>
        <w:lastRenderedPageBreak/>
        <w:t>Si existieran pérdidas de ejercicios anteriores que hicieran que el patrimonio neto fuera inferior a</w:t>
      </w:r>
      <w:r w:rsidR="00B73742">
        <w:rPr>
          <w:bCs/>
          <w:spacing w:val="-3"/>
        </w:rPr>
        <w:t>l</w:t>
      </w:r>
      <w:r w:rsidRPr="009144AA">
        <w:rPr>
          <w:bCs/>
          <w:spacing w:val="-3"/>
        </w:rPr>
        <w:t xml:space="preserve"> capital social, el beneficio se destinará a la compensación de </w:t>
      </w:r>
      <w:r w:rsidR="00B73742">
        <w:rPr>
          <w:bCs/>
          <w:spacing w:val="-3"/>
        </w:rPr>
        <w:t>tales</w:t>
      </w:r>
      <w:r w:rsidRPr="009144AA">
        <w:rPr>
          <w:bCs/>
          <w:spacing w:val="-3"/>
        </w:rPr>
        <w:t xml:space="preserve"> pérdidas.</w:t>
      </w:r>
    </w:p>
    <w:p w14:paraId="557BF46B" w14:textId="4CB19759" w:rsidR="00AD0662" w:rsidRPr="00AD0662" w:rsidRDefault="00AD0662" w:rsidP="00752EE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D0662">
        <w:rPr>
          <w:bCs/>
          <w:spacing w:val="-3"/>
        </w:rPr>
        <w:t xml:space="preserve">En todo caso, una cifra igual al diez por ciento del beneficio del ejercicio se destinará a la reserva legal hasta que </w:t>
      </w:r>
      <w:r>
        <w:rPr>
          <w:bCs/>
          <w:spacing w:val="-3"/>
        </w:rPr>
        <w:t>é</w:t>
      </w:r>
      <w:r w:rsidRPr="00AD0662">
        <w:rPr>
          <w:bCs/>
          <w:spacing w:val="-3"/>
        </w:rPr>
        <w:t>sta alcance, al menos, el veinte por ciento del capital social.</w:t>
      </w:r>
    </w:p>
    <w:p w14:paraId="69E2FBBF" w14:textId="0DFC783F" w:rsidR="0004571D" w:rsidRDefault="00AD0662" w:rsidP="00752EE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D0662">
        <w:rPr>
          <w:bCs/>
          <w:spacing w:val="-3"/>
        </w:rPr>
        <w:t>La reserva legal, mientras no supere el límite indicado, solo podrá destinarse a la compensación de pérdidas en el caso de que no exista reserva</w:t>
      </w:r>
      <w:r w:rsidR="00970992">
        <w:rPr>
          <w:bCs/>
          <w:spacing w:val="-3"/>
        </w:rPr>
        <w:t xml:space="preserve"> estatutaria o voluntaria</w:t>
      </w:r>
      <w:r w:rsidRPr="00AD0662">
        <w:rPr>
          <w:bCs/>
          <w:spacing w:val="-3"/>
        </w:rPr>
        <w:t xml:space="preserve"> disponible para este fin</w:t>
      </w:r>
      <w:r w:rsidR="00752EE6">
        <w:rPr>
          <w:bCs/>
          <w:spacing w:val="-3"/>
        </w:rPr>
        <w:t>.</w:t>
      </w:r>
    </w:p>
    <w:p w14:paraId="1B29FAF0" w14:textId="0998286A" w:rsidR="004E0876" w:rsidRPr="004E0876" w:rsidRDefault="004E0876" w:rsidP="00F77F75">
      <w:pPr>
        <w:pStyle w:val="Prrafodelista"/>
        <w:numPr>
          <w:ilvl w:val="0"/>
          <w:numId w:val="1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E0876">
        <w:rPr>
          <w:bCs/>
          <w:spacing w:val="-3"/>
        </w:rPr>
        <w:t>En la sociedad</w:t>
      </w:r>
      <w:r w:rsidR="00EF7106">
        <w:rPr>
          <w:bCs/>
          <w:spacing w:val="-3"/>
        </w:rPr>
        <w:t xml:space="preserve"> limitada</w:t>
      </w:r>
      <w:r w:rsidRPr="004E0876">
        <w:rPr>
          <w:bCs/>
          <w:spacing w:val="-3"/>
        </w:rPr>
        <w:t>, salvo disposición contraria de los estatutos, la distribución de dividendos a los socios se realizará en proporción a su participación en el capital social.</w:t>
      </w:r>
    </w:p>
    <w:p w14:paraId="348C7925" w14:textId="72167F98" w:rsidR="004E0876" w:rsidRPr="004E0876" w:rsidRDefault="004E0876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E0876">
        <w:rPr>
          <w:bCs/>
          <w:spacing w:val="-3"/>
        </w:rPr>
        <w:t>En la sociedad anónima la distribución de dividendos a las acciones ordinarias se realizará en proporción al capital que hubieran desembolsado.</w:t>
      </w:r>
    </w:p>
    <w:p w14:paraId="113FDE07" w14:textId="6DE12E1D" w:rsidR="00E0048E" w:rsidRDefault="00E0048E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En todo caso, debe respetarse el carácter privilegiado del dividendo de acciones y participaciones sin voto</w:t>
      </w:r>
      <w:r w:rsidR="00056308">
        <w:rPr>
          <w:bCs/>
          <w:spacing w:val="-3"/>
        </w:rPr>
        <w:t>.</w:t>
      </w:r>
    </w:p>
    <w:p w14:paraId="66147F7D" w14:textId="4C7E319F" w:rsidR="004E0876" w:rsidRPr="004E0876" w:rsidRDefault="004E0876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E0876">
        <w:rPr>
          <w:bCs/>
          <w:spacing w:val="-3"/>
        </w:rPr>
        <w:t>El acuerdo de distribución de dividendos determinará la junta general el momento y la forma del pago</w:t>
      </w:r>
      <w:r w:rsidR="00970992">
        <w:rPr>
          <w:bCs/>
          <w:spacing w:val="-3"/>
        </w:rPr>
        <w:t xml:space="preserve">, y en su defecto </w:t>
      </w:r>
      <w:r w:rsidR="00970992" w:rsidRPr="004E0876">
        <w:rPr>
          <w:bCs/>
          <w:spacing w:val="-3"/>
        </w:rPr>
        <w:t>será pagadero en el domicilio social a partir del día siguiente al del acuerdo</w:t>
      </w:r>
      <w:r w:rsidR="009168FA">
        <w:rPr>
          <w:bCs/>
          <w:spacing w:val="-3"/>
        </w:rPr>
        <w:t>.</w:t>
      </w:r>
    </w:p>
    <w:p w14:paraId="2FE6F125" w14:textId="6D5E49DC" w:rsidR="004E0876" w:rsidRDefault="004E0876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E0876">
        <w:rPr>
          <w:bCs/>
          <w:spacing w:val="-3"/>
        </w:rPr>
        <w:t>El plazo máximo para el abono completo de los dividendos será de doce meses</w:t>
      </w:r>
      <w:r w:rsidR="005A0E66">
        <w:rPr>
          <w:bCs/>
          <w:spacing w:val="-3"/>
        </w:rPr>
        <w:t>, y el titular del derecho al cobro es quien sea socio en el momento del acuerdo de reparto</w:t>
      </w:r>
      <w:r w:rsidRPr="004E0876">
        <w:rPr>
          <w:bCs/>
          <w:spacing w:val="-3"/>
        </w:rPr>
        <w:t>.</w:t>
      </w:r>
    </w:p>
    <w:p w14:paraId="55447F72" w14:textId="61F820F5" w:rsidR="005937DA" w:rsidRPr="004E0876" w:rsidRDefault="005937DA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El socio tiene derecho al pago del dividendo en metálico, si bien </w:t>
      </w:r>
      <w:r w:rsidR="001B12B2">
        <w:rPr>
          <w:bCs/>
          <w:spacing w:val="-3"/>
        </w:rPr>
        <w:t xml:space="preserve">el acuerdo puede conceder al socio el derecho a </w:t>
      </w:r>
      <w:r w:rsidR="007571C6">
        <w:rPr>
          <w:bCs/>
          <w:spacing w:val="-3"/>
        </w:rPr>
        <w:t xml:space="preserve">optar por </w:t>
      </w:r>
      <w:r w:rsidR="001B12B2">
        <w:rPr>
          <w:bCs/>
          <w:spacing w:val="-3"/>
        </w:rPr>
        <w:t>percibir el dividendo mediante acciones de la propia sociedad.</w:t>
      </w:r>
    </w:p>
    <w:p w14:paraId="16580D97" w14:textId="3F558217" w:rsidR="004E0876" w:rsidRPr="004E0876" w:rsidRDefault="004E0876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E0876">
        <w:rPr>
          <w:bCs/>
          <w:spacing w:val="-3"/>
        </w:rPr>
        <w:t xml:space="preserve">La distribución de cantidades a cuenta de dividendos </w:t>
      </w:r>
      <w:r w:rsidR="00333728">
        <w:rPr>
          <w:bCs/>
          <w:spacing w:val="-3"/>
        </w:rPr>
        <w:t xml:space="preserve">futuros </w:t>
      </w:r>
      <w:r w:rsidRPr="004E0876">
        <w:rPr>
          <w:bCs/>
          <w:spacing w:val="-3"/>
        </w:rPr>
        <w:t>sólo podrá acordarse por la junta general o por los administradores bajo las siguientes condiciones:</w:t>
      </w:r>
    </w:p>
    <w:p w14:paraId="4B0E1DF7" w14:textId="6CF2C050" w:rsidR="004E0876" w:rsidRPr="00F77F75" w:rsidRDefault="004E0876" w:rsidP="00F77F75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F77F75">
        <w:rPr>
          <w:bCs/>
          <w:spacing w:val="-3"/>
        </w:rPr>
        <w:t>Los administradores formularán un estado contable en el que se ponga de manifiesto que existe liquidez suficiente para la distribución.</w:t>
      </w:r>
    </w:p>
    <w:p w14:paraId="77A06AD6" w14:textId="109972BB" w:rsidR="004E0876" w:rsidRPr="00F77F75" w:rsidRDefault="004E0876" w:rsidP="00F77F75">
      <w:pPr>
        <w:pStyle w:val="Prrafodelista"/>
        <w:numPr>
          <w:ilvl w:val="0"/>
          <w:numId w:val="17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proofErr w:type="gramStart"/>
      <w:r w:rsidRPr="00F77F75">
        <w:rPr>
          <w:bCs/>
          <w:spacing w:val="-3"/>
        </w:rPr>
        <w:t>La cantidad a distribuir no</w:t>
      </w:r>
      <w:proofErr w:type="gramEnd"/>
      <w:r w:rsidRPr="00F77F75">
        <w:rPr>
          <w:bCs/>
          <w:spacing w:val="-3"/>
        </w:rPr>
        <w:t xml:space="preserve"> podrá exceder de la cuantía de los resultados obtenidos desde el fin del último ejercicio</w:t>
      </w:r>
      <w:r w:rsidR="00F77F75" w:rsidRPr="00F77F75">
        <w:rPr>
          <w:bCs/>
          <w:spacing w:val="-3"/>
        </w:rPr>
        <w:t xml:space="preserve"> con las deducciones que la ley señala</w:t>
      </w:r>
      <w:r w:rsidR="007571C6">
        <w:rPr>
          <w:bCs/>
          <w:spacing w:val="-3"/>
        </w:rPr>
        <w:t>, como la estimación del impuesto sobre sociedades</w:t>
      </w:r>
      <w:r w:rsidRPr="00F77F75">
        <w:rPr>
          <w:bCs/>
          <w:spacing w:val="-3"/>
        </w:rPr>
        <w:t>.</w:t>
      </w:r>
    </w:p>
    <w:p w14:paraId="36547BDB" w14:textId="478405BD" w:rsidR="008E5537" w:rsidRDefault="004E0876" w:rsidP="00F77F75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4E0876">
        <w:rPr>
          <w:bCs/>
          <w:spacing w:val="-3"/>
        </w:rPr>
        <w:lastRenderedPageBreak/>
        <w:t xml:space="preserve">Cualquier distribución de dividendos o de cantidades a cuenta de dividendos que contravenga lo establecido deberá ser restituida por los socios </w:t>
      </w:r>
      <w:r w:rsidR="00B13831">
        <w:rPr>
          <w:bCs/>
          <w:spacing w:val="-3"/>
        </w:rPr>
        <w:t xml:space="preserve">perceptores </w:t>
      </w:r>
      <w:r w:rsidRPr="004E0876">
        <w:rPr>
          <w:bCs/>
          <w:spacing w:val="-3"/>
        </w:rPr>
        <w:t>con el interés legal correspondiente, cuando la sociedad pruebe que los</w:t>
      </w:r>
      <w:r>
        <w:rPr>
          <w:bCs/>
          <w:spacing w:val="-3"/>
        </w:rPr>
        <w:t xml:space="preserve"> </w:t>
      </w:r>
      <w:r w:rsidRPr="004E0876">
        <w:rPr>
          <w:bCs/>
          <w:spacing w:val="-3"/>
        </w:rPr>
        <w:t>perceptores conocían la irregularidad de la distribución o que</w:t>
      </w:r>
      <w:r w:rsidR="00F77F75">
        <w:rPr>
          <w:bCs/>
          <w:spacing w:val="-3"/>
        </w:rPr>
        <w:t xml:space="preserve"> </w:t>
      </w:r>
      <w:r w:rsidRPr="004E0876">
        <w:rPr>
          <w:bCs/>
          <w:spacing w:val="-3"/>
        </w:rPr>
        <w:t>no podían ignorarla.</w:t>
      </w:r>
    </w:p>
    <w:p w14:paraId="6629537B" w14:textId="5A74845A" w:rsidR="00815A86" w:rsidRDefault="00815A8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3065566" w14:textId="27F0E01D" w:rsidR="00815A86" w:rsidRDefault="00815A86" w:rsidP="00815A86">
      <w:pPr>
        <w:spacing w:before="120" w:after="120" w:line="360" w:lineRule="auto"/>
        <w:jc w:val="both"/>
        <w:rPr>
          <w:bCs/>
          <w:spacing w:val="-3"/>
        </w:rPr>
      </w:pPr>
      <w:r w:rsidRPr="00815A86">
        <w:rPr>
          <w:b/>
          <w:bCs/>
          <w:spacing w:val="-3"/>
        </w:rPr>
        <w:t>EL DEPÓSITO Y PUBLICIDAD DE LAS CUENTAS.</w:t>
      </w:r>
    </w:p>
    <w:p w14:paraId="59E53196" w14:textId="15B4535D" w:rsidR="00815A86" w:rsidRDefault="00D1646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</w:t>
      </w:r>
      <w:r w:rsidRPr="00D16467">
        <w:rPr>
          <w:bCs/>
          <w:spacing w:val="-3"/>
        </w:rPr>
        <w:t>depósito y publicidad de las cuentas</w:t>
      </w:r>
      <w:r w:rsidR="00DC6AAB">
        <w:rPr>
          <w:bCs/>
          <w:spacing w:val="-3"/>
        </w:rPr>
        <w:t xml:space="preserve"> está regulado por los artículos 279 a 284 de la Ley de Sociedades de Capital, y sus reglas esenciales son las siguientes:</w:t>
      </w:r>
    </w:p>
    <w:p w14:paraId="41EED01B" w14:textId="707F36D2" w:rsidR="00DC6AAB" w:rsidRPr="007A4D26" w:rsidRDefault="001241EF" w:rsidP="007A4D2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4D26">
        <w:rPr>
          <w:bCs/>
          <w:spacing w:val="-3"/>
        </w:rPr>
        <w:t xml:space="preserve">Dentro del mes siguiente a su aprobación, los administradores presentarán en el Registro Mercantil un ejemplar </w:t>
      </w:r>
      <w:r w:rsidR="00D07857">
        <w:rPr>
          <w:bCs/>
          <w:spacing w:val="-3"/>
        </w:rPr>
        <w:t xml:space="preserve">firmado </w:t>
      </w:r>
      <w:r w:rsidRPr="007A4D26">
        <w:rPr>
          <w:bCs/>
          <w:spacing w:val="-3"/>
        </w:rPr>
        <w:t>de las cuentas anuales y, en su caso, de las consolidadas del grupo, junto con certificación de los acuerdos de la junta general de su aprobación y de aplicación del resultado.</w:t>
      </w:r>
    </w:p>
    <w:p w14:paraId="0F2E440E" w14:textId="564E5F0A" w:rsidR="00815A86" w:rsidRPr="007A4D26" w:rsidRDefault="0092127E" w:rsidP="007A4D2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4D26">
        <w:rPr>
          <w:bCs/>
          <w:spacing w:val="-3"/>
        </w:rPr>
        <w:t xml:space="preserve">El registrador calificará </w:t>
      </w:r>
      <w:r w:rsidR="00D07857">
        <w:rPr>
          <w:bCs/>
          <w:spacing w:val="-3"/>
        </w:rPr>
        <w:t xml:space="preserve">los documentos presentados </w:t>
      </w:r>
      <w:r w:rsidRPr="007A4D26">
        <w:rPr>
          <w:bCs/>
          <w:spacing w:val="-3"/>
        </w:rPr>
        <w:t xml:space="preserve">en el plazo de quince días, </w:t>
      </w:r>
      <w:r w:rsidR="00F2539A" w:rsidRPr="007A4D26">
        <w:rPr>
          <w:bCs/>
          <w:spacing w:val="-3"/>
        </w:rPr>
        <w:t xml:space="preserve">y si la calificación es positiva </w:t>
      </w:r>
      <w:r w:rsidR="00716D2A" w:rsidRPr="007A4D26">
        <w:rPr>
          <w:bCs/>
          <w:spacing w:val="-3"/>
        </w:rPr>
        <w:t xml:space="preserve">practicará el correspondiente asiento en el libro de depósito de cuentas y en la hoja </w:t>
      </w:r>
      <w:r w:rsidR="002F3FB2" w:rsidRPr="007A4D26">
        <w:rPr>
          <w:bCs/>
          <w:spacing w:val="-3"/>
        </w:rPr>
        <w:t xml:space="preserve">registral de la </w:t>
      </w:r>
      <w:r w:rsidR="00716D2A" w:rsidRPr="007A4D26">
        <w:rPr>
          <w:bCs/>
          <w:spacing w:val="-3"/>
        </w:rPr>
        <w:t>sociedad</w:t>
      </w:r>
      <w:r w:rsidR="002F3FB2" w:rsidRPr="007A4D26">
        <w:rPr>
          <w:bCs/>
          <w:spacing w:val="-3"/>
        </w:rPr>
        <w:t xml:space="preserve">, debiendo </w:t>
      </w:r>
      <w:r w:rsidR="00716D2A" w:rsidRPr="007A4D26">
        <w:rPr>
          <w:bCs/>
          <w:spacing w:val="-3"/>
        </w:rPr>
        <w:t>conservar los documentos depositados durante seis años</w:t>
      </w:r>
      <w:r w:rsidR="00DD1560" w:rsidRPr="007A4D26">
        <w:rPr>
          <w:bCs/>
          <w:spacing w:val="-3"/>
        </w:rPr>
        <w:t>.</w:t>
      </w:r>
    </w:p>
    <w:p w14:paraId="365622C0" w14:textId="6C240392" w:rsidR="0092127E" w:rsidRPr="007A4D26" w:rsidRDefault="00DD1560" w:rsidP="007A4D2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4D26">
        <w:rPr>
          <w:bCs/>
          <w:spacing w:val="-3"/>
        </w:rPr>
        <w:t>Cualquier persona podrá obtener información del Registro Mercantil de todos los documentos depositados.</w:t>
      </w:r>
    </w:p>
    <w:p w14:paraId="5EEEB880" w14:textId="70B04700" w:rsidR="000E1F14" w:rsidRPr="007A4D26" w:rsidRDefault="004D20A9" w:rsidP="007A4D2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4D26">
        <w:rPr>
          <w:bCs/>
          <w:spacing w:val="-3"/>
        </w:rPr>
        <w:t>El incumplimiento de la obligación de depósito da lugar al cierre registral, esto es, a que no se inscriba en el Registro Mercantil documento alguno referido a la sociedad mientras el incumplimiento persista, con excepción de</w:t>
      </w:r>
      <w:r w:rsidR="00AA3271">
        <w:rPr>
          <w:bCs/>
          <w:spacing w:val="-3"/>
        </w:rPr>
        <w:t xml:space="preserve"> actos como el</w:t>
      </w:r>
      <w:r w:rsidRPr="007A4D26">
        <w:rPr>
          <w:bCs/>
          <w:spacing w:val="-3"/>
        </w:rPr>
        <w:t xml:space="preserve"> cese de administradores, la revocación o renuncia de poderes, la disolución de la sociedad y los asientos ordenados por la autoridad judicial o administrativa.</w:t>
      </w:r>
    </w:p>
    <w:p w14:paraId="0530B7B5" w14:textId="2BEE1F76" w:rsidR="00B370BD" w:rsidRPr="007A4D26" w:rsidRDefault="00B370BD" w:rsidP="007A4D26">
      <w:pPr>
        <w:pStyle w:val="Prrafodelista"/>
        <w:numPr>
          <w:ilvl w:val="0"/>
          <w:numId w:val="2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A4D26">
        <w:rPr>
          <w:bCs/>
          <w:spacing w:val="-3"/>
        </w:rPr>
        <w:t>Este cierr</w:t>
      </w:r>
      <w:r w:rsidR="004D5409" w:rsidRPr="007A4D26">
        <w:rPr>
          <w:bCs/>
          <w:spacing w:val="-3"/>
        </w:rPr>
        <w:t xml:space="preserve">e es independiente del cierre </w:t>
      </w:r>
      <w:r w:rsidR="00DD3A73" w:rsidRPr="007A4D26">
        <w:rPr>
          <w:bCs/>
          <w:spacing w:val="-3"/>
        </w:rPr>
        <w:t xml:space="preserve">producido </w:t>
      </w:r>
      <w:r w:rsidR="004D5409" w:rsidRPr="007A4D26">
        <w:rPr>
          <w:bCs/>
          <w:spacing w:val="-3"/>
        </w:rPr>
        <w:t>por la baja en el índice de Entidades de la Agencia Tributaria</w:t>
      </w:r>
      <w:r w:rsidR="00DD3A73" w:rsidRPr="007A4D26">
        <w:rPr>
          <w:bCs/>
          <w:spacing w:val="-3"/>
        </w:rPr>
        <w:t xml:space="preserve"> a causa de deudas tributarias fallidas o por no presentación de la declaración del impuesto sobre sociedades de los últimos tres ejercicios, el cual se mantendrá hasta la regularización tributaria de la sociedad, conforme a lo pre</w:t>
      </w:r>
      <w:r w:rsidR="003F1CA3" w:rsidRPr="007A4D26">
        <w:rPr>
          <w:bCs/>
          <w:spacing w:val="-3"/>
        </w:rPr>
        <w:t xml:space="preserve">visto en la Ley del Impuesto sobre Sociedades de </w:t>
      </w:r>
      <w:r w:rsidR="007A4D26" w:rsidRPr="007A4D26">
        <w:rPr>
          <w:bCs/>
          <w:spacing w:val="-3"/>
        </w:rPr>
        <w:t>27 de noviembre de 2014.</w:t>
      </w: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284C666" w:rsidR="005726E8" w:rsidRPr="00FF4CC7" w:rsidRDefault="00E56FAE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</w:t>
      </w:r>
      <w:r w:rsidR="00CE66EE">
        <w:rPr>
          <w:spacing w:val="-3"/>
        </w:rPr>
        <w:t>0</w:t>
      </w:r>
      <w:r w:rsidR="00FC39A8">
        <w:rPr>
          <w:spacing w:val="-3"/>
        </w:rPr>
        <w:t xml:space="preserve"> de </w:t>
      </w:r>
      <w:r w:rsidR="00CE66EE">
        <w:rPr>
          <w:spacing w:val="-3"/>
        </w:rPr>
        <w:t>julio</w:t>
      </w:r>
      <w:r w:rsidR="00FC39A8">
        <w:rPr>
          <w:spacing w:val="-3"/>
        </w:rPr>
        <w:t xml:space="preserve"> de 202</w:t>
      </w:r>
      <w:r w:rsidR="00CE66EE"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66B26C" w14:textId="77777777" w:rsidR="002022DA" w:rsidRDefault="002022DA" w:rsidP="00DB250B">
      <w:r>
        <w:separator/>
      </w:r>
    </w:p>
  </w:endnote>
  <w:endnote w:type="continuationSeparator" w:id="0">
    <w:p w14:paraId="175A5B7B" w14:textId="77777777" w:rsidR="002022DA" w:rsidRDefault="002022DA" w:rsidP="00DB250B">
      <w:r>
        <w:continuationSeparator/>
      </w:r>
    </w:p>
  </w:endnote>
  <w:endnote w:type="continuationNotice" w:id="1">
    <w:p w14:paraId="035E1147" w14:textId="77777777" w:rsidR="002022DA" w:rsidRDefault="002022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3C793" w14:textId="77777777" w:rsidR="004928FB" w:rsidRDefault="004928F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3F424D15" w:rsidR="001E237F" w:rsidRDefault="001E237F" w:rsidP="004928F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5EAE5" w14:textId="77777777" w:rsidR="004928FB" w:rsidRDefault="004928F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67ADF3" w14:textId="77777777" w:rsidR="002022DA" w:rsidRDefault="002022DA" w:rsidP="00DB250B">
      <w:r>
        <w:separator/>
      </w:r>
    </w:p>
  </w:footnote>
  <w:footnote w:type="continuationSeparator" w:id="0">
    <w:p w14:paraId="2E7738DE" w14:textId="77777777" w:rsidR="002022DA" w:rsidRDefault="002022DA" w:rsidP="00DB250B">
      <w:r>
        <w:continuationSeparator/>
      </w:r>
    </w:p>
  </w:footnote>
  <w:footnote w:type="continuationNotice" w:id="1">
    <w:p w14:paraId="1B306C1F" w14:textId="77777777" w:rsidR="002022DA" w:rsidRDefault="002022D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47F556" w14:textId="77777777" w:rsidR="004928FB" w:rsidRDefault="004928F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52F9BF47" w:rsidR="0094606F" w:rsidRDefault="0094606F">
    <w:pPr>
      <w:pStyle w:val="Encabezado"/>
    </w:pPr>
    <w:r>
      <w:rPr>
        <w:b/>
      </w:rPr>
      <w:t>†VVV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01841" w14:textId="77777777" w:rsidR="004928FB" w:rsidRDefault="004928F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391B4E"/>
    <w:multiLevelType w:val="hybridMultilevel"/>
    <w:tmpl w:val="8D9ACC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4579AF"/>
    <w:multiLevelType w:val="hybridMultilevel"/>
    <w:tmpl w:val="1E1A38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D17614"/>
    <w:multiLevelType w:val="hybridMultilevel"/>
    <w:tmpl w:val="402676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3558D6"/>
    <w:multiLevelType w:val="hybridMultilevel"/>
    <w:tmpl w:val="C1DA3B8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BC93766"/>
    <w:multiLevelType w:val="multilevel"/>
    <w:tmpl w:val="0494F2BE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184006B"/>
    <w:multiLevelType w:val="hybridMultilevel"/>
    <w:tmpl w:val="56D6D9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39D7637"/>
    <w:multiLevelType w:val="hybridMultilevel"/>
    <w:tmpl w:val="C734B45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26483EF4"/>
    <w:multiLevelType w:val="multilevel"/>
    <w:tmpl w:val="9D425C12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26CA5B6F"/>
    <w:multiLevelType w:val="multilevel"/>
    <w:tmpl w:val="9D425C12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A746E69"/>
    <w:multiLevelType w:val="hybridMultilevel"/>
    <w:tmpl w:val="194852C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BB03883"/>
    <w:multiLevelType w:val="hybridMultilevel"/>
    <w:tmpl w:val="96E676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E094E30"/>
    <w:multiLevelType w:val="hybridMultilevel"/>
    <w:tmpl w:val="B01EF0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EBB6F2B"/>
    <w:multiLevelType w:val="hybridMultilevel"/>
    <w:tmpl w:val="20BC21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3192652B"/>
    <w:multiLevelType w:val="multilevel"/>
    <w:tmpl w:val="F31C14D2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503E2EEF"/>
    <w:multiLevelType w:val="hybridMultilevel"/>
    <w:tmpl w:val="A64AD4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54C70CC5"/>
    <w:multiLevelType w:val="hybridMultilevel"/>
    <w:tmpl w:val="48A68A3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610F3FD3"/>
    <w:multiLevelType w:val="hybridMultilevel"/>
    <w:tmpl w:val="9D1495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70F0686"/>
    <w:multiLevelType w:val="hybridMultilevel"/>
    <w:tmpl w:val="002E56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ADA0209"/>
    <w:multiLevelType w:val="hybridMultilevel"/>
    <w:tmpl w:val="9664287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79B90F86"/>
    <w:multiLevelType w:val="hybridMultilevel"/>
    <w:tmpl w:val="9278A92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7DCF338F"/>
    <w:multiLevelType w:val="hybridMultilevel"/>
    <w:tmpl w:val="635ACD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7E8340E5"/>
    <w:multiLevelType w:val="hybridMultilevel"/>
    <w:tmpl w:val="910CE1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767070853">
    <w:abstractNumId w:val="0"/>
  </w:num>
  <w:num w:numId="2" w16cid:durableId="926186703">
    <w:abstractNumId w:val="1"/>
  </w:num>
  <w:num w:numId="3" w16cid:durableId="408424637">
    <w:abstractNumId w:val="20"/>
  </w:num>
  <w:num w:numId="4" w16cid:durableId="1657879587">
    <w:abstractNumId w:val="18"/>
  </w:num>
  <w:num w:numId="5" w16cid:durableId="841697451">
    <w:abstractNumId w:val="15"/>
  </w:num>
  <w:num w:numId="6" w16cid:durableId="353462065">
    <w:abstractNumId w:val="4"/>
  </w:num>
  <w:num w:numId="7" w16cid:durableId="965239991">
    <w:abstractNumId w:val="3"/>
  </w:num>
  <w:num w:numId="8" w16cid:durableId="1165515750">
    <w:abstractNumId w:val="22"/>
  </w:num>
  <w:num w:numId="9" w16cid:durableId="1585139489">
    <w:abstractNumId w:val="2"/>
  </w:num>
  <w:num w:numId="10" w16cid:durableId="765424607">
    <w:abstractNumId w:val="11"/>
  </w:num>
  <w:num w:numId="11" w16cid:durableId="444155038">
    <w:abstractNumId w:val="21"/>
  </w:num>
  <w:num w:numId="12" w16cid:durableId="1084717024">
    <w:abstractNumId w:val="6"/>
  </w:num>
  <w:num w:numId="13" w16cid:durableId="1492868767">
    <w:abstractNumId w:val="12"/>
  </w:num>
  <w:num w:numId="14" w16cid:durableId="1408385798">
    <w:abstractNumId w:val="8"/>
  </w:num>
  <w:num w:numId="15" w16cid:durableId="1915695953">
    <w:abstractNumId w:val="19"/>
  </w:num>
  <w:num w:numId="16" w16cid:durableId="1194997799">
    <w:abstractNumId w:val="9"/>
  </w:num>
  <w:num w:numId="17" w16cid:durableId="986859482">
    <w:abstractNumId w:val="7"/>
  </w:num>
  <w:num w:numId="18" w16cid:durableId="943077696">
    <w:abstractNumId w:val="5"/>
  </w:num>
  <w:num w:numId="19" w16cid:durableId="568465170">
    <w:abstractNumId w:val="10"/>
  </w:num>
  <w:num w:numId="20" w16cid:durableId="1300571498">
    <w:abstractNumId w:val="16"/>
  </w:num>
  <w:num w:numId="21" w16cid:durableId="1030454779">
    <w:abstractNumId w:val="13"/>
  </w:num>
  <w:num w:numId="22" w16cid:durableId="1624533342">
    <w:abstractNumId w:val="14"/>
  </w:num>
  <w:num w:numId="23" w16cid:durableId="863597690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535"/>
    <w:rsid w:val="00005760"/>
    <w:rsid w:val="000062B4"/>
    <w:rsid w:val="000066C1"/>
    <w:rsid w:val="00006A81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820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952"/>
    <w:rsid w:val="00025E34"/>
    <w:rsid w:val="00026408"/>
    <w:rsid w:val="0002663A"/>
    <w:rsid w:val="000269E0"/>
    <w:rsid w:val="00026B81"/>
    <w:rsid w:val="00026E3F"/>
    <w:rsid w:val="00026FE8"/>
    <w:rsid w:val="00027056"/>
    <w:rsid w:val="0002749D"/>
    <w:rsid w:val="00030420"/>
    <w:rsid w:val="0003050B"/>
    <w:rsid w:val="00030D1C"/>
    <w:rsid w:val="00031A3A"/>
    <w:rsid w:val="000324DD"/>
    <w:rsid w:val="00032FD8"/>
    <w:rsid w:val="0003317D"/>
    <w:rsid w:val="000336E8"/>
    <w:rsid w:val="00033C0F"/>
    <w:rsid w:val="0003429C"/>
    <w:rsid w:val="00035176"/>
    <w:rsid w:val="0003583A"/>
    <w:rsid w:val="00035BA0"/>
    <w:rsid w:val="000363C5"/>
    <w:rsid w:val="00036634"/>
    <w:rsid w:val="00036760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417"/>
    <w:rsid w:val="00041B79"/>
    <w:rsid w:val="00041FED"/>
    <w:rsid w:val="000427C5"/>
    <w:rsid w:val="00042E4F"/>
    <w:rsid w:val="00043944"/>
    <w:rsid w:val="00043D4B"/>
    <w:rsid w:val="000440F6"/>
    <w:rsid w:val="0004457B"/>
    <w:rsid w:val="0004463E"/>
    <w:rsid w:val="00044C25"/>
    <w:rsid w:val="00044DC9"/>
    <w:rsid w:val="0004529D"/>
    <w:rsid w:val="00045690"/>
    <w:rsid w:val="0004571D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308"/>
    <w:rsid w:val="00056338"/>
    <w:rsid w:val="000564C0"/>
    <w:rsid w:val="000566C4"/>
    <w:rsid w:val="00056AAD"/>
    <w:rsid w:val="00056B25"/>
    <w:rsid w:val="00056B77"/>
    <w:rsid w:val="00056D28"/>
    <w:rsid w:val="000570F0"/>
    <w:rsid w:val="00057356"/>
    <w:rsid w:val="00057769"/>
    <w:rsid w:val="00057C96"/>
    <w:rsid w:val="00057CD2"/>
    <w:rsid w:val="00060261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339"/>
    <w:rsid w:val="000650F5"/>
    <w:rsid w:val="0006520A"/>
    <w:rsid w:val="00065417"/>
    <w:rsid w:val="00065491"/>
    <w:rsid w:val="000654ED"/>
    <w:rsid w:val="00065CAE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EEB"/>
    <w:rsid w:val="000805F1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008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A0274"/>
    <w:rsid w:val="000A06C8"/>
    <w:rsid w:val="000A071F"/>
    <w:rsid w:val="000A089F"/>
    <w:rsid w:val="000A15D4"/>
    <w:rsid w:val="000A27E6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57B"/>
    <w:rsid w:val="000B6138"/>
    <w:rsid w:val="000B61AC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37A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1EF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394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44A9"/>
    <w:rsid w:val="00154E3A"/>
    <w:rsid w:val="00154E9D"/>
    <w:rsid w:val="00154FC5"/>
    <w:rsid w:val="00155637"/>
    <w:rsid w:val="00155697"/>
    <w:rsid w:val="00155DCD"/>
    <w:rsid w:val="00156A97"/>
    <w:rsid w:val="00157172"/>
    <w:rsid w:val="00157318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1F6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504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4DC"/>
    <w:rsid w:val="001744F9"/>
    <w:rsid w:val="0017462B"/>
    <w:rsid w:val="00174BB4"/>
    <w:rsid w:val="00174D94"/>
    <w:rsid w:val="00174F30"/>
    <w:rsid w:val="00175079"/>
    <w:rsid w:val="00175316"/>
    <w:rsid w:val="0017558B"/>
    <w:rsid w:val="00175D0F"/>
    <w:rsid w:val="0017610E"/>
    <w:rsid w:val="001763DE"/>
    <w:rsid w:val="00176AC1"/>
    <w:rsid w:val="00176D1C"/>
    <w:rsid w:val="00176EEA"/>
    <w:rsid w:val="00176F37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DFB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E62"/>
    <w:rsid w:val="001A1F64"/>
    <w:rsid w:val="001A208B"/>
    <w:rsid w:val="001A2402"/>
    <w:rsid w:val="001A2D18"/>
    <w:rsid w:val="001A377D"/>
    <w:rsid w:val="001A3A1D"/>
    <w:rsid w:val="001A4084"/>
    <w:rsid w:val="001A41AE"/>
    <w:rsid w:val="001A4401"/>
    <w:rsid w:val="001A4552"/>
    <w:rsid w:val="001A47F4"/>
    <w:rsid w:val="001A4A53"/>
    <w:rsid w:val="001A4B3C"/>
    <w:rsid w:val="001A51DF"/>
    <w:rsid w:val="001A5262"/>
    <w:rsid w:val="001A54A7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1D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2B2"/>
    <w:rsid w:val="001B1701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63"/>
    <w:rsid w:val="001C34EC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EDE"/>
    <w:rsid w:val="001C5FE2"/>
    <w:rsid w:val="001C62D6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3D0D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74B"/>
    <w:rsid w:val="001F68A8"/>
    <w:rsid w:val="001F6DA2"/>
    <w:rsid w:val="001F79CB"/>
    <w:rsid w:val="001F7E96"/>
    <w:rsid w:val="001F7F56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2DA"/>
    <w:rsid w:val="00202845"/>
    <w:rsid w:val="0020314C"/>
    <w:rsid w:val="00203D8B"/>
    <w:rsid w:val="002047B3"/>
    <w:rsid w:val="00204CB4"/>
    <w:rsid w:val="0020503A"/>
    <w:rsid w:val="0020508A"/>
    <w:rsid w:val="002053E4"/>
    <w:rsid w:val="00205777"/>
    <w:rsid w:val="00205FBF"/>
    <w:rsid w:val="002065D9"/>
    <w:rsid w:val="002068E2"/>
    <w:rsid w:val="00206A44"/>
    <w:rsid w:val="00206BAE"/>
    <w:rsid w:val="00207282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62"/>
    <w:rsid w:val="002204A0"/>
    <w:rsid w:val="00220C48"/>
    <w:rsid w:val="00221022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4D08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667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6F0"/>
    <w:rsid w:val="00252908"/>
    <w:rsid w:val="00252C98"/>
    <w:rsid w:val="00252CBC"/>
    <w:rsid w:val="0025309F"/>
    <w:rsid w:val="002534CB"/>
    <w:rsid w:val="002535EE"/>
    <w:rsid w:val="00254074"/>
    <w:rsid w:val="00254938"/>
    <w:rsid w:val="00254D46"/>
    <w:rsid w:val="00254D49"/>
    <w:rsid w:val="00256479"/>
    <w:rsid w:val="00256FF2"/>
    <w:rsid w:val="0025777D"/>
    <w:rsid w:val="002577C8"/>
    <w:rsid w:val="00257814"/>
    <w:rsid w:val="00257B29"/>
    <w:rsid w:val="00257FF2"/>
    <w:rsid w:val="002601FF"/>
    <w:rsid w:val="002603FC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BA4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0EC4"/>
    <w:rsid w:val="002A11AA"/>
    <w:rsid w:val="002A169E"/>
    <w:rsid w:val="002A190D"/>
    <w:rsid w:val="002A1D84"/>
    <w:rsid w:val="002A1F0F"/>
    <w:rsid w:val="002A2B27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BB0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AD6"/>
    <w:rsid w:val="002C0CFD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DCA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36D3"/>
    <w:rsid w:val="002E485C"/>
    <w:rsid w:val="002E4BAC"/>
    <w:rsid w:val="002E4BD1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3FB2"/>
    <w:rsid w:val="002F4549"/>
    <w:rsid w:val="002F4661"/>
    <w:rsid w:val="002F4882"/>
    <w:rsid w:val="002F4A20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F3E"/>
    <w:rsid w:val="00303363"/>
    <w:rsid w:val="00303FDB"/>
    <w:rsid w:val="00304E51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79C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6F4"/>
    <w:rsid w:val="00311AB2"/>
    <w:rsid w:val="00311AE2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1C46"/>
    <w:rsid w:val="0032228A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146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728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65BA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013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78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38B"/>
    <w:rsid w:val="00361478"/>
    <w:rsid w:val="00362983"/>
    <w:rsid w:val="00362CCB"/>
    <w:rsid w:val="00362D68"/>
    <w:rsid w:val="00362D98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6539"/>
    <w:rsid w:val="00366987"/>
    <w:rsid w:val="00366A33"/>
    <w:rsid w:val="00366DBD"/>
    <w:rsid w:val="00366F0F"/>
    <w:rsid w:val="00366F8C"/>
    <w:rsid w:val="00367753"/>
    <w:rsid w:val="00367EB5"/>
    <w:rsid w:val="003700FB"/>
    <w:rsid w:val="00370385"/>
    <w:rsid w:val="00370B0F"/>
    <w:rsid w:val="00371DB6"/>
    <w:rsid w:val="00371DD2"/>
    <w:rsid w:val="00371FD9"/>
    <w:rsid w:val="003725DF"/>
    <w:rsid w:val="0037277C"/>
    <w:rsid w:val="0037279D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9A4"/>
    <w:rsid w:val="00376E12"/>
    <w:rsid w:val="00377089"/>
    <w:rsid w:val="003772F7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45B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414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6BF7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312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0986"/>
    <w:rsid w:val="003D0D2B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873"/>
    <w:rsid w:val="003D4A34"/>
    <w:rsid w:val="003D4E4A"/>
    <w:rsid w:val="003D4E7C"/>
    <w:rsid w:val="003D5115"/>
    <w:rsid w:val="003D5442"/>
    <w:rsid w:val="003D570C"/>
    <w:rsid w:val="003D5AAC"/>
    <w:rsid w:val="003D5C93"/>
    <w:rsid w:val="003D6021"/>
    <w:rsid w:val="003D6181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52E"/>
    <w:rsid w:val="003E2BD1"/>
    <w:rsid w:val="003E2BD9"/>
    <w:rsid w:val="003E2F48"/>
    <w:rsid w:val="003E2FEE"/>
    <w:rsid w:val="003E3177"/>
    <w:rsid w:val="003E397A"/>
    <w:rsid w:val="003E3FB6"/>
    <w:rsid w:val="003E410F"/>
    <w:rsid w:val="003E4812"/>
    <w:rsid w:val="003E4A50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1CA3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501"/>
    <w:rsid w:val="003F48BF"/>
    <w:rsid w:val="003F4BE4"/>
    <w:rsid w:val="003F534E"/>
    <w:rsid w:val="003F54E2"/>
    <w:rsid w:val="003F5B94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3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373"/>
    <w:rsid w:val="00413422"/>
    <w:rsid w:val="00414297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833"/>
    <w:rsid w:val="004249EE"/>
    <w:rsid w:val="00424AF1"/>
    <w:rsid w:val="004253BE"/>
    <w:rsid w:val="00425D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3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D5F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5A0B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08F"/>
    <w:rsid w:val="0045610B"/>
    <w:rsid w:val="00456274"/>
    <w:rsid w:val="0045651D"/>
    <w:rsid w:val="00456948"/>
    <w:rsid w:val="00456BD1"/>
    <w:rsid w:val="004572C0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2E90"/>
    <w:rsid w:val="0047354B"/>
    <w:rsid w:val="004739CC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0FD"/>
    <w:rsid w:val="004775FB"/>
    <w:rsid w:val="0047793A"/>
    <w:rsid w:val="00477B6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4A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662"/>
    <w:rsid w:val="00491ED7"/>
    <w:rsid w:val="00492368"/>
    <w:rsid w:val="00492640"/>
    <w:rsid w:val="004928FB"/>
    <w:rsid w:val="00492A32"/>
    <w:rsid w:val="00492B9F"/>
    <w:rsid w:val="00493973"/>
    <w:rsid w:val="004939BC"/>
    <w:rsid w:val="004939C8"/>
    <w:rsid w:val="004940AB"/>
    <w:rsid w:val="00494137"/>
    <w:rsid w:val="0049454C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3EF"/>
    <w:rsid w:val="004975FD"/>
    <w:rsid w:val="00497760"/>
    <w:rsid w:val="00497CB3"/>
    <w:rsid w:val="004A00FA"/>
    <w:rsid w:val="004A036B"/>
    <w:rsid w:val="004A059C"/>
    <w:rsid w:val="004A0B7D"/>
    <w:rsid w:val="004A0BF0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58C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AC4"/>
    <w:rsid w:val="004A7DCD"/>
    <w:rsid w:val="004B0B18"/>
    <w:rsid w:val="004B17D3"/>
    <w:rsid w:val="004B1B98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1BE8"/>
    <w:rsid w:val="004C2139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28A"/>
    <w:rsid w:val="004C552C"/>
    <w:rsid w:val="004C58A1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81D"/>
    <w:rsid w:val="004D0C1E"/>
    <w:rsid w:val="004D1AD7"/>
    <w:rsid w:val="004D1E3C"/>
    <w:rsid w:val="004D20A9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33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409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0876"/>
    <w:rsid w:val="004E1C64"/>
    <w:rsid w:val="004E1D13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6A4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0F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59F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090"/>
    <w:rsid w:val="0051632F"/>
    <w:rsid w:val="00516653"/>
    <w:rsid w:val="00516C9E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2C1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382"/>
    <w:rsid w:val="0052552C"/>
    <w:rsid w:val="00525A1F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4A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4BED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1859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4DB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704"/>
    <w:rsid w:val="00583C58"/>
    <w:rsid w:val="00584BFE"/>
    <w:rsid w:val="00584D4D"/>
    <w:rsid w:val="00585022"/>
    <w:rsid w:val="00585065"/>
    <w:rsid w:val="005857D8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7DA"/>
    <w:rsid w:val="00593C19"/>
    <w:rsid w:val="00593F12"/>
    <w:rsid w:val="00594144"/>
    <w:rsid w:val="00594656"/>
    <w:rsid w:val="005947C8"/>
    <w:rsid w:val="00594CE2"/>
    <w:rsid w:val="0059533C"/>
    <w:rsid w:val="00595811"/>
    <w:rsid w:val="005958E6"/>
    <w:rsid w:val="00595E02"/>
    <w:rsid w:val="005965BB"/>
    <w:rsid w:val="005967BA"/>
    <w:rsid w:val="00596BD4"/>
    <w:rsid w:val="005977F9"/>
    <w:rsid w:val="00597847"/>
    <w:rsid w:val="00597B42"/>
    <w:rsid w:val="00597D35"/>
    <w:rsid w:val="005A03D9"/>
    <w:rsid w:val="005A069C"/>
    <w:rsid w:val="005A0B75"/>
    <w:rsid w:val="005A0D4B"/>
    <w:rsid w:val="005A0DBF"/>
    <w:rsid w:val="005A0E66"/>
    <w:rsid w:val="005A1661"/>
    <w:rsid w:val="005A1702"/>
    <w:rsid w:val="005A1B6C"/>
    <w:rsid w:val="005A1DE2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B14"/>
    <w:rsid w:val="005A7DA9"/>
    <w:rsid w:val="005A7EF1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3B3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A4F"/>
    <w:rsid w:val="005B6C8F"/>
    <w:rsid w:val="005B6D4A"/>
    <w:rsid w:val="005B6DB5"/>
    <w:rsid w:val="005B7316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3F82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225"/>
    <w:rsid w:val="005D77B6"/>
    <w:rsid w:val="005D7B32"/>
    <w:rsid w:val="005D7F22"/>
    <w:rsid w:val="005D7F66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C0A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132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71E"/>
    <w:rsid w:val="005F5928"/>
    <w:rsid w:val="005F59DC"/>
    <w:rsid w:val="005F5F4C"/>
    <w:rsid w:val="005F6EBC"/>
    <w:rsid w:val="005F7268"/>
    <w:rsid w:val="005F7792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451"/>
    <w:rsid w:val="00603C8A"/>
    <w:rsid w:val="006041A4"/>
    <w:rsid w:val="0060446C"/>
    <w:rsid w:val="0060462D"/>
    <w:rsid w:val="00604DAD"/>
    <w:rsid w:val="00605574"/>
    <w:rsid w:val="006060BF"/>
    <w:rsid w:val="00606595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212"/>
    <w:rsid w:val="006136F1"/>
    <w:rsid w:val="006137CD"/>
    <w:rsid w:val="00614265"/>
    <w:rsid w:val="00614348"/>
    <w:rsid w:val="006151E7"/>
    <w:rsid w:val="0061537B"/>
    <w:rsid w:val="006154A6"/>
    <w:rsid w:val="00615C27"/>
    <w:rsid w:val="00616173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EBB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77F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09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170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C7AE6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B32"/>
    <w:rsid w:val="006E5EEE"/>
    <w:rsid w:val="006E5F10"/>
    <w:rsid w:val="006E6170"/>
    <w:rsid w:val="006E7279"/>
    <w:rsid w:val="006E7655"/>
    <w:rsid w:val="006E79D6"/>
    <w:rsid w:val="006E7C16"/>
    <w:rsid w:val="006E7DD7"/>
    <w:rsid w:val="006F0922"/>
    <w:rsid w:val="006F0DE8"/>
    <w:rsid w:val="006F10B9"/>
    <w:rsid w:val="006F1838"/>
    <w:rsid w:val="006F1AFE"/>
    <w:rsid w:val="006F26CA"/>
    <w:rsid w:val="006F2882"/>
    <w:rsid w:val="006F380C"/>
    <w:rsid w:val="006F410A"/>
    <w:rsid w:val="006F412F"/>
    <w:rsid w:val="006F439F"/>
    <w:rsid w:val="006F44D4"/>
    <w:rsid w:val="006F473D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3D05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2A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2AD6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0AF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838"/>
    <w:rsid w:val="00746B14"/>
    <w:rsid w:val="00746E6E"/>
    <w:rsid w:val="00747D53"/>
    <w:rsid w:val="00751179"/>
    <w:rsid w:val="007520B5"/>
    <w:rsid w:val="0075280B"/>
    <w:rsid w:val="00752BFF"/>
    <w:rsid w:val="00752C59"/>
    <w:rsid w:val="00752EE6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1C6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979"/>
    <w:rsid w:val="00763B3E"/>
    <w:rsid w:val="007649E3"/>
    <w:rsid w:val="00764AF6"/>
    <w:rsid w:val="00764D37"/>
    <w:rsid w:val="00765B3C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A4C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0A4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C18"/>
    <w:rsid w:val="00790EC5"/>
    <w:rsid w:val="007914D0"/>
    <w:rsid w:val="0079192E"/>
    <w:rsid w:val="00791997"/>
    <w:rsid w:val="00791F1F"/>
    <w:rsid w:val="00792025"/>
    <w:rsid w:val="00792C82"/>
    <w:rsid w:val="00792CEB"/>
    <w:rsid w:val="00793012"/>
    <w:rsid w:val="00793044"/>
    <w:rsid w:val="0079374F"/>
    <w:rsid w:val="00793786"/>
    <w:rsid w:val="007937BD"/>
    <w:rsid w:val="00793D30"/>
    <w:rsid w:val="007941D2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4D26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2B7B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3C1"/>
    <w:rsid w:val="008135D2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A86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2F2B"/>
    <w:rsid w:val="008331BE"/>
    <w:rsid w:val="008334CB"/>
    <w:rsid w:val="008337FB"/>
    <w:rsid w:val="00833C82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3F37"/>
    <w:rsid w:val="0085447D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2D12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DEF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240"/>
    <w:rsid w:val="0088156F"/>
    <w:rsid w:val="00881696"/>
    <w:rsid w:val="00881708"/>
    <w:rsid w:val="00882861"/>
    <w:rsid w:val="00882981"/>
    <w:rsid w:val="00882A73"/>
    <w:rsid w:val="00882EAC"/>
    <w:rsid w:val="00883B3E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CD8"/>
    <w:rsid w:val="008A1DEF"/>
    <w:rsid w:val="008A1DF5"/>
    <w:rsid w:val="008A2215"/>
    <w:rsid w:val="008A29B1"/>
    <w:rsid w:val="008A2AAD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0DAE"/>
    <w:rsid w:val="008B1F06"/>
    <w:rsid w:val="008B1F9F"/>
    <w:rsid w:val="008B1FCB"/>
    <w:rsid w:val="008B1FF5"/>
    <w:rsid w:val="008B23F3"/>
    <w:rsid w:val="008B26AD"/>
    <w:rsid w:val="008B28D7"/>
    <w:rsid w:val="008B341F"/>
    <w:rsid w:val="008B42AE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E22"/>
    <w:rsid w:val="008D1E27"/>
    <w:rsid w:val="008D23C0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537"/>
    <w:rsid w:val="008E590B"/>
    <w:rsid w:val="008E64EA"/>
    <w:rsid w:val="008E6645"/>
    <w:rsid w:val="008E66B9"/>
    <w:rsid w:val="008E7608"/>
    <w:rsid w:val="008E76AA"/>
    <w:rsid w:val="008E7ADA"/>
    <w:rsid w:val="008E7BC3"/>
    <w:rsid w:val="008F0D5C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6D5D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4FC8"/>
    <w:rsid w:val="009051BA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22DB"/>
    <w:rsid w:val="00912E1F"/>
    <w:rsid w:val="0091369D"/>
    <w:rsid w:val="00913948"/>
    <w:rsid w:val="00913B08"/>
    <w:rsid w:val="0091408C"/>
    <w:rsid w:val="00914363"/>
    <w:rsid w:val="009144AA"/>
    <w:rsid w:val="00914F60"/>
    <w:rsid w:val="009152CD"/>
    <w:rsid w:val="0091563F"/>
    <w:rsid w:val="009168FA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27E"/>
    <w:rsid w:val="0092152A"/>
    <w:rsid w:val="00921A6C"/>
    <w:rsid w:val="00921DDE"/>
    <w:rsid w:val="00921F30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7B0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5B9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47E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992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398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2968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487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52C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C80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0F5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327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6F21"/>
    <w:rsid w:val="00A5712B"/>
    <w:rsid w:val="00A57338"/>
    <w:rsid w:val="00A57E82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864"/>
    <w:rsid w:val="00A6686C"/>
    <w:rsid w:val="00A6686E"/>
    <w:rsid w:val="00A66CBC"/>
    <w:rsid w:val="00A66EE8"/>
    <w:rsid w:val="00A6702E"/>
    <w:rsid w:val="00A67106"/>
    <w:rsid w:val="00A67442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93E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84B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271"/>
    <w:rsid w:val="00AA3736"/>
    <w:rsid w:val="00AA3E85"/>
    <w:rsid w:val="00AA480F"/>
    <w:rsid w:val="00AA5A6E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B27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5B4"/>
    <w:rsid w:val="00AC46A2"/>
    <w:rsid w:val="00AC4ACF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662"/>
    <w:rsid w:val="00AD0C1A"/>
    <w:rsid w:val="00AD0CE7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67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B78"/>
    <w:rsid w:val="00AF40CE"/>
    <w:rsid w:val="00AF416B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09C"/>
    <w:rsid w:val="00B12D35"/>
    <w:rsid w:val="00B12D3C"/>
    <w:rsid w:val="00B13007"/>
    <w:rsid w:val="00B1329A"/>
    <w:rsid w:val="00B13533"/>
    <w:rsid w:val="00B13831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728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4AC9"/>
    <w:rsid w:val="00B34DEA"/>
    <w:rsid w:val="00B34F6C"/>
    <w:rsid w:val="00B35859"/>
    <w:rsid w:val="00B35A14"/>
    <w:rsid w:val="00B35FA4"/>
    <w:rsid w:val="00B36803"/>
    <w:rsid w:val="00B37043"/>
    <w:rsid w:val="00B370BD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F09"/>
    <w:rsid w:val="00B54C80"/>
    <w:rsid w:val="00B55097"/>
    <w:rsid w:val="00B551AB"/>
    <w:rsid w:val="00B554D2"/>
    <w:rsid w:val="00B555FE"/>
    <w:rsid w:val="00B56C7C"/>
    <w:rsid w:val="00B56F23"/>
    <w:rsid w:val="00B573B7"/>
    <w:rsid w:val="00B60122"/>
    <w:rsid w:val="00B6065F"/>
    <w:rsid w:val="00B60B6B"/>
    <w:rsid w:val="00B60CB8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90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CCD"/>
    <w:rsid w:val="00B70DA1"/>
    <w:rsid w:val="00B70DF2"/>
    <w:rsid w:val="00B711CB"/>
    <w:rsid w:val="00B71404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742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69FF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790"/>
    <w:rsid w:val="00B82A92"/>
    <w:rsid w:val="00B83464"/>
    <w:rsid w:val="00B838D7"/>
    <w:rsid w:val="00B839A2"/>
    <w:rsid w:val="00B83A0B"/>
    <w:rsid w:val="00B83BEB"/>
    <w:rsid w:val="00B83CCA"/>
    <w:rsid w:val="00B83DD2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39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0E9"/>
    <w:rsid w:val="00BA16C8"/>
    <w:rsid w:val="00BA2A2D"/>
    <w:rsid w:val="00BA333F"/>
    <w:rsid w:val="00BA429A"/>
    <w:rsid w:val="00BA47E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3"/>
    <w:rsid w:val="00BC61FC"/>
    <w:rsid w:val="00BC69C1"/>
    <w:rsid w:val="00BC6DEB"/>
    <w:rsid w:val="00BC7345"/>
    <w:rsid w:val="00BC743D"/>
    <w:rsid w:val="00BC7683"/>
    <w:rsid w:val="00BD0735"/>
    <w:rsid w:val="00BD1070"/>
    <w:rsid w:val="00BD135B"/>
    <w:rsid w:val="00BD146E"/>
    <w:rsid w:val="00BD18DE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181"/>
    <w:rsid w:val="00BE1628"/>
    <w:rsid w:val="00BE1CF8"/>
    <w:rsid w:val="00BE212C"/>
    <w:rsid w:val="00BE227E"/>
    <w:rsid w:val="00BE28BF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E42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A02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594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588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388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8EE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9B3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A5A"/>
    <w:rsid w:val="00CB2FBF"/>
    <w:rsid w:val="00CB320D"/>
    <w:rsid w:val="00CB3CE7"/>
    <w:rsid w:val="00CB3F1C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6E88"/>
    <w:rsid w:val="00CB7008"/>
    <w:rsid w:val="00CB778E"/>
    <w:rsid w:val="00CB7B4B"/>
    <w:rsid w:val="00CC01ED"/>
    <w:rsid w:val="00CC039B"/>
    <w:rsid w:val="00CC04FF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510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51"/>
    <w:rsid w:val="00CE11D7"/>
    <w:rsid w:val="00CE1A43"/>
    <w:rsid w:val="00CE242B"/>
    <w:rsid w:val="00CE24B2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6EE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9F"/>
    <w:rsid w:val="00CF0ECC"/>
    <w:rsid w:val="00CF245F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857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6467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5A2"/>
    <w:rsid w:val="00D30CBF"/>
    <w:rsid w:val="00D30EE7"/>
    <w:rsid w:val="00D317BD"/>
    <w:rsid w:val="00D31B43"/>
    <w:rsid w:val="00D31B45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CB3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0CEB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2A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9D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534A"/>
    <w:rsid w:val="00D75457"/>
    <w:rsid w:val="00D754D6"/>
    <w:rsid w:val="00D7560E"/>
    <w:rsid w:val="00D75A50"/>
    <w:rsid w:val="00D75A6B"/>
    <w:rsid w:val="00D75FBB"/>
    <w:rsid w:val="00D76407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3D9A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53A1"/>
    <w:rsid w:val="00DB5670"/>
    <w:rsid w:val="00DB60D1"/>
    <w:rsid w:val="00DB6248"/>
    <w:rsid w:val="00DB6486"/>
    <w:rsid w:val="00DB691D"/>
    <w:rsid w:val="00DB6E3D"/>
    <w:rsid w:val="00DB7122"/>
    <w:rsid w:val="00DB776B"/>
    <w:rsid w:val="00DC000F"/>
    <w:rsid w:val="00DC02D1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B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0F02"/>
    <w:rsid w:val="00DD1560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3A73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866"/>
    <w:rsid w:val="00DE2967"/>
    <w:rsid w:val="00DE2A0F"/>
    <w:rsid w:val="00DE32CB"/>
    <w:rsid w:val="00DE33D3"/>
    <w:rsid w:val="00DE3D56"/>
    <w:rsid w:val="00DE441F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4A75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048E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4EBE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A5A"/>
    <w:rsid w:val="00E22B7C"/>
    <w:rsid w:val="00E22D26"/>
    <w:rsid w:val="00E22E9C"/>
    <w:rsid w:val="00E22F75"/>
    <w:rsid w:val="00E234FF"/>
    <w:rsid w:val="00E2362C"/>
    <w:rsid w:val="00E237B7"/>
    <w:rsid w:val="00E23DD1"/>
    <w:rsid w:val="00E240B6"/>
    <w:rsid w:val="00E24405"/>
    <w:rsid w:val="00E2440D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63B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538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0CA"/>
    <w:rsid w:val="00E41299"/>
    <w:rsid w:val="00E41ADF"/>
    <w:rsid w:val="00E4260E"/>
    <w:rsid w:val="00E42868"/>
    <w:rsid w:val="00E42976"/>
    <w:rsid w:val="00E42EC4"/>
    <w:rsid w:val="00E43756"/>
    <w:rsid w:val="00E4376A"/>
    <w:rsid w:val="00E437B4"/>
    <w:rsid w:val="00E44081"/>
    <w:rsid w:val="00E440C2"/>
    <w:rsid w:val="00E44AD0"/>
    <w:rsid w:val="00E44C96"/>
    <w:rsid w:val="00E44E3A"/>
    <w:rsid w:val="00E45423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23E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8A7"/>
    <w:rsid w:val="00E56B12"/>
    <w:rsid w:val="00E56C4F"/>
    <w:rsid w:val="00E56FAE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790"/>
    <w:rsid w:val="00E61870"/>
    <w:rsid w:val="00E61A75"/>
    <w:rsid w:val="00E622EA"/>
    <w:rsid w:val="00E63269"/>
    <w:rsid w:val="00E63480"/>
    <w:rsid w:val="00E6352D"/>
    <w:rsid w:val="00E63F91"/>
    <w:rsid w:val="00E64037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54EE"/>
    <w:rsid w:val="00E75716"/>
    <w:rsid w:val="00E7571C"/>
    <w:rsid w:val="00E75D36"/>
    <w:rsid w:val="00E76574"/>
    <w:rsid w:val="00E7688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369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3E9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40E"/>
    <w:rsid w:val="00E96CE2"/>
    <w:rsid w:val="00E973B9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09B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0FF2"/>
    <w:rsid w:val="00EB1C8D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3DD"/>
    <w:rsid w:val="00EC365A"/>
    <w:rsid w:val="00EC39F5"/>
    <w:rsid w:val="00EC3F6B"/>
    <w:rsid w:val="00EC4274"/>
    <w:rsid w:val="00EC44E1"/>
    <w:rsid w:val="00EC458E"/>
    <w:rsid w:val="00EC46A2"/>
    <w:rsid w:val="00EC47E9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052A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635"/>
    <w:rsid w:val="00EE7991"/>
    <w:rsid w:val="00EE7D50"/>
    <w:rsid w:val="00EF056B"/>
    <w:rsid w:val="00EF0C2B"/>
    <w:rsid w:val="00EF115B"/>
    <w:rsid w:val="00EF191A"/>
    <w:rsid w:val="00EF1C10"/>
    <w:rsid w:val="00EF23F1"/>
    <w:rsid w:val="00EF2678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31"/>
    <w:rsid w:val="00EF47B2"/>
    <w:rsid w:val="00EF4FEB"/>
    <w:rsid w:val="00EF5F0B"/>
    <w:rsid w:val="00EF6196"/>
    <w:rsid w:val="00EF627A"/>
    <w:rsid w:val="00EF6417"/>
    <w:rsid w:val="00EF6FE8"/>
    <w:rsid w:val="00EF7106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1AE"/>
    <w:rsid w:val="00F1459B"/>
    <w:rsid w:val="00F14F07"/>
    <w:rsid w:val="00F153FB"/>
    <w:rsid w:val="00F15407"/>
    <w:rsid w:val="00F15BD4"/>
    <w:rsid w:val="00F15E80"/>
    <w:rsid w:val="00F169D3"/>
    <w:rsid w:val="00F16AC5"/>
    <w:rsid w:val="00F16E1E"/>
    <w:rsid w:val="00F16F3C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A45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539A"/>
    <w:rsid w:val="00F25982"/>
    <w:rsid w:val="00F25B34"/>
    <w:rsid w:val="00F25BDB"/>
    <w:rsid w:val="00F25D0F"/>
    <w:rsid w:val="00F26467"/>
    <w:rsid w:val="00F265C7"/>
    <w:rsid w:val="00F27351"/>
    <w:rsid w:val="00F27787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4E90"/>
    <w:rsid w:val="00F4505B"/>
    <w:rsid w:val="00F454B4"/>
    <w:rsid w:val="00F456F6"/>
    <w:rsid w:val="00F4575D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77F75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1BCB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1FE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43EB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9A0"/>
    <w:rsid w:val="00FC79B3"/>
    <w:rsid w:val="00FC7C07"/>
    <w:rsid w:val="00FC7CB0"/>
    <w:rsid w:val="00FC7CF9"/>
    <w:rsid w:val="00FD0512"/>
    <w:rsid w:val="00FD0909"/>
    <w:rsid w:val="00FD09BD"/>
    <w:rsid w:val="00FD0B38"/>
    <w:rsid w:val="00FD0C70"/>
    <w:rsid w:val="00FD0EA3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5073"/>
    <w:rsid w:val="00FE5182"/>
    <w:rsid w:val="00FE5216"/>
    <w:rsid w:val="00FE600C"/>
    <w:rsid w:val="00FE6DD9"/>
    <w:rsid w:val="00FE7192"/>
    <w:rsid w:val="00FE72B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46"/>
    <w:rsid w:val="00FF348F"/>
    <w:rsid w:val="00FF371B"/>
    <w:rsid w:val="00FF381C"/>
    <w:rsid w:val="00FF3CD5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392"/>
    <w:rsid w:val="00FF74ED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1655</TotalTime>
  <Pages>6</Pages>
  <Words>1830</Words>
  <Characters>10066</Characters>
  <Application>Microsoft Office Word</Application>
  <DocSecurity>0</DocSecurity>
  <Lines>83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142</cp:revision>
  <cp:lastPrinted>2022-11-15T11:56:00Z</cp:lastPrinted>
  <dcterms:created xsi:type="dcterms:W3CDTF">2022-11-25T12:06:00Z</dcterms:created>
  <dcterms:modified xsi:type="dcterms:W3CDTF">2024-07-21T11:21:00Z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