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3AF3D550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6D326C">
        <w:rPr>
          <w:b/>
          <w:bCs/>
          <w:sz w:val="28"/>
          <w:szCs w:val="28"/>
        </w:rPr>
        <w:t>2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4C985E75" w:rsidR="00BC4945" w:rsidRPr="00BC4945" w:rsidRDefault="006D326C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20551693"/>
      <w:bookmarkStart w:id="1" w:name="_Hlk87030925"/>
      <w:bookmarkStart w:id="2" w:name="_Hlk76725034"/>
      <w:bookmarkStart w:id="3" w:name="_Hlk77851818"/>
      <w:bookmarkStart w:id="4" w:name="_Hlk86421363"/>
      <w:r w:rsidRPr="006D326C">
        <w:rPr>
          <w:b/>
          <w:bCs/>
          <w:color w:val="000000"/>
          <w:sz w:val="28"/>
          <w:szCs w:val="28"/>
        </w:rPr>
        <w:t>LA MODIFICACIÓN DE LOS ESTATUTOS.</w:t>
      </w:r>
      <w:bookmarkEnd w:id="0"/>
      <w:r w:rsidRPr="006D326C">
        <w:rPr>
          <w:b/>
          <w:bCs/>
          <w:color w:val="000000"/>
          <w:sz w:val="28"/>
          <w:szCs w:val="28"/>
        </w:rPr>
        <w:t xml:space="preserve"> REFERENCIA AL AUMENTO Y REDUCCIÓN DEL CAPITAL SOCIAL. LA EXCLUSIÓN Y SEPARACIÓN DE SOCIOS</w:t>
      </w:r>
      <w:r w:rsidRPr="00254D46">
        <w:rPr>
          <w:b/>
          <w:bCs/>
          <w:color w:val="000000"/>
          <w:sz w:val="28"/>
          <w:szCs w:val="28"/>
        </w:rPr>
        <w:t>.</w:t>
      </w:r>
      <w:bookmarkEnd w:id="1"/>
    </w:p>
    <w:bookmarkEnd w:id="2"/>
    <w:bookmarkEnd w:id="3"/>
    <w:bookmarkEnd w:id="4"/>
    <w:p w14:paraId="0AEAA646" w14:textId="66F984BF" w:rsidR="00E65F48" w:rsidRDefault="00E65F48" w:rsidP="008E2A62">
      <w:pPr>
        <w:spacing w:before="120" w:after="120" w:line="360" w:lineRule="auto"/>
        <w:jc w:val="both"/>
        <w:rPr>
          <w:color w:val="000000"/>
        </w:rPr>
      </w:pPr>
    </w:p>
    <w:p w14:paraId="0D6691DE" w14:textId="536DD462" w:rsidR="00E65F48" w:rsidRDefault="00E65F48" w:rsidP="008E2A62">
      <w:pPr>
        <w:spacing w:before="120" w:after="120" w:line="360" w:lineRule="auto"/>
        <w:jc w:val="both"/>
        <w:rPr>
          <w:color w:val="000000"/>
        </w:rPr>
      </w:pPr>
      <w:r w:rsidRPr="00E65F48">
        <w:rPr>
          <w:b/>
          <w:bCs/>
          <w:color w:val="000000"/>
        </w:rPr>
        <w:t>LA MODIFICACIÓN DE LOS ESTATUTOS.</w:t>
      </w:r>
    </w:p>
    <w:p w14:paraId="46D929A1" w14:textId="5751964F" w:rsidR="00E65F48" w:rsidRDefault="00686A76" w:rsidP="00E65F48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>La modificación de los estatutos</w:t>
      </w:r>
      <w:r w:rsidR="006B1754">
        <w:rPr>
          <w:color w:val="000000"/>
        </w:rPr>
        <w:t xml:space="preserve"> está regulada por los artículos 285 a 345 del texto refundido de la Ley de Sociedades de Capital de </w:t>
      </w:r>
      <w:r w:rsidR="00A51353">
        <w:rPr>
          <w:color w:val="000000"/>
        </w:rPr>
        <w:t>2</w:t>
      </w:r>
      <w:r w:rsidR="006B1754">
        <w:rPr>
          <w:color w:val="000000"/>
        </w:rPr>
        <w:t xml:space="preserve"> de julio de 2020</w:t>
      </w:r>
      <w:r w:rsidR="00A51353">
        <w:rPr>
          <w:color w:val="000000"/>
        </w:rPr>
        <w:t>, y sus reglas esenciales son las siguientes</w:t>
      </w:r>
      <w:r w:rsidR="00997D57">
        <w:rPr>
          <w:color w:val="000000"/>
        </w:rPr>
        <w:t>:</w:t>
      </w:r>
    </w:p>
    <w:p w14:paraId="70003428" w14:textId="5479AB08" w:rsidR="00997D57" w:rsidRPr="005A5A36" w:rsidRDefault="00997D57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La modificación de los estatutos compete de forma indelegable a la junta general</w:t>
      </w:r>
      <w:r w:rsidR="00CB7CE5" w:rsidRPr="005A5A36">
        <w:rPr>
          <w:color w:val="000000"/>
        </w:rPr>
        <w:t>, con la sola excepción del cambio de domicilio social dentro del territorio nacional,</w:t>
      </w:r>
      <w:r w:rsidR="00175F78" w:rsidRPr="005A5A36">
        <w:rPr>
          <w:color w:val="000000"/>
        </w:rPr>
        <w:t xml:space="preserve"> que es competencia de los administradores salvo disposición estatutaria en contra</w:t>
      </w:r>
      <w:r w:rsidR="000F17C5">
        <w:rPr>
          <w:color w:val="000000"/>
        </w:rPr>
        <w:t>rio</w:t>
      </w:r>
      <w:r w:rsidR="00175F78" w:rsidRPr="005A5A36">
        <w:rPr>
          <w:color w:val="000000"/>
        </w:rPr>
        <w:t>.</w:t>
      </w:r>
    </w:p>
    <w:p w14:paraId="791165C4" w14:textId="63BB4899" w:rsidR="0031055B" w:rsidRPr="005A5A36" w:rsidRDefault="0031055B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Los administradores o en su caso, los socios proponentes, deberán redactar el texto íntegro de la modificación que proponen y, en las sociedades anónimas, un informe justificativo de la misma.</w:t>
      </w:r>
    </w:p>
    <w:p w14:paraId="22DCFD0F" w14:textId="50AA2A9E" w:rsidR="001B2965" w:rsidRPr="005A5A36" w:rsidRDefault="00D54514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En el anuncio de convocatoria de la junta, deberán expresarse con la debida claridad los extremos que hayan de modificarse y hacer constar el derecho de los socios de examinar el texto íntegro de la modificación propuesta y su informe justificativo.</w:t>
      </w:r>
    </w:p>
    <w:p w14:paraId="7CE703A1" w14:textId="77777777" w:rsidR="00E5610D" w:rsidRPr="005A5A36" w:rsidRDefault="00824598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Para la aprobación del acuerdo</w:t>
      </w:r>
      <w:r w:rsidR="00E5610D" w:rsidRPr="005A5A36">
        <w:rPr>
          <w:color w:val="000000"/>
        </w:rPr>
        <w:t>, se requieren las siguientes mayorías:</w:t>
      </w:r>
    </w:p>
    <w:p w14:paraId="4721D185" w14:textId="1D74332C" w:rsidR="00E5610D" w:rsidRPr="005A5A36" w:rsidRDefault="00E5610D" w:rsidP="00DC5678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A5A36">
        <w:rPr>
          <w:color w:val="000000"/>
        </w:rPr>
        <w:t>En las sociedades limitadas, el voto favorable de más de la mitad del capital social.</w:t>
      </w:r>
    </w:p>
    <w:p w14:paraId="21EBFF1A" w14:textId="6D021B20" w:rsidR="00997D57" w:rsidRPr="005A5A36" w:rsidRDefault="00922D44" w:rsidP="00DC5678">
      <w:pPr>
        <w:pStyle w:val="Prrafodelista"/>
        <w:numPr>
          <w:ilvl w:val="0"/>
          <w:numId w:val="2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5A36">
        <w:rPr>
          <w:color w:val="000000"/>
        </w:rPr>
        <w:t>En las sociedades anónimas,</w:t>
      </w:r>
      <w:r w:rsidR="00981E8A" w:rsidRPr="005A5A36">
        <w:rPr>
          <w:color w:val="000000"/>
        </w:rPr>
        <w:t xml:space="preserve"> para que la junta quede </w:t>
      </w:r>
      <w:r w:rsidR="00D22047" w:rsidRPr="005A5A36">
        <w:rPr>
          <w:color w:val="000000"/>
        </w:rPr>
        <w:t xml:space="preserve">válidamente constituida </w:t>
      </w:r>
      <w:r w:rsidR="00D22047" w:rsidRPr="005A5A36">
        <w:rPr>
          <w:bCs/>
          <w:spacing w:val="-3"/>
        </w:rPr>
        <w:t xml:space="preserve">se requiere en primera convocatoria el cincuenta por ciento del capital suscrito con derecho de voto, sin perjuicio de que los estatutos puedan fijar un quórum </w:t>
      </w:r>
      <w:r w:rsidR="00D22047" w:rsidRPr="005A5A36">
        <w:rPr>
          <w:bCs/>
          <w:spacing w:val="-3"/>
        </w:rPr>
        <w:lastRenderedPageBreak/>
        <w:t>superior; en segunda convocatoria, se exige un quórum del veinticinco por ciento, salvo que los estatutos fijen uno superior.</w:t>
      </w:r>
    </w:p>
    <w:p w14:paraId="14773FA3" w14:textId="500FF919" w:rsidR="00C75DC0" w:rsidRPr="005A5A36" w:rsidRDefault="00C75DC0" w:rsidP="00DC5678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5A5A36">
        <w:rPr>
          <w:color w:val="000000"/>
        </w:rPr>
        <w:t xml:space="preserve">Para la adopción del acuerdo se </w:t>
      </w:r>
      <w:r w:rsidRPr="005A5A36">
        <w:rPr>
          <w:bCs/>
          <w:spacing w:val="-3"/>
        </w:rPr>
        <w:t>requiere mayoría absoluta, siempre que el capital presente o representado supere el cincuenta por ciento, y dos tercios en otro caso.</w:t>
      </w:r>
    </w:p>
    <w:p w14:paraId="2DF4A125" w14:textId="77777777" w:rsidR="00EB2E18" w:rsidRPr="005A5A36" w:rsidRDefault="00C75DC0" w:rsidP="00DC5678">
      <w:pPr>
        <w:pStyle w:val="Prrafodelista"/>
        <w:spacing w:before="120" w:after="120" w:line="360" w:lineRule="auto"/>
        <w:ind w:left="1276" w:firstLine="284"/>
        <w:jc w:val="both"/>
        <w:rPr>
          <w:color w:val="000000"/>
        </w:rPr>
      </w:pPr>
      <w:r w:rsidRPr="005A5A36">
        <w:rPr>
          <w:bCs/>
          <w:spacing w:val="-3"/>
        </w:rPr>
        <w:t>Los estatutos podrán elevar las anteriores mayorías.</w:t>
      </w:r>
    </w:p>
    <w:p w14:paraId="70229462" w14:textId="3B50A08C" w:rsidR="00E65F48" w:rsidRPr="005A5A36" w:rsidRDefault="00EB2E18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>El acuerdo de modificación de los estatutos deberá</w:t>
      </w:r>
      <w:r w:rsidR="00591B04" w:rsidRPr="005A5A36">
        <w:rPr>
          <w:color w:val="000000"/>
        </w:rPr>
        <w:t xml:space="preserve"> elevarse a escritura pública, en la que se transcrib</w:t>
      </w:r>
      <w:r w:rsidR="008319F5" w:rsidRPr="005A5A36">
        <w:rPr>
          <w:color w:val="000000"/>
        </w:rPr>
        <w:t>irá</w:t>
      </w:r>
      <w:r w:rsidR="00591B04" w:rsidRPr="005A5A36">
        <w:rPr>
          <w:color w:val="000000"/>
        </w:rPr>
        <w:t xml:space="preserve"> literalmente la nueva redacción de los artículos modificados,</w:t>
      </w:r>
      <w:r w:rsidR="008319F5" w:rsidRPr="005A5A36">
        <w:rPr>
          <w:color w:val="000000"/>
        </w:rPr>
        <w:t xml:space="preserve"> añadidos o suprimidos.</w:t>
      </w:r>
      <w:r w:rsidR="00E96259" w:rsidRPr="005A5A36">
        <w:rPr>
          <w:color w:val="000000"/>
        </w:rPr>
        <w:t xml:space="preserve"> </w:t>
      </w:r>
      <w:r w:rsidR="00A66E50" w:rsidRPr="005A5A36">
        <w:rPr>
          <w:color w:val="000000"/>
        </w:rPr>
        <w:t>La modificación se inscribirá</w:t>
      </w:r>
      <w:r w:rsidR="00E96259" w:rsidRPr="005A5A36">
        <w:rPr>
          <w:color w:val="000000"/>
        </w:rPr>
        <w:t xml:space="preserve"> en el Registro Mercantil y se publicará en su boletín oficial</w:t>
      </w:r>
      <w:r w:rsidR="00A66E50" w:rsidRPr="005A5A36">
        <w:rPr>
          <w:color w:val="000000"/>
        </w:rPr>
        <w:t>.</w:t>
      </w:r>
    </w:p>
    <w:p w14:paraId="2DC5FC77" w14:textId="7E54EEF5" w:rsidR="00A66E50" w:rsidRPr="005A5A36" w:rsidRDefault="00D1421A" w:rsidP="005A5A36">
      <w:pPr>
        <w:pStyle w:val="Prrafodelista"/>
        <w:numPr>
          <w:ilvl w:val="0"/>
          <w:numId w:val="24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A5A36">
        <w:rPr>
          <w:color w:val="000000"/>
        </w:rPr>
        <w:t xml:space="preserve">Cuando la modificación de los estatutos implique nuevas obligaciones para los socios o afecte a los derechos individuales de </w:t>
      </w:r>
      <w:r w:rsidR="003E7FC8" w:rsidRPr="005A5A36">
        <w:rPr>
          <w:color w:val="000000"/>
        </w:rPr>
        <w:t xml:space="preserve">los </w:t>
      </w:r>
      <w:r w:rsidRPr="005A5A36">
        <w:rPr>
          <w:color w:val="000000"/>
        </w:rPr>
        <w:t>socio</w:t>
      </w:r>
      <w:r w:rsidR="003E7FC8" w:rsidRPr="005A5A36">
        <w:rPr>
          <w:color w:val="000000"/>
        </w:rPr>
        <w:t>s</w:t>
      </w:r>
      <w:r w:rsidRPr="005A5A36">
        <w:rPr>
          <w:color w:val="000000"/>
        </w:rPr>
        <w:t xml:space="preserve"> de una sociedad limitada</w:t>
      </w:r>
      <w:r w:rsidR="003E7FC8" w:rsidRPr="005A5A36">
        <w:rPr>
          <w:color w:val="000000"/>
        </w:rPr>
        <w:t>,</w:t>
      </w:r>
      <w:r w:rsidRPr="005A5A36">
        <w:rPr>
          <w:color w:val="000000"/>
        </w:rPr>
        <w:t xml:space="preserve"> deberá adoptarse con el consentimiento de los afectados.</w:t>
      </w:r>
    </w:p>
    <w:p w14:paraId="68AFF310" w14:textId="7E8B9AC1" w:rsidR="008319F5" w:rsidRPr="005A5A36" w:rsidRDefault="00821C2A" w:rsidP="00DC5678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5A5A36">
        <w:rPr>
          <w:color w:val="000000"/>
        </w:rPr>
        <w:t>Para que sea válida una modificación estatutaria que afecte a los derechos de una clase de acciones, será preciso que, además de acordada por la junta general, lo sea también por la mayoría de acciones pertenecientes a la clase afectada</w:t>
      </w:r>
      <w:r w:rsidR="005A5A36" w:rsidRPr="005A5A36">
        <w:rPr>
          <w:color w:val="000000"/>
        </w:rPr>
        <w:t>.</w:t>
      </w:r>
    </w:p>
    <w:p w14:paraId="6229E00E" w14:textId="77777777" w:rsidR="00E65F48" w:rsidRDefault="00E65F48" w:rsidP="00E65F48">
      <w:pPr>
        <w:spacing w:before="120" w:after="120" w:line="360" w:lineRule="auto"/>
        <w:ind w:firstLine="709"/>
        <w:jc w:val="both"/>
        <w:rPr>
          <w:color w:val="000000"/>
        </w:rPr>
      </w:pPr>
    </w:p>
    <w:p w14:paraId="76ACE3E8" w14:textId="798CB68E" w:rsidR="00E65F48" w:rsidRDefault="00E65F48" w:rsidP="008E2A62">
      <w:pPr>
        <w:spacing w:before="120" w:after="120" w:line="360" w:lineRule="auto"/>
        <w:jc w:val="both"/>
        <w:rPr>
          <w:color w:val="000000"/>
        </w:rPr>
      </w:pPr>
      <w:r w:rsidRPr="00E65F48">
        <w:rPr>
          <w:b/>
          <w:bCs/>
          <w:color w:val="000000"/>
        </w:rPr>
        <w:t>REFERENCIA AL AUMENTO Y REDUCCIÓN DEL CAPITAL SOCIAL.</w:t>
      </w:r>
    </w:p>
    <w:p w14:paraId="3517B101" w14:textId="77777777" w:rsidR="000E10A7" w:rsidRPr="00BA47EA" w:rsidRDefault="000E10A7" w:rsidP="000E10A7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A47EA">
        <w:rPr>
          <w:bCs/>
          <w:spacing w:val="-3"/>
        </w:rPr>
        <w:t xml:space="preserve">El </w:t>
      </w:r>
      <w:r>
        <w:rPr>
          <w:bCs/>
          <w:spacing w:val="-3"/>
        </w:rPr>
        <w:t xml:space="preserve">capital social es la </w:t>
      </w:r>
      <w:r w:rsidRPr="00BA47EA">
        <w:rPr>
          <w:bCs/>
          <w:spacing w:val="-3"/>
        </w:rPr>
        <w:t xml:space="preserve">cifra dineraria </w:t>
      </w:r>
      <w:r>
        <w:rPr>
          <w:bCs/>
          <w:spacing w:val="-3"/>
        </w:rPr>
        <w:t>determinada por los</w:t>
      </w:r>
      <w:r w:rsidRPr="00BA47EA">
        <w:rPr>
          <w:bCs/>
          <w:spacing w:val="-3"/>
        </w:rPr>
        <w:t xml:space="preserve"> estatutos</w:t>
      </w:r>
      <w:r>
        <w:rPr>
          <w:bCs/>
          <w:spacing w:val="-3"/>
        </w:rPr>
        <w:t>, que se refleja en la cuenta del pasivo del balance relativa a los fondos propios</w:t>
      </w:r>
      <w:r w:rsidRPr="00BA47EA">
        <w:rPr>
          <w:bCs/>
          <w:spacing w:val="-3"/>
        </w:rPr>
        <w:t xml:space="preserve">, </w:t>
      </w:r>
      <w:r>
        <w:rPr>
          <w:bCs/>
          <w:spacing w:val="-3"/>
        </w:rPr>
        <w:t xml:space="preserve">y que es </w:t>
      </w:r>
      <w:r w:rsidRPr="00BA47EA">
        <w:rPr>
          <w:bCs/>
          <w:spacing w:val="-3"/>
        </w:rPr>
        <w:t>igual a la suma del valor nominal de las acciones o participaciones en que se divide.</w:t>
      </w:r>
    </w:p>
    <w:p w14:paraId="4256C53D" w14:textId="22E20557" w:rsidR="00E65F48" w:rsidRDefault="000E10A7" w:rsidP="000E10A7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bCs/>
          <w:spacing w:val="-3"/>
        </w:rPr>
        <w:t>El capital social e</w:t>
      </w:r>
      <w:r w:rsidRPr="00BA47EA">
        <w:rPr>
          <w:bCs/>
          <w:spacing w:val="-3"/>
        </w:rPr>
        <w:t>s un requisito esencial para la existencia misma de la sociedad</w:t>
      </w:r>
      <w:r>
        <w:rPr>
          <w:bCs/>
          <w:spacing w:val="-3"/>
        </w:rPr>
        <w:t>, y su cifra es única, debiendo estar exactamente determinada en los estatutos y no pudiendo modificarse su importe sin modificación estatutaria.</w:t>
      </w:r>
    </w:p>
    <w:p w14:paraId="098BA080" w14:textId="77777777" w:rsidR="006F4EF5" w:rsidRDefault="006F4EF5" w:rsidP="00E65F48">
      <w:pPr>
        <w:spacing w:before="120" w:after="120" w:line="360" w:lineRule="auto"/>
        <w:ind w:firstLine="709"/>
        <w:jc w:val="both"/>
        <w:rPr>
          <w:color w:val="000000"/>
        </w:rPr>
      </w:pPr>
    </w:p>
    <w:p w14:paraId="2460DA35" w14:textId="62C01547" w:rsidR="006F4EF5" w:rsidRPr="006F4EF5" w:rsidRDefault="006F4EF5" w:rsidP="00E65F48">
      <w:pPr>
        <w:spacing w:before="120" w:after="120" w:line="360" w:lineRule="auto"/>
        <w:ind w:firstLine="709"/>
        <w:jc w:val="both"/>
        <w:rPr>
          <w:b/>
          <w:bCs/>
          <w:color w:val="000000"/>
        </w:rPr>
      </w:pPr>
      <w:r w:rsidRPr="006F4EF5">
        <w:rPr>
          <w:b/>
          <w:bCs/>
          <w:color w:val="000000"/>
        </w:rPr>
        <w:t>Aumento del capital social.</w:t>
      </w:r>
    </w:p>
    <w:p w14:paraId="446C9458" w14:textId="2CCF3CA4" w:rsidR="00861EB1" w:rsidRDefault="00F20CF1" w:rsidP="00E65F48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El aumento </w:t>
      </w:r>
      <w:r w:rsidR="00CA07FA">
        <w:rPr>
          <w:color w:val="000000"/>
        </w:rPr>
        <w:t xml:space="preserve">o ampliación </w:t>
      </w:r>
      <w:r>
        <w:rPr>
          <w:color w:val="000000"/>
        </w:rPr>
        <w:t>del capital social</w:t>
      </w:r>
      <w:r w:rsidR="009F018A">
        <w:rPr>
          <w:color w:val="000000"/>
        </w:rPr>
        <w:t xml:space="preserve"> está regulado por los artículos 295 a 31</w:t>
      </w:r>
      <w:r w:rsidR="003F636F">
        <w:rPr>
          <w:color w:val="000000"/>
        </w:rPr>
        <w:t>6</w:t>
      </w:r>
      <w:r w:rsidR="009F018A">
        <w:rPr>
          <w:color w:val="000000"/>
        </w:rPr>
        <w:t xml:space="preserve"> de la Ley de Sociedades de Capital</w:t>
      </w:r>
      <w:r w:rsidR="00861EB1">
        <w:rPr>
          <w:color w:val="000000"/>
        </w:rPr>
        <w:t>, y sus reglas esenciales son las siguientes:</w:t>
      </w:r>
    </w:p>
    <w:p w14:paraId="49199BD7" w14:textId="00E3434C" w:rsidR="006F4EF5" w:rsidRPr="006F4EF5" w:rsidRDefault="006F4EF5" w:rsidP="006F4EF5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6F4EF5">
        <w:rPr>
          <w:color w:val="000000"/>
        </w:rPr>
        <w:lastRenderedPageBreak/>
        <w:t>El aumento del capital social podrá realizarse por creación de nuevas participaciones o acciones o por elevación del valor nominal de las ya existentes.</w:t>
      </w:r>
    </w:p>
    <w:p w14:paraId="5560E9B2" w14:textId="5F5B3B61" w:rsidR="006F4EF5" w:rsidRPr="006F4EF5" w:rsidRDefault="006F4EF5" w:rsidP="006F4EF5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6F4EF5">
        <w:rPr>
          <w:color w:val="000000"/>
        </w:rPr>
        <w:t>En ambos casos</w:t>
      </w:r>
      <w:r>
        <w:rPr>
          <w:color w:val="000000"/>
        </w:rPr>
        <w:t>,</w:t>
      </w:r>
      <w:r w:rsidRPr="006F4EF5">
        <w:rPr>
          <w:color w:val="000000"/>
        </w:rPr>
        <w:t xml:space="preserve"> el aumento del capital podrá realizarse con cargo a nuevas aportaciones dinerarias o no dinerarias al patrimonio social</w:t>
      </w:r>
      <w:r w:rsidR="00B81006">
        <w:rPr>
          <w:color w:val="000000"/>
        </w:rPr>
        <w:t xml:space="preserve"> </w:t>
      </w:r>
      <w:r w:rsidRPr="006F4EF5">
        <w:rPr>
          <w:color w:val="000000"/>
        </w:rPr>
        <w:t>o con cargo a beneficios o reservas que ya figurasen en el último balance aprobado.</w:t>
      </w:r>
    </w:p>
    <w:p w14:paraId="0453F8E4" w14:textId="4EEC2C00" w:rsidR="00E65F48" w:rsidRPr="006F4EF5" w:rsidRDefault="00CA07FA" w:rsidP="006F4EF5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6F4EF5">
        <w:rPr>
          <w:color w:val="000000"/>
        </w:rPr>
        <w:t xml:space="preserve">Debe </w:t>
      </w:r>
      <w:r w:rsidR="00861EB1" w:rsidRPr="006F4EF5">
        <w:rPr>
          <w:color w:val="000000"/>
        </w:rPr>
        <w:t>acordarse por la junta general con los requisitos establecidos para la modificación de los estatutos sociales</w:t>
      </w:r>
      <w:r w:rsidRPr="006F4EF5">
        <w:rPr>
          <w:color w:val="000000"/>
        </w:rPr>
        <w:t>, considerando la doctrina registral que los estatutos no pueden suprimir la posibilidad de aumento del capital.</w:t>
      </w:r>
    </w:p>
    <w:p w14:paraId="32D953FA" w14:textId="6DD3444B" w:rsidR="004E5B79" w:rsidRPr="006F4EF5" w:rsidRDefault="004E5B79" w:rsidP="006F4EF5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6F4EF5">
        <w:rPr>
          <w:color w:val="000000"/>
        </w:rPr>
        <w:t xml:space="preserve">Cuando el aumento se </w:t>
      </w:r>
      <w:r w:rsidR="006F4EF5">
        <w:rPr>
          <w:color w:val="000000"/>
        </w:rPr>
        <w:t>hag</w:t>
      </w:r>
      <w:r w:rsidRPr="006F4EF5">
        <w:rPr>
          <w:color w:val="000000"/>
        </w:rPr>
        <w:t>a elevando el valor nominal, será preciso el consentimiento de todos los socios,</w:t>
      </w:r>
      <w:r w:rsidR="00E83686" w:rsidRPr="006F4EF5">
        <w:rPr>
          <w:color w:val="000000"/>
        </w:rPr>
        <w:t xml:space="preserve"> salvo que se haga íntegramente con cargo a beneficios o reservas.</w:t>
      </w:r>
    </w:p>
    <w:p w14:paraId="5AF3AD33" w14:textId="11639BC5" w:rsidR="00E65F48" w:rsidRPr="006F4EF5" w:rsidRDefault="00E0196A" w:rsidP="006F4EF5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6F4EF5">
        <w:rPr>
          <w:color w:val="000000"/>
        </w:rPr>
        <w:t>Los socios tienen derecho de suscripción preferente de las nuevas acciones o participaciones sociales</w:t>
      </w:r>
      <w:r w:rsidR="00586505" w:rsidRPr="006F4EF5">
        <w:rPr>
          <w:color w:val="000000"/>
        </w:rPr>
        <w:t xml:space="preserve"> que se creen para aumentar el capital social, derecho que se ejerce en proporción a la cuota de cada socio.</w:t>
      </w:r>
    </w:p>
    <w:p w14:paraId="355B9994" w14:textId="5AFADDA7" w:rsidR="00586505" w:rsidRPr="006F4EF5" w:rsidRDefault="00FE41F8" w:rsidP="006F4EF5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6F4EF5">
        <w:rPr>
          <w:color w:val="000000"/>
        </w:rPr>
        <w:t>Este</w:t>
      </w:r>
      <w:r w:rsidR="00586505" w:rsidRPr="006F4EF5">
        <w:rPr>
          <w:color w:val="000000"/>
        </w:rPr>
        <w:t xml:space="preserve"> derecho, </w:t>
      </w:r>
      <w:r w:rsidR="00C74B21">
        <w:rPr>
          <w:color w:val="000000"/>
        </w:rPr>
        <w:t xml:space="preserve">no obstante, puede ser excluido </w:t>
      </w:r>
      <w:r w:rsidR="00B14CA8" w:rsidRPr="006F4EF5">
        <w:rPr>
          <w:color w:val="000000"/>
        </w:rPr>
        <w:t xml:space="preserve">por la junta que acuerde el aumento, o </w:t>
      </w:r>
      <w:r w:rsidR="00C74B21">
        <w:rPr>
          <w:color w:val="000000"/>
        </w:rPr>
        <w:t xml:space="preserve">puede ser renunciado </w:t>
      </w:r>
      <w:r w:rsidR="00B14CA8" w:rsidRPr="006F4EF5">
        <w:rPr>
          <w:color w:val="000000"/>
        </w:rPr>
        <w:t xml:space="preserve">tácitamente </w:t>
      </w:r>
      <w:r w:rsidR="00C74B21">
        <w:rPr>
          <w:color w:val="000000"/>
        </w:rPr>
        <w:t xml:space="preserve">por el socio </w:t>
      </w:r>
      <w:r w:rsidR="00B14CA8" w:rsidRPr="006F4EF5">
        <w:rPr>
          <w:color w:val="000000"/>
        </w:rPr>
        <w:t xml:space="preserve">dejando transcurrir el plazo </w:t>
      </w:r>
      <w:r w:rsidR="00D16701">
        <w:rPr>
          <w:color w:val="000000"/>
        </w:rPr>
        <w:t xml:space="preserve">que se fije para </w:t>
      </w:r>
      <w:r w:rsidR="00B14CA8" w:rsidRPr="006F4EF5">
        <w:rPr>
          <w:color w:val="000000"/>
        </w:rPr>
        <w:t>ejercer</w:t>
      </w:r>
      <w:r w:rsidR="00C74B21">
        <w:rPr>
          <w:color w:val="000000"/>
        </w:rPr>
        <w:t>lo</w:t>
      </w:r>
      <w:r w:rsidR="00D16701">
        <w:rPr>
          <w:color w:val="000000"/>
        </w:rPr>
        <w:t xml:space="preserve"> sin hacerlo</w:t>
      </w:r>
      <w:r w:rsidR="00B14CA8" w:rsidRPr="006F4EF5">
        <w:rPr>
          <w:color w:val="000000"/>
        </w:rPr>
        <w:t>. Además, es transmisible</w:t>
      </w:r>
      <w:r w:rsidRPr="006F4EF5">
        <w:rPr>
          <w:color w:val="000000"/>
        </w:rPr>
        <w:t xml:space="preserve"> con independencia de la acción</w:t>
      </w:r>
      <w:r w:rsidR="002105A5">
        <w:rPr>
          <w:color w:val="000000"/>
        </w:rPr>
        <w:t xml:space="preserve"> o participación</w:t>
      </w:r>
      <w:r w:rsidRPr="006F4EF5">
        <w:rPr>
          <w:color w:val="000000"/>
        </w:rPr>
        <w:t>.</w:t>
      </w:r>
    </w:p>
    <w:p w14:paraId="5EFC0671" w14:textId="058FF6BE" w:rsidR="00E65F48" w:rsidRDefault="00E65F48" w:rsidP="00E65F48">
      <w:pPr>
        <w:spacing w:before="120" w:after="120" w:line="360" w:lineRule="auto"/>
        <w:ind w:firstLine="709"/>
        <w:jc w:val="both"/>
        <w:rPr>
          <w:color w:val="000000"/>
        </w:rPr>
      </w:pPr>
    </w:p>
    <w:p w14:paraId="7EF99AC1" w14:textId="592B1638" w:rsidR="00E65F48" w:rsidRPr="004F62C3" w:rsidRDefault="00C74B21" w:rsidP="00E65F48">
      <w:pPr>
        <w:spacing w:before="120" w:after="120" w:line="360" w:lineRule="auto"/>
        <w:ind w:firstLine="709"/>
        <w:jc w:val="both"/>
        <w:rPr>
          <w:b/>
          <w:bCs/>
          <w:color w:val="000000"/>
        </w:rPr>
      </w:pPr>
      <w:r w:rsidRPr="004F62C3">
        <w:rPr>
          <w:b/>
          <w:bCs/>
          <w:color w:val="000000"/>
        </w:rPr>
        <w:t>Reducción del capital social.</w:t>
      </w:r>
    </w:p>
    <w:p w14:paraId="4D64DA29" w14:textId="257DAAC2" w:rsidR="00E65F48" w:rsidRDefault="008257D6" w:rsidP="00E65F48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>L</w:t>
      </w:r>
      <w:r w:rsidR="00BF6852">
        <w:rPr>
          <w:color w:val="000000"/>
        </w:rPr>
        <w:t>a reducción de</w:t>
      </w:r>
      <w:r>
        <w:rPr>
          <w:color w:val="000000"/>
        </w:rPr>
        <w:t>l</w:t>
      </w:r>
      <w:r w:rsidR="00BF6852">
        <w:rPr>
          <w:color w:val="000000"/>
        </w:rPr>
        <w:t xml:space="preserve"> capital social</w:t>
      </w:r>
      <w:r>
        <w:rPr>
          <w:color w:val="000000"/>
        </w:rPr>
        <w:t xml:space="preserve"> implica una reducción real o nominal del patrimonio social, lo que a su vez puede perjudicar a los acreedores sociales para quienes el capital social es una cifra de garantía</w:t>
      </w:r>
      <w:r w:rsidR="0093410D">
        <w:rPr>
          <w:color w:val="000000"/>
        </w:rPr>
        <w:t xml:space="preserve"> de sus derechos.</w:t>
      </w:r>
    </w:p>
    <w:p w14:paraId="610CA5D9" w14:textId="409B8663" w:rsidR="0093410D" w:rsidRDefault="0093410D" w:rsidP="00E65F48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Por ello, la </w:t>
      </w:r>
      <w:r w:rsidR="00840D43">
        <w:rPr>
          <w:color w:val="000000"/>
        </w:rPr>
        <w:t xml:space="preserve">Ley de Sociedades de Capital </w:t>
      </w:r>
      <w:r>
        <w:rPr>
          <w:color w:val="000000"/>
        </w:rPr>
        <w:t>establece mecanismos de tutela de los acreedores</w:t>
      </w:r>
      <w:r w:rsidR="009A2F88">
        <w:rPr>
          <w:color w:val="000000"/>
        </w:rPr>
        <w:t xml:space="preserve"> sociales</w:t>
      </w:r>
      <w:r>
        <w:rPr>
          <w:color w:val="000000"/>
        </w:rPr>
        <w:t>,</w:t>
      </w:r>
      <w:r w:rsidR="009A2F88">
        <w:rPr>
          <w:color w:val="000000"/>
        </w:rPr>
        <w:t xml:space="preserve"> quienes pueden oponerse a la reducción</w:t>
      </w:r>
      <w:r w:rsidR="001C0A8B">
        <w:rPr>
          <w:color w:val="000000"/>
        </w:rPr>
        <w:t xml:space="preserve"> en caso de que no se garanticen sus créditos,</w:t>
      </w:r>
      <w:r>
        <w:rPr>
          <w:color w:val="000000"/>
        </w:rPr>
        <w:t xml:space="preserve"> e incluso </w:t>
      </w:r>
      <w:r w:rsidR="001C0A8B">
        <w:rPr>
          <w:color w:val="000000"/>
        </w:rPr>
        <w:t xml:space="preserve">la Ley </w:t>
      </w:r>
      <w:r>
        <w:rPr>
          <w:color w:val="000000"/>
        </w:rPr>
        <w:t>en ocasiones impone la reducción obligatoria</w:t>
      </w:r>
      <w:r w:rsidR="00146445">
        <w:rPr>
          <w:color w:val="000000"/>
        </w:rPr>
        <w:t xml:space="preserve">, llegando a tipificar como causa de disolución </w:t>
      </w:r>
      <w:r w:rsidR="00840D43">
        <w:rPr>
          <w:color w:val="000000"/>
        </w:rPr>
        <w:t>su</w:t>
      </w:r>
      <w:r w:rsidR="00146445">
        <w:rPr>
          <w:color w:val="000000"/>
        </w:rPr>
        <w:t xml:space="preserve"> artículo 363 de la que las pérdidas dejen reducido el patrimonio neto</w:t>
      </w:r>
      <w:r w:rsidR="00840D43">
        <w:rPr>
          <w:color w:val="000000"/>
        </w:rPr>
        <w:t xml:space="preserve"> a menos de la mitad del capital social, a no ser que éste se reduzca o aumente en la medida suficiente.</w:t>
      </w:r>
    </w:p>
    <w:p w14:paraId="42339A09" w14:textId="77777777" w:rsidR="00840D43" w:rsidRDefault="00840D43" w:rsidP="00840D43">
      <w:pPr>
        <w:spacing w:before="120" w:after="120" w:line="360" w:lineRule="auto"/>
        <w:ind w:firstLine="709"/>
        <w:jc w:val="both"/>
        <w:rPr>
          <w:color w:val="000000"/>
        </w:rPr>
      </w:pPr>
      <w:r>
        <w:rPr>
          <w:color w:val="000000"/>
        </w:rPr>
        <w:t>La reducción o disminución del capital social está regulado por los artículos 317 a 345 de la Ley de Sociedades de Capital, y sus reglas esenciales son las siguientes:</w:t>
      </w:r>
    </w:p>
    <w:p w14:paraId="6E39F556" w14:textId="77777777" w:rsidR="001666A4" w:rsidRPr="005C66DE" w:rsidRDefault="003C5F67" w:rsidP="005C66D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C66DE">
        <w:rPr>
          <w:color w:val="000000"/>
        </w:rPr>
        <w:lastRenderedPageBreak/>
        <w:t xml:space="preserve">La reducción </w:t>
      </w:r>
      <w:r w:rsidR="001666A4" w:rsidRPr="005C66DE">
        <w:rPr>
          <w:color w:val="000000"/>
        </w:rPr>
        <w:t>puede tener las siguientes finalidades:</w:t>
      </w:r>
    </w:p>
    <w:p w14:paraId="5040908E" w14:textId="77777777" w:rsidR="001666A4" w:rsidRPr="005C66DE" w:rsidRDefault="001666A4" w:rsidP="005C66D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El restablecimiento del equilibrio entre el capital y el patrimonio neto disminuido por consecuencia de pérdidas.</w:t>
      </w:r>
    </w:p>
    <w:p w14:paraId="3F25D3D4" w14:textId="0F3C23B9" w:rsidR="00471491" w:rsidRPr="005C66DE" w:rsidRDefault="00FE4C53" w:rsidP="005C66D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color w:val="000000"/>
        </w:rPr>
      </w:pPr>
      <w:r>
        <w:rPr>
          <w:color w:val="000000"/>
        </w:rPr>
        <w:t>El i</w:t>
      </w:r>
      <w:r w:rsidR="00471491" w:rsidRPr="005C66DE">
        <w:rPr>
          <w:color w:val="000000"/>
        </w:rPr>
        <w:t>ncremento de la reserva legal o voluntaria.</w:t>
      </w:r>
    </w:p>
    <w:p w14:paraId="3A46381B" w14:textId="77777777" w:rsidR="00471491" w:rsidRPr="005C66DE" w:rsidRDefault="00471491" w:rsidP="005C66D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La devolución del valor de las aportaciones.</w:t>
      </w:r>
    </w:p>
    <w:p w14:paraId="5603629D" w14:textId="77777777" w:rsidR="00A054F9" w:rsidRPr="005C66DE" w:rsidRDefault="00471491" w:rsidP="005C66DE">
      <w:pPr>
        <w:pStyle w:val="Prrafodelista"/>
        <w:numPr>
          <w:ilvl w:val="0"/>
          <w:numId w:val="28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En las sociedades anónimas, la condonación de la obligación de realizar desembolsos pendientes</w:t>
      </w:r>
      <w:r w:rsidR="00A054F9" w:rsidRPr="005C66DE">
        <w:rPr>
          <w:color w:val="000000"/>
        </w:rPr>
        <w:t>.</w:t>
      </w:r>
    </w:p>
    <w:p w14:paraId="40EFD24A" w14:textId="77777777" w:rsidR="00A054F9" w:rsidRPr="005C66DE" w:rsidRDefault="00A054F9" w:rsidP="005C66DE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5C66DE">
        <w:rPr>
          <w:color w:val="000000"/>
        </w:rPr>
        <w:t>En todos estos casos, la reducción podrá realizarse mediante la disminución del valor nominal de las participaciones sociales o acciones, su amortización o su agrupación.</w:t>
      </w:r>
    </w:p>
    <w:p w14:paraId="310A2A2C" w14:textId="77777777" w:rsidR="00234416" w:rsidRPr="005C66DE" w:rsidRDefault="00B81006" w:rsidP="005C66D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C66DE">
        <w:rPr>
          <w:color w:val="000000"/>
        </w:rPr>
        <w:t>Debe acordarse por la junta general con los requisitos establecidos para la modificación de los estatutos sociales</w:t>
      </w:r>
      <w:r w:rsidR="00C76C92" w:rsidRPr="005C66DE">
        <w:rPr>
          <w:color w:val="000000"/>
        </w:rPr>
        <w:t xml:space="preserve">, </w:t>
      </w:r>
      <w:r w:rsidR="00234416" w:rsidRPr="005C66DE">
        <w:rPr>
          <w:color w:val="000000"/>
        </w:rPr>
        <w:t>y el acuerdo expresará:</w:t>
      </w:r>
    </w:p>
    <w:p w14:paraId="7EF49EC3" w14:textId="334FCD14" w:rsidR="00234416" w:rsidRPr="005C66DE" w:rsidRDefault="003B0BF8" w:rsidP="005C66DE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L</w:t>
      </w:r>
      <w:r w:rsidR="00234416" w:rsidRPr="005C66DE">
        <w:rPr>
          <w:color w:val="000000"/>
        </w:rPr>
        <w:t xml:space="preserve">a cifra </w:t>
      </w:r>
      <w:r w:rsidR="008C15D1">
        <w:rPr>
          <w:color w:val="000000"/>
        </w:rPr>
        <w:t xml:space="preserve">y finalidad </w:t>
      </w:r>
      <w:r w:rsidR="00234416" w:rsidRPr="005C66DE">
        <w:rPr>
          <w:color w:val="000000"/>
        </w:rPr>
        <w:t xml:space="preserve">de </w:t>
      </w:r>
      <w:r w:rsidR="00BA4AAC">
        <w:rPr>
          <w:color w:val="000000"/>
        </w:rPr>
        <w:t xml:space="preserve">la </w:t>
      </w:r>
      <w:r w:rsidR="00234416" w:rsidRPr="005C66DE">
        <w:rPr>
          <w:color w:val="000000"/>
        </w:rPr>
        <w:t>reducción.</w:t>
      </w:r>
    </w:p>
    <w:p w14:paraId="78F3BBF6" w14:textId="0E8AB298" w:rsidR="003B0BF8" w:rsidRPr="00BA4AAC" w:rsidRDefault="003B0BF8" w:rsidP="005B4CAE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BA4AAC">
        <w:rPr>
          <w:color w:val="000000"/>
        </w:rPr>
        <w:t xml:space="preserve">El procedimiento </w:t>
      </w:r>
      <w:r w:rsidR="00BA4AAC" w:rsidRPr="00BA4AAC">
        <w:rPr>
          <w:color w:val="000000"/>
        </w:rPr>
        <w:t xml:space="preserve">y </w:t>
      </w:r>
      <w:r w:rsidRPr="00BA4AAC">
        <w:rPr>
          <w:color w:val="000000"/>
        </w:rPr>
        <w:t>plazo de ejecución.</w:t>
      </w:r>
    </w:p>
    <w:p w14:paraId="71318715" w14:textId="60B5E497" w:rsidR="00234416" w:rsidRPr="005C66DE" w:rsidRDefault="003B0BF8" w:rsidP="005C66DE">
      <w:pPr>
        <w:pStyle w:val="Prrafodelista"/>
        <w:numPr>
          <w:ilvl w:val="0"/>
          <w:numId w:val="29"/>
        </w:numPr>
        <w:spacing w:before="120" w:after="120" w:line="360" w:lineRule="auto"/>
        <w:ind w:left="1276" w:hanging="283"/>
        <w:jc w:val="both"/>
        <w:rPr>
          <w:color w:val="000000"/>
        </w:rPr>
      </w:pPr>
      <w:r w:rsidRPr="005C66DE">
        <w:rPr>
          <w:color w:val="000000"/>
        </w:rPr>
        <w:t>La suma que, en su caso, haya de abonarse los socios.</w:t>
      </w:r>
    </w:p>
    <w:p w14:paraId="227147A2" w14:textId="35C70E19" w:rsidR="00E65F48" w:rsidRPr="005C66DE" w:rsidRDefault="003B0BF8" w:rsidP="005C66D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C66DE">
        <w:rPr>
          <w:color w:val="000000"/>
        </w:rPr>
        <w:t>E</w:t>
      </w:r>
      <w:r w:rsidR="00554D24" w:rsidRPr="005C66DE">
        <w:rPr>
          <w:color w:val="000000"/>
        </w:rPr>
        <w:t xml:space="preserve">n las sociedades anónimas, además de </w:t>
      </w:r>
      <w:r w:rsidRPr="005C66DE">
        <w:rPr>
          <w:color w:val="000000"/>
        </w:rPr>
        <w:t>la</w:t>
      </w:r>
      <w:r w:rsidR="00554D24" w:rsidRPr="005C66DE">
        <w:rPr>
          <w:color w:val="000000"/>
        </w:rPr>
        <w:t xml:space="preserve"> publicación </w:t>
      </w:r>
      <w:r w:rsidRPr="005C66DE">
        <w:rPr>
          <w:color w:val="000000"/>
        </w:rPr>
        <w:t xml:space="preserve">de la reducción </w:t>
      </w:r>
      <w:r w:rsidR="00554D24" w:rsidRPr="005C66DE">
        <w:rPr>
          <w:color w:val="000000"/>
        </w:rPr>
        <w:t xml:space="preserve">en el </w:t>
      </w:r>
      <w:r w:rsidR="00886485" w:rsidRPr="005C66DE">
        <w:rPr>
          <w:color w:val="000000"/>
        </w:rPr>
        <w:t>B</w:t>
      </w:r>
      <w:r w:rsidR="00554D24" w:rsidRPr="005C66DE">
        <w:rPr>
          <w:color w:val="000000"/>
        </w:rPr>
        <w:t xml:space="preserve">oletín Oficial del </w:t>
      </w:r>
      <w:r w:rsidR="00886485" w:rsidRPr="005C66DE">
        <w:rPr>
          <w:color w:val="000000"/>
        </w:rPr>
        <w:t>R</w:t>
      </w:r>
      <w:r w:rsidR="00554D24" w:rsidRPr="005C66DE">
        <w:rPr>
          <w:color w:val="000000"/>
        </w:rPr>
        <w:t xml:space="preserve">egistro </w:t>
      </w:r>
      <w:r w:rsidR="00886485" w:rsidRPr="005C66DE">
        <w:rPr>
          <w:color w:val="000000"/>
        </w:rPr>
        <w:t>M</w:t>
      </w:r>
      <w:r w:rsidR="00554D24" w:rsidRPr="005C66DE">
        <w:rPr>
          <w:color w:val="000000"/>
        </w:rPr>
        <w:t>ercantil, deberá publicarse en la página web de la sociedad o</w:t>
      </w:r>
      <w:r w:rsidR="008C15D1">
        <w:rPr>
          <w:color w:val="000000"/>
        </w:rPr>
        <w:t xml:space="preserve"> </w:t>
      </w:r>
      <w:r w:rsidR="00554D24" w:rsidRPr="005C66DE">
        <w:rPr>
          <w:color w:val="000000"/>
        </w:rPr>
        <w:t xml:space="preserve">en un periódico </w:t>
      </w:r>
      <w:r w:rsidR="00886485" w:rsidRPr="005C66DE">
        <w:rPr>
          <w:color w:val="000000"/>
        </w:rPr>
        <w:t>de la provincia del domicilio social.</w:t>
      </w:r>
    </w:p>
    <w:p w14:paraId="2D4EE03A" w14:textId="31047A29" w:rsidR="001666A4" w:rsidRPr="005C66DE" w:rsidRDefault="00DE0E89" w:rsidP="005C66DE">
      <w:pPr>
        <w:pStyle w:val="Prrafodelista"/>
        <w:numPr>
          <w:ilvl w:val="0"/>
          <w:numId w:val="27"/>
        </w:numPr>
        <w:spacing w:before="120" w:after="120" w:line="360" w:lineRule="auto"/>
        <w:ind w:left="993" w:hanging="284"/>
        <w:jc w:val="both"/>
        <w:rPr>
          <w:color w:val="000000"/>
        </w:rPr>
      </w:pPr>
      <w:r w:rsidRPr="005C66DE">
        <w:rPr>
          <w:color w:val="000000"/>
        </w:rPr>
        <w:t>Por último, una modalidad especial de reducción es la que supone un aumento simultáneo</w:t>
      </w:r>
      <w:r w:rsidR="00170FD6" w:rsidRPr="005C66DE">
        <w:rPr>
          <w:color w:val="000000"/>
        </w:rPr>
        <w:t xml:space="preserve">, acuerdo que es conocido en la práctica como </w:t>
      </w:r>
      <w:r w:rsidR="00170FD6" w:rsidRPr="005C66DE">
        <w:rPr>
          <w:i/>
          <w:iCs/>
          <w:color w:val="000000"/>
        </w:rPr>
        <w:t>operación acordeón</w:t>
      </w:r>
      <w:r w:rsidR="00170FD6" w:rsidRPr="005C66DE">
        <w:rPr>
          <w:color w:val="000000"/>
        </w:rPr>
        <w:t>.</w:t>
      </w:r>
    </w:p>
    <w:p w14:paraId="1003DE64" w14:textId="1962B692" w:rsidR="001666A4" w:rsidRPr="005C66DE" w:rsidRDefault="00317B0B" w:rsidP="005C66DE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5C66DE">
        <w:rPr>
          <w:color w:val="000000"/>
        </w:rPr>
        <w:t>De esta forma, la reducción del capital social a cero o por debajo de la cifra mínima legal solo podrá adoptarse cuando simultáneamente se acuerde la transformación de la sociedad o el aumento de su capital hasta una cantidad igual o superior a la mínima, respetándose en todo caso el derecho de suscripción preferente de los socios.</w:t>
      </w:r>
    </w:p>
    <w:p w14:paraId="23C127DE" w14:textId="2F1D528C" w:rsidR="001666A4" w:rsidRPr="005C66DE" w:rsidRDefault="005C66DE" w:rsidP="005C66DE">
      <w:pPr>
        <w:pStyle w:val="Prrafodelista"/>
        <w:spacing w:before="120" w:after="120" w:line="360" w:lineRule="auto"/>
        <w:ind w:left="993" w:firstLine="283"/>
        <w:jc w:val="both"/>
        <w:rPr>
          <w:color w:val="000000"/>
        </w:rPr>
      </w:pPr>
      <w:r w:rsidRPr="005C66DE">
        <w:rPr>
          <w:color w:val="000000"/>
        </w:rPr>
        <w:t>L</w:t>
      </w:r>
      <w:r w:rsidR="00554B71" w:rsidRPr="005C66DE">
        <w:rPr>
          <w:color w:val="000000"/>
        </w:rPr>
        <w:t>a eficacia del acuerdo de reducción quedará condicionada a la ejecución del acuerdo de aumento del capital, y su inscripción será simultánea</w:t>
      </w:r>
      <w:r w:rsidRPr="005C66DE">
        <w:rPr>
          <w:color w:val="000000"/>
        </w:rPr>
        <w:t xml:space="preserve"> a la inscripción del acuerdo de aumento y de su ejecución.</w:t>
      </w:r>
    </w:p>
    <w:p w14:paraId="1E2A6936" w14:textId="77777777" w:rsidR="00E65F48" w:rsidRPr="004E4923" w:rsidRDefault="00E65F48" w:rsidP="00E65F48">
      <w:pPr>
        <w:spacing w:before="120" w:after="120" w:line="360" w:lineRule="auto"/>
        <w:ind w:firstLine="709"/>
        <w:jc w:val="both"/>
        <w:rPr>
          <w:color w:val="000000"/>
        </w:rPr>
      </w:pPr>
    </w:p>
    <w:p w14:paraId="5BE67089" w14:textId="5C12F556" w:rsidR="00BD2028" w:rsidRDefault="00E65F48" w:rsidP="006D326C">
      <w:pPr>
        <w:spacing w:before="120" w:after="120" w:line="360" w:lineRule="auto"/>
        <w:jc w:val="both"/>
        <w:rPr>
          <w:b/>
          <w:bCs/>
          <w:spacing w:val="-3"/>
        </w:rPr>
      </w:pPr>
      <w:r w:rsidRPr="00E65F48">
        <w:rPr>
          <w:b/>
          <w:bCs/>
          <w:spacing w:val="-3"/>
        </w:rPr>
        <w:t>LA EXCLUSIÓN Y SEPARACIÓN DE SOCIOS.</w:t>
      </w:r>
    </w:p>
    <w:p w14:paraId="3F6E7A7D" w14:textId="608BAFDB" w:rsidR="00AF2A10" w:rsidRDefault="00AF2A10" w:rsidP="00AF2A1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022EAE">
        <w:rPr>
          <w:bCs/>
          <w:spacing w:val="-3"/>
        </w:rPr>
        <w:t xml:space="preserve">La </w:t>
      </w:r>
      <w:r>
        <w:rPr>
          <w:bCs/>
          <w:spacing w:val="-3"/>
        </w:rPr>
        <w:t xml:space="preserve">impropiamente denominada </w:t>
      </w:r>
      <w:r w:rsidRPr="00022EAE">
        <w:rPr>
          <w:bCs/>
          <w:spacing w:val="-3"/>
        </w:rPr>
        <w:t xml:space="preserve">disolución parcial de la sociedad </w:t>
      </w:r>
      <w:r>
        <w:rPr>
          <w:bCs/>
          <w:spacing w:val="-3"/>
        </w:rPr>
        <w:t xml:space="preserve">se produce cuando un socio deja de </w:t>
      </w:r>
      <w:r w:rsidRPr="00492F81">
        <w:rPr>
          <w:bCs/>
          <w:spacing w:val="-3"/>
        </w:rPr>
        <w:t>pertenecer a la sociedad</w:t>
      </w:r>
      <w:r>
        <w:rPr>
          <w:bCs/>
          <w:spacing w:val="-3"/>
        </w:rPr>
        <w:t xml:space="preserve"> sin transmisión a terceros de sus acciones o </w:t>
      </w:r>
      <w:r>
        <w:rPr>
          <w:bCs/>
          <w:spacing w:val="-3"/>
        </w:rPr>
        <w:lastRenderedPageBreak/>
        <w:t>participaciones,</w:t>
      </w:r>
      <w:r w:rsidRPr="00492F81">
        <w:rPr>
          <w:bCs/>
          <w:spacing w:val="-3"/>
        </w:rPr>
        <w:t xml:space="preserve"> continuando</w:t>
      </w:r>
      <w:r>
        <w:rPr>
          <w:bCs/>
          <w:spacing w:val="-3"/>
        </w:rPr>
        <w:t xml:space="preserve"> la sociedad</w:t>
      </w:r>
      <w:r w:rsidRPr="00492F81">
        <w:rPr>
          <w:bCs/>
          <w:spacing w:val="-3"/>
        </w:rPr>
        <w:t xml:space="preserve"> </w:t>
      </w:r>
      <w:r>
        <w:rPr>
          <w:bCs/>
          <w:spacing w:val="-3"/>
        </w:rPr>
        <w:t>entre</w:t>
      </w:r>
      <w:r w:rsidRPr="00492F81">
        <w:rPr>
          <w:bCs/>
          <w:spacing w:val="-3"/>
        </w:rPr>
        <w:t xml:space="preserve"> los restantes</w:t>
      </w:r>
      <w:r>
        <w:rPr>
          <w:bCs/>
          <w:spacing w:val="-3"/>
        </w:rPr>
        <w:t xml:space="preserve"> socios y reduciendo, en su caso, su capital social, </w:t>
      </w:r>
      <w:r w:rsidR="00B26E21">
        <w:rPr>
          <w:bCs/>
          <w:spacing w:val="-3"/>
        </w:rPr>
        <w:t xml:space="preserve">y </w:t>
      </w:r>
      <w:r>
        <w:rPr>
          <w:bCs/>
          <w:spacing w:val="-3"/>
        </w:rPr>
        <w:t xml:space="preserve">presenta dos </w:t>
      </w:r>
      <w:r w:rsidRPr="00F27288">
        <w:rPr>
          <w:bCs/>
          <w:spacing w:val="-3"/>
        </w:rPr>
        <w:t>modalidades</w:t>
      </w:r>
      <w:r>
        <w:rPr>
          <w:bCs/>
          <w:spacing w:val="-3"/>
        </w:rPr>
        <w:t>, a saber:</w:t>
      </w:r>
    </w:p>
    <w:p w14:paraId="0C5DEFDF" w14:textId="77777777" w:rsidR="00AF2A10" w:rsidRPr="00F27288" w:rsidRDefault="00AF2A10" w:rsidP="00AF2A1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27288">
        <w:rPr>
          <w:bCs/>
          <w:spacing w:val="-3"/>
        </w:rPr>
        <w:t>La separación de socios, que acaece por voluntad de los mismos.</w:t>
      </w:r>
    </w:p>
    <w:p w14:paraId="0AC7E50E" w14:textId="2923FE8F" w:rsidR="00AF2A10" w:rsidRPr="00F27288" w:rsidRDefault="00AF2A10" w:rsidP="00AF2A10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27288">
        <w:rPr>
          <w:bCs/>
          <w:spacing w:val="-3"/>
        </w:rPr>
        <w:t>La exclusión de socios, que acaece sin, o contra, su voluntad</w:t>
      </w:r>
      <w:r w:rsidR="00807D02">
        <w:rPr>
          <w:bCs/>
          <w:spacing w:val="-3"/>
        </w:rPr>
        <w:t>.</w:t>
      </w:r>
    </w:p>
    <w:p w14:paraId="5E5AD156" w14:textId="14B99910" w:rsidR="00E65F48" w:rsidRDefault="00807D02" w:rsidP="00E65F48">
      <w:pPr>
        <w:spacing w:before="120" w:after="120" w:line="360" w:lineRule="auto"/>
        <w:ind w:firstLine="709"/>
        <w:jc w:val="both"/>
        <w:rPr>
          <w:spacing w:val="-3"/>
        </w:rPr>
      </w:pPr>
      <w:r>
        <w:rPr>
          <w:spacing w:val="-3"/>
        </w:rPr>
        <w:t xml:space="preserve">Ambas figuras </w:t>
      </w:r>
      <w:r w:rsidR="00A94877">
        <w:rPr>
          <w:spacing w:val="-3"/>
        </w:rPr>
        <w:t>está</w:t>
      </w:r>
      <w:r>
        <w:rPr>
          <w:spacing w:val="-3"/>
        </w:rPr>
        <w:t>n</w:t>
      </w:r>
      <w:r w:rsidR="00A94877">
        <w:rPr>
          <w:spacing w:val="-3"/>
        </w:rPr>
        <w:t xml:space="preserve"> regulada</w:t>
      </w:r>
      <w:r>
        <w:rPr>
          <w:spacing w:val="-3"/>
        </w:rPr>
        <w:t>s</w:t>
      </w:r>
      <w:r w:rsidR="00A94877">
        <w:rPr>
          <w:spacing w:val="-3"/>
        </w:rPr>
        <w:t xml:space="preserve"> por los artículos</w:t>
      </w:r>
      <w:r w:rsidR="003866A7">
        <w:rPr>
          <w:spacing w:val="-3"/>
        </w:rPr>
        <w:t xml:space="preserve"> 346 a 359 </w:t>
      </w:r>
      <w:r w:rsidR="003866A7">
        <w:rPr>
          <w:color w:val="000000"/>
        </w:rPr>
        <w:t>de la Ley de Sociedades de Capital</w:t>
      </w:r>
      <w:r w:rsidR="00300191">
        <w:rPr>
          <w:color w:val="000000"/>
        </w:rPr>
        <w:t xml:space="preserve"> y por el </w:t>
      </w:r>
      <w:r w:rsidR="00300191" w:rsidRPr="005521BA">
        <w:rPr>
          <w:bCs/>
          <w:spacing w:val="-3"/>
        </w:rPr>
        <w:t>artículo 225 del Código de Comercio</w:t>
      </w:r>
      <w:r w:rsidR="00300191">
        <w:rPr>
          <w:bCs/>
          <w:spacing w:val="-3"/>
        </w:rPr>
        <w:t xml:space="preserve"> de 22 de agosto de 1885</w:t>
      </w:r>
      <w:r w:rsidR="003866A7">
        <w:rPr>
          <w:color w:val="000000"/>
        </w:rPr>
        <w:t>, y sus reglas esenciales son las siguientes:</w:t>
      </w:r>
    </w:p>
    <w:p w14:paraId="23D8656D" w14:textId="77777777" w:rsidR="00243D5E" w:rsidRPr="005521BA" w:rsidRDefault="00243D5E" w:rsidP="00243D5E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>Respecto de la separación:</w:t>
      </w:r>
    </w:p>
    <w:p w14:paraId="3FB7DC77" w14:textId="50520D97" w:rsidR="00243D5E" w:rsidRPr="005521BA" w:rsidRDefault="000107F6" w:rsidP="00243D5E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243D5E" w:rsidRPr="005521BA">
        <w:rPr>
          <w:bCs/>
          <w:spacing w:val="-3"/>
        </w:rPr>
        <w:t>ualquier socio colectivo puede separarse de la sociedad colectiva o comanditaria simple, aunque ello no impedirá que se concluyan las negociaciones pendientes del modo más conveniente a los intereses comunes.</w:t>
      </w:r>
    </w:p>
    <w:p w14:paraId="0B91A138" w14:textId="36A5F0A6" w:rsidR="00243D5E" w:rsidRPr="005521BA" w:rsidRDefault="00243D5E" w:rsidP="00243D5E">
      <w:pPr>
        <w:pStyle w:val="Prrafodelista"/>
        <w:numPr>
          <w:ilvl w:val="0"/>
          <w:numId w:val="2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Los socios</w:t>
      </w:r>
      <w:r w:rsidR="000107F6">
        <w:rPr>
          <w:bCs/>
          <w:spacing w:val="-3"/>
        </w:rPr>
        <w:t xml:space="preserve"> de las sociedades de capital</w:t>
      </w:r>
      <w:r w:rsidRPr="005521BA">
        <w:rPr>
          <w:bCs/>
          <w:spacing w:val="-3"/>
        </w:rPr>
        <w:t xml:space="preserve"> que no hubieran votado a favor del correspondiente acuerdo tendrán derecho a separarse de la sociedad de capital en los casos siguientes:</w:t>
      </w:r>
    </w:p>
    <w:p w14:paraId="6CE2889B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Sustitución o modificación sustancial del objeto social.</w:t>
      </w:r>
    </w:p>
    <w:p w14:paraId="499F830A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Prórroga de la sociedad.</w:t>
      </w:r>
    </w:p>
    <w:p w14:paraId="077303A8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Reactivación de la sociedad.</w:t>
      </w:r>
    </w:p>
    <w:p w14:paraId="62600285" w14:textId="7F0A914C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Falta de distribución de dividendos, causa</w:t>
      </w:r>
      <w:r w:rsidR="00043BEA">
        <w:rPr>
          <w:bCs/>
          <w:spacing w:val="-3"/>
        </w:rPr>
        <w:t xml:space="preserve"> de separa</w:t>
      </w:r>
      <w:r w:rsidR="00CB0988">
        <w:rPr>
          <w:bCs/>
          <w:spacing w:val="-3"/>
        </w:rPr>
        <w:t xml:space="preserve">ción que se </w:t>
      </w:r>
      <w:r w:rsidRPr="005521BA">
        <w:rPr>
          <w:bCs/>
          <w:spacing w:val="-3"/>
        </w:rPr>
        <w:t>regula</w:t>
      </w:r>
      <w:r w:rsidR="00CB0988">
        <w:rPr>
          <w:bCs/>
          <w:spacing w:val="-3"/>
        </w:rPr>
        <w:t xml:space="preserve"> con especial</w:t>
      </w:r>
      <w:r w:rsidRPr="005521BA">
        <w:rPr>
          <w:bCs/>
          <w:spacing w:val="-3"/>
        </w:rPr>
        <w:t xml:space="preserve"> detall</w:t>
      </w:r>
      <w:r w:rsidR="00CB0988">
        <w:rPr>
          <w:bCs/>
          <w:spacing w:val="-3"/>
        </w:rPr>
        <w:t>e</w:t>
      </w:r>
      <w:r w:rsidRPr="005521BA">
        <w:rPr>
          <w:bCs/>
          <w:spacing w:val="-3"/>
        </w:rPr>
        <w:t>.</w:t>
      </w:r>
    </w:p>
    <w:p w14:paraId="184D94E4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Modificación del régimen de transmisión de las participaciones sociales de la sociedad limitada.</w:t>
      </w:r>
    </w:p>
    <w:p w14:paraId="7355A9DE" w14:textId="507B57E5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Transformación de la sociedad</w:t>
      </w:r>
      <w:r w:rsidR="00E74BF9">
        <w:rPr>
          <w:bCs/>
          <w:spacing w:val="-3"/>
        </w:rPr>
        <w:t xml:space="preserve"> o</w:t>
      </w:r>
      <w:r w:rsidRPr="005521BA">
        <w:rPr>
          <w:bCs/>
          <w:spacing w:val="-3"/>
        </w:rPr>
        <w:t xml:space="preserve"> traslado de domicilio al extranjero.</w:t>
      </w:r>
    </w:p>
    <w:p w14:paraId="3862AEF2" w14:textId="77777777" w:rsidR="00243D5E" w:rsidRPr="005521BA" w:rsidRDefault="00243D5E" w:rsidP="00AB2B0F">
      <w:pPr>
        <w:pStyle w:val="Prrafodelista"/>
        <w:numPr>
          <w:ilvl w:val="0"/>
          <w:numId w:val="22"/>
        </w:numPr>
        <w:spacing w:before="120" w:after="120" w:line="360" w:lineRule="auto"/>
        <w:ind w:left="1843" w:hanging="283"/>
        <w:jc w:val="both"/>
        <w:rPr>
          <w:bCs/>
          <w:spacing w:val="-3"/>
        </w:rPr>
      </w:pPr>
      <w:r w:rsidRPr="005521BA">
        <w:rPr>
          <w:bCs/>
          <w:spacing w:val="-3"/>
        </w:rPr>
        <w:t>Las demás previstas en los estatutos.</w:t>
      </w:r>
    </w:p>
    <w:p w14:paraId="3CDE5926" w14:textId="44E6B737" w:rsidR="00243D5E" w:rsidRPr="005521BA" w:rsidRDefault="00243D5E" w:rsidP="00243D5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521BA">
        <w:rPr>
          <w:bCs/>
          <w:spacing w:val="-3"/>
        </w:rPr>
        <w:t xml:space="preserve">El derecho de separación habrá de ejercitarse por escrito dentro del mes siguiente </w:t>
      </w:r>
      <w:r w:rsidR="006F4568">
        <w:rPr>
          <w:bCs/>
          <w:spacing w:val="-3"/>
        </w:rPr>
        <w:t xml:space="preserve">a </w:t>
      </w:r>
      <w:r w:rsidRPr="005521BA">
        <w:rPr>
          <w:bCs/>
          <w:spacing w:val="-3"/>
        </w:rPr>
        <w:t>la publicación del acuerdo o comunicación del mismo al socio disidente.</w:t>
      </w:r>
    </w:p>
    <w:p w14:paraId="390EDB79" w14:textId="19E2EFE3" w:rsidR="00243D5E" w:rsidRPr="005521BA" w:rsidRDefault="00243D5E" w:rsidP="00243D5E">
      <w:pPr>
        <w:pStyle w:val="Prrafodelista"/>
        <w:numPr>
          <w:ilvl w:val="0"/>
          <w:numId w:val="2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 xml:space="preserve">Respecto de la exclusión, en las sociedades limitadas </w:t>
      </w:r>
      <w:r w:rsidR="00CF5FEC">
        <w:rPr>
          <w:bCs/>
          <w:spacing w:val="-3"/>
        </w:rPr>
        <w:t>p</w:t>
      </w:r>
      <w:r w:rsidR="00E63A7A">
        <w:rPr>
          <w:bCs/>
          <w:spacing w:val="-3"/>
        </w:rPr>
        <w:t>odrá excluirse:</w:t>
      </w:r>
    </w:p>
    <w:p w14:paraId="0A06948A" w14:textId="77777777" w:rsidR="00243D5E" w:rsidRPr="005521BA" w:rsidRDefault="00243D5E" w:rsidP="00AB2B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>Al socio que incumpla su obligación de realizar prestaciones accesorias.</w:t>
      </w:r>
    </w:p>
    <w:p w14:paraId="397D34F8" w14:textId="77777777" w:rsidR="00243D5E" w:rsidRPr="005521BA" w:rsidRDefault="00243D5E" w:rsidP="00AB2B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>Al socio administrador que infrinja la prohibición de competencia.</w:t>
      </w:r>
    </w:p>
    <w:p w14:paraId="1365E8D6" w14:textId="77777777" w:rsidR="00243D5E" w:rsidRPr="005521BA" w:rsidRDefault="00243D5E" w:rsidP="00AB2B0F">
      <w:pPr>
        <w:pStyle w:val="Prrafodelista"/>
        <w:numPr>
          <w:ilvl w:val="0"/>
          <w:numId w:val="2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521BA">
        <w:rPr>
          <w:bCs/>
          <w:spacing w:val="-3"/>
        </w:rPr>
        <w:t>Al socio administrador que hubiera sido condenado por sentencia firme a indemnizar a la sociedad los daños y perjuicios causados por actos contrarios a esta ley o los estatutos, o los realizados sin la debida diligencia.</w:t>
      </w:r>
    </w:p>
    <w:p w14:paraId="47A20BF2" w14:textId="77777777" w:rsidR="00243D5E" w:rsidRPr="005521BA" w:rsidRDefault="00243D5E" w:rsidP="00243D5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521BA">
        <w:rPr>
          <w:bCs/>
          <w:spacing w:val="-3"/>
        </w:rPr>
        <w:lastRenderedPageBreak/>
        <w:t>Además, tanto en las sociedades limitadas como en las anónimas los estatutos podrán incorporar otras causas de exclusión.</w:t>
      </w:r>
    </w:p>
    <w:p w14:paraId="47E2EA52" w14:textId="0D9A1800" w:rsidR="00BD2028" w:rsidRDefault="00831783" w:rsidP="00AB2B0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La exclusión</w:t>
      </w:r>
      <w:r w:rsidR="006421FF">
        <w:rPr>
          <w:bCs/>
          <w:spacing w:val="-3"/>
        </w:rPr>
        <w:t xml:space="preserve"> </w:t>
      </w:r>
      <w:r w:rsidR="005352CE">
        <w:rPr>
          <w:bCs/>
          <w:spacing w:val="-3"/>
        </w:rPr>
        <w:t xml:space="preserve">será acordada por la junta general en </w:t>
      </w:r>
      <w:r w:rsidR="006421FF">
        <w:rPr>
          <w:bCs/>
          <w:spacing w:val="-3"/>
        </w:rPr>
        <w:t>votación separada para cada socio a excluir</w:t>
      </w:r>
      <w:r w:rsidR="005352CE">
        <w:rPr>
          <w:bCs/>
          <w:spacing w:val="-3"/>
        </w:rPr>
        <w:t>,</w:t>
      </w:r>
      <w:r w:rsidR="00824001">
        <w:rPr>
          <w:bCs/>
          <w:spacing w:val="-3"/>
        </w:rPr>
        <w:t xml:space="preserve"> y en el caso</w:t>
      </w:r>
      <w:r w:rsidR="005352CE">
        <w:rPr>
          <w:bCs/>
          <w:spacing w:val="-3"/>
        </w:rPr>
        <w:t xml:space="preserve"> de que</w:t>
      </w:r>
      <w:r w:rsidR="00643D10">
        <w:rPr>
          <w:bCs/>
          <w:spacing w:val="-3"/>
        </w:rPr>
        <w:t xml:space="preserve"> el socio a excluir no estuviese conforme y fuese titular de al menos el veinticinco por ciento del </w:t>
      </w:r>
      <w:r w:rsidR="00741EEA">
        <w:rPr>
          <w:bCs/>
          <w:spacing w:val="-3"/>
        </w:rPr>
        <w:t>capital social, será precisa resolución judicial firme.</w:t>
      </w:r>
    </w:p>
    <w:p w14:paraId="6B977E95" w14:textId="6939FBF0" w:rsidR="00741EEA" w:rsidRDefault="00741EEA" w:rsidP="00AB2B0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Cualquier socio que hubiera votado a favor del acuerdo estará legitimado para ejercer la acción de exclusión si la sociedad no lo hace en el plazo de un mes.</w:t>
      </w:r>
    </w:p>
    <w:p w14:paraId="3C13E6C8" w14:textId="77777777" w:rsidR="00BD2028" w:rsidRDefault="00BD202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79F13E5" w14:textId="77777777" w:rsidR="005D7FC9" w:rsidRDefault="005D7FC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45BBC3D" w14:textId="446BA2A6" w:rsidR="008E536D" w:rsidRDefault="008E536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04B8947" w14:textId="77777777" w:rsidR="008E536D" w:rsidRDefault="008E536D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DC69975" w14:textId="26F9F9BE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EEEB880" w14:textId="77777777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505A84B7" w:rsidR="005726E8" w:rsidRPr="00FF4CC7" w:rsidRDefault="0037198D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20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A06B7" w14:textId="77777777" w:rsidR="00532C68" w:rsidRDefault="00532C68" w:rsidP="00DB250B">
      <w:r>
        <w:separator/>
      </w:r>
    </w:p>
  </w:endnote>
  <w:endnote w:type="continuationSeparator" w:id="0">
    <w:p w14:paraId="7846F09A" w14:textId="77777777" w:rsidR="00532C68" w:rsidRDefault="00532C68" w:rsidP="00DB250B">
      <w:r>
        <w:continuationSeparator/>
      </w:r>
    </w:p>
  </w:endnote>
  <w:endnote w:type="continuationNotice" w:id="1">
    <w:p w14:paraId="2FF443F8" w14:textId="77777777" w:rsidR="00532C68" w:rsidRDefault="00532C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ED353" w14:textId="77777777" w:rsidR="003A3EC8" w:rsidRDefault="003A3EC8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6E37CAF2" w:rsidR="001E237F" w:rsidRDefault="001E237F" w:rsidP="003A3EC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F5EDF2" w14:textId="77777777" w:rsidR="003A3EC8" w:rsidRDefault="003A3EC8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632A1" w14:textId="77777777" w:rsidR="00532C68" w:rsidRDefault="00532C68" w:rsidP="00DB250B">
      <w:r>
        <w:separator/>
      </w:r>
    </w:p>
  </w:footnote>
  <w:footnote w:type="continuationSeparator" w:id="0">
    <w:p w14:paraId="254AB958" w14:textId="77777777" w:rsidR="00532C68" w:rsidRDefault="00532C68" w:rsidP="00DB250B">
      <w:r>
        <w:continuationSeparator/>
      </w:r>
    </w:p>
  </w:footnote>
  <w:footnote w:type="continuationNotice" w:id="1">
    <w:p w14:paraId="480F75B4" w14:textId="77777777" w:rsidR="00532C68" w:rsidRDefault="00532C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FB8D99" w14:textId="77777777" w:rsidR="003A3EC8" w:rsidRDefault="003A3EC8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469F113F" w:rsidR="0094606F" w:rsidRDefault="0094606F">
    <w:pPr>
      <w:pStyle w:val="Encabezado"/>
    </w:pPr>
    <w:r>
      <w:rPr>
        <w:b/>
      </w:rPr>
      <w:t>†VVV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68326" w14:textId="77777777" w:rsidR="003A3EC8" w:rsidRDefault="003A3EC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1234C8"/>
    <w:multiLevelType w:val="hybridMultilevel"/>
    <w:tmpl w:val="59604B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9257333"/>
    <w:multiLevelType w:val="hybridMultilevel"/>
    <w:tmpl w:val="6906907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101763A4"/>
    <w:multiLevelType w:val="hybridMultilevel"/>
    <w:tmpl w:val="B60A521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4F946B9"/>
    <w:multiLevelType w:val="hybridMultilevel"/>
    <w:tmpl w:val="E264CB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0D44C7"/>
    <w:multiLevelType w:val="multilevel"/>
    <w:tmpl w:val="1EA03426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5D001F0"/>
    <w:multiLevelType w:val="hybridMultilevel"/>
    <w:tmpl w:val="20CE02A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4718A1"/>
    <w:multiLevelType w:val="hybridMultilevel"/>
    <w:tmpl w:val="39EC5E04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C924D7"/>
    <w:multiLevelType w:val="hybridMultilevel"/>
    <w:tmpl w:val="1AEE5F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8875CD"/>
    <w:multiLevelType w:val="hybridMultilevel"/>
    <w:tmpl w:val="0A40B6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CD937B1"/>
    <w:multiLevelType w:val="hybridMultilevel"/>
    <w:tmpl w:val="605ACB32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3853B15"/>
    <w:multiLevelType w:val="hybridMultilevel"/>
    <w:tmpl w:val="8320CC7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0FF29A3"/>
    <w:multiLevelType w:val="hybridMultilevel"/>
    <w:tmpl w:val="068A4F44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429F21BE"/>
    <w:multiLevelType w:val="hybridMultilevel"/>
    <w:tmpl w:val="514EA1C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438765E5"/>
    <w:multiLevelType w:val="hybridMultilevel"/>
    <w:tmpl w:val="A3C68FA8"/>
    <w:lvl w:ilvl="0" w:tplc="0C0A0011">
      <w:start w:val="1"/>
      <w:numFmt w:val="decimal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43CB0874"/>
    <w:multiLevelType w:val="hybridMultilevel"/>
    <w:tmpl w:val="00A29B8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492F433E"/>
    <w:multiLevelType w:val="hybridMultilevel"/>
    <w:tmpl w:val="C62043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4B48426F"/>
    <w:multiLevelType w:val="hybridMultilevel"/>
    <w:tmpl w:val="A41A123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DEB74E9"/>
    <w:multiLevelType w:val="hybridMultilevel"/>
    <w:tmpl w:val="A36E23D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F0F3464"/>
    <w:multiLevelType w:val="hybridMultilevel"/>
    <w:tmpl w:val="4A04D66A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4F1B05AE"/>
    <w:multiLevelType w:val="hybridMultilevel"/>
    <w:tmpl w:val="39C818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7A23B3B"/>
    <w:multiLevelType w:val="hybridMultilevel"/>
    <w:tmpl w:val="261A11F0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E1753C3"/>
    <w:multiLevelType w:val="hybridMultilevel"/>
    <w:tmpl w:val="42E4A47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F517265"/>
    <w:multiLevelType w:val="hybridMultilevel"/>
    <w:tmpl w:val="C26C3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6363159E"/>
    <w:multiLevelType w:val="hybridMultilevel"/>
    <w:tmpl w:val="1EA0342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67C957DA"/>
    <w:multiLevelType w:val="hybridMultilevel"/>
    <w:tmpl w:val="0ADA86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6D82675A"/>
    <w:multiLevelType w:val="hybridMultilevel"/>
    <w:tmpl w:val="76E253F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77A83FD6"/>
    <w:multiLevelType w:val="hybridMultilevel"/>
    <w:tmpl w:val="509255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784420F4"/>
    <w:multiLevelType w:val="hybridMultilevel"/>
    <w:tmpl w:val="EA48850C"/>
    <w:lvl w:ilvl="0" w:tplc="0C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246574295">
    <w:abstractNumId w:val="0"/>
  </w:num>
  <w:num w:numId="2" w16cid:durableId="1188636253">
    <w:abstractNumId w:val="22"/>
  </w:num>
  <w:num w:numId="3" w16cid:durableId="905604068">
    <w:abstractNumId w:val="15"/>
  </w:num>
  <w:num w:numId="4" w16cid:durableId="226454656">
    <w:abstractNumId w:val="19"/>
  </w:num>
  <w:num w:numId="5" w16cid:durableId="344982830">
    <w:abstractNumId w:val="23"/>
  </w:num>
  <w:num w:numId="6" w16cid:durableId="178198264">
    <w:abstractNumId w:val="24"/>
  </w:num>
  <w:num w:numId="7" w16cid:durableId="949122920">
    <w:abstractNumId w:val="5"/>
  </w:num>
  <w:num w:numId="8" w16cid:durableId="394933290">
    <w:abstractNumId w:val="18"/>
  </w:num>
  <w:num w:numId="9" w16cid:durableId="1013456634">
    <w:abstractNumId w:val="1"/>
  </w:num>
  <w:num w:numId="10" w16cid:durableId="904682743">
    <w:abstractNumId w:val="26"/>
  </w:num>
  <w:num w:numId="11" w16cid:durableId="2127696704">
    <w:abstractNumId w:val="9"/>
  </w:num>
  <w:num w:numId="12" w16cid:durableId="1444728">
    <w:abstractNumId w:val="3"/>
  </w:num>
  <w:num w:numId="13" w16cid:durableId="613826781">
    <w:abstractNumId w:val="2"/>
  </w:num>
  <w:num w:numId="14" w16cid:durableId="217014561">
    <w:abstractNumId w:val="8"/>
  </w:num>
  <w:num w:numId="15" w16cid:durableId="372079022">
    <w:abstractNumId w:val="4"/>
  </w:num>
  <w:num w:numId="16" w16cid:durableId="678655835">
    <w:abstractNumId w:val="20"/>
  </w:num>
  <w:num w:numId="17" w16cid:durableId="2098865115">
    <w:abstractNumId w:val="13"/>
  </w:num>
  <w:num w:numId="18" w16cid:durableId="587231098">
    <w:abstractNumId w:val="11"/>
  </w:num>
  <w:num w:numId="19" w16cid:durableId="1574197723">
    <w:abstractNumId w:val="6"/>
  </w:num>
  <w:num w:numId="20" w16cid:durableId="1050031515">
    <w:abstractNumId w:val="27"/>
  </w:num>
  <w:num w:numId="21" w16cid:durableId="1894389161">
    <w:abstractNumId w:val="25"/>
  </w:num>
  <w:num w:numId="22" w16cid:durableId="1356734555">
    <w:abstractNumId w:val="17"/>
  </w:num>
  <w:num w:numId="23" w16cid:durableId="1862468890">
    <w:abstractNumId w:val="16"/>
  </w:num>
  <w:num w:numId="24" w16cid:durableId="1126198282">
    <w:abstractNumId w:val="10"/>
  </w:num>
  <w:num w:numId="25" w16cid:durableId="978847481">
    <w:abstractNumId w:val="12"/>
  </w:num>
  <w:num w:numId="26" w16cid:durableId="1315338073">
    <w:abstractNumId w:val="7"/>
  </w:num>
  <w:num w:numId="27" w16cid:durableId="1666712045">
    <w:abstractNumId w:val="14"/>
  </w:num>
  <w:num w:numId="28" w16cid:durableId="345137728">
    <w:abstractNumId w:val="28"/>
  </w:num>
  <w:num w:numId="29" w16cid:durableId="1875578059">
    <w:abstractNumId w:val="2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7B50EFB9-69D0-489C-886D-B35B2A912511}"/>
    <w:docVar w:name="dgnword-eventsink" w:val="2290405898864"/>
  </w:docVars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167"/>
    <w:rsid w:val="000062B4"/>
    <w:rsid w:val="000066C1"/>
    <w:rsid w:val="00006A81"/>
    <w:rsid w:val="00006D46"/>
    <w:rsid w:val="00006D58"/>
    <w:rsid w:val="00006D6D"/>
    <w:rsid w:val="00006E70"/>
    <w:rsid w:val="0000749C"/>
    <w:rsid w:val="000074F6"/>
    <w:rsid w:val="00007FAC"/>
    <w:rsid w:val="000107F6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4C1B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EAE"/>
    <w:rsid w:val="00022F1C"/>
    <w:rsid w:val="000234F0"/>
    <w:rsid w:val="00023664"/>
    <w:rsid w:val="00023E81"/>
    <w:rsid w:val="00024796"/>
    <w:rsid w:val="00024A29"/>
    <w:rsid w:val="00024FA6"/>
    <w:rsid w:val="00025813"/>
    <w:rsid w:val="00025950"/>
    <w:rsid w:val="00025952"/>
    <w:rsid w:val="00025C25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BEA"/>
    <w:rsid w:val="00043D4B"/>
    <w:rsid w:val="000440F6"/>
    <w:rsid w:val="000441C8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AAE"/>
    <w:rsid w:val="00056B25"/>
    <w:rsid w:val="00056B77"/>
    <w:rsid w:val="00056D28"/>
    <w:rsid w:val="000570F0"/>
    <w:rsid w:val="00057356"/>
    <w:rsid w:val="00057769"/>
    <w:rsid w:val="00057845"/>
    <w:rsid w:val="00057C96"/>
    <w:rsid w:val="00057CD2"/>
    <w:rsid w:val="00060261"/>
    <w:rsid w:val="00060615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65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29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436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42F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4EE"/>
    <w:rsid w:val="000B557B"/>
    <w:rsid w:val="000B6138"/>
    <w:rsid w:val="000B61AC"/>
    <w:rsid w:val="000B65DD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18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63F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B1E"/>
    <w:rsid w:val="000D7D30"/>
    <w:rsid w:val="000E01F0"/>
    <w:rsid w:val="000E02CC"/>
    <w:rsid w:val="000E03A4"/>
    <w:rsid w:val="000E0540"/>
    <w:rsid w:val="000E0998"/>
    <w:rsid w:val="000E0A22"/>
    <w:rsid w:val="000E0A9C"/>
    <w:rsid w:val="000E10A7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17C5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4F21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8B5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ACD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2CFA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4AC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D56"/>
    <w:rsid w:val="00132FCF"/>
    <w:rsid w:val="001332ED"/>
    <w:rsid w:val="00133C73"/>
    <w:rsid w:val="00134BF6"/>
    <w:rsid w:val="00134EA9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445"/>
    <w:rsid w:val="00146639"/>
    <w:rsid w:val="001466DA"/>
    <w:rsid w:val="00146ECB"/>
    <w:rsid w:val="001470B9"/>
    <w:rsid w:val="00147182"/>
    <w:rsid w:val="001478F9"/>
    <w:rsid w:val="0015012C"/>
    <w:rsid w:val="0015037E"/>
    <w:rsid w:val="00150B26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3BDC"/>
    <w:rsid w:val="001544A9"/>
    <w:rsid w:val="00154E3A"/>
    <w:rsid w:val="00154E9D"/>
    <w:rsid w:val="00154FC5"/>
    <w:rsid w:val="00155637"/>
    <w:rsid w:val="00155697"/>
    <w:rsid w:val="00155DCD"/>
    <w:rsid w:val="00156A97"/>
    <w:rsid w:val="00156DC8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6A4"/>
    <w:rsid w:val="0016688C"/>
    <w:rsid w:val="00166DF8"/>
    <w:rsid w:val="00167590"/>
    <w:rsid w:val="00167613"/>
    <w:rsid w:val="00167965"/>
    <w:rsid w:val="001679DC"/>
    <w:rsid w:val="001700C1"/>
    <w:rsid w:val="00170312"/>
    <w:rsid w:val="001706BF"/>
    <w:rsid w:val="00170FD6"/>
    <w:rsid w:val="00171126"/>
    <w:rsid w:val="00171278"/>
    <w:rsid w:val="00171285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42D"/>
    <w:rsid w:val="0017558B"/>
    <w:rsid w:val="00175D0F"/>
    <w:rsid w:val="00175F78"/>
    <w:rsid w:val="0017610E"/>
    <w:rsid w:val="001763DE"/>
    <w:rsid w:val="00176AC1"/>
    <w:rsid w:val="00176D1C"/>
    <w:rsid w:val="00176EEA"/>
    <w:rsid w:val="00176F37"/>
    <w:rsid w:val="0017707B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1EE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1A0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965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A8B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25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7A"/>
    <w:rsid w:val="001C6D83"/>
    <w:rsid w:val="001C6E01"/>
    <w:rsid w:val="001C70F4"/>
    <w:rsid w:val="001C7140"/>
    <w:rsid w:val="001C7289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BDE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03D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5A5"/>
    <w:rsid w:val="00210718"/>
    <w:rsid w:val="00210746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6DC3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4996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C7E"/>
    <w:rsid w:val="00232D42"/>
    <w:rsid w:val="00232E3B"/>
    <w:rsid w:val="00233463"/>
    <w:rsid w:val="002338B3"/>
    <w:rsid w:val="00233A17"/>
    <w:rsid w:val="00233D50"/>
    <w:rsid w:val="00233FC1"/>
    <w:rsid w:val="002340D4"/>
    <w:rsid w:val="00234416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3D5E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3D1C"/>
    <w:rsid w:val="00254074"/>
    <w:rsid w:val="00254938"/>
    <w:rsid w:val="00254D46"/>
    <w:rsid w:val="00254D49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2C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712"/>
    <w:rsid w:val="002A190D"/>
    <w:rsid w:val="002A1D84"/>
    <w:rsid w:val="002A1F0F"/>
    <w:rsid w:val="002A2B27"/>
    <w:rsid w:val="002A2C26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3ED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81E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5AB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36D3"/>
    <w:rsid w:val="002E3937"/>
    <w:rsid w:val="002E485C"/>
    <w:rsid w:val="002E4BAC"/>
    <w:rsid w:val="002E4BD1"/>
    <w:rsid w:val="002E4F60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49D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191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8DB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55B"/>
    <w:rsid w:val="00310E2F"/>
    <w:rsid w:val="003110D3"/>
    <w:rsid w:val="003113B6"/>
    <w:rsid w:val="003114EF"/>
    <w:rsid w:val="003116F4"/>
    <w:rsid w:val="00311AB2"/>
    <w:rsid w:val="00311AE2"/>
    <w:rsid w:val="00311B3A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B0B"/>
    <w:rsid w:val="00317DF8"/>
    <w:rsid w:val="003205C9"/>
    <w:rsid w:val="00320985"/>
    <w:rsid w:val="0032126E"/>
    <w:rsid w:val="00321802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078B"/>
    <w:rsid w:val="0035098D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B0F"/>
    <w:rsid w:val="0037198D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69D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C6B"/>
    <w:rsid w:val="00385D36"/>
    <w:rsid w:val="00385E82"/>
    <w:rsid w:val="003866A7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3EC8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B64"/>
    <w:rsid w:val="003B0BF8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3C27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28A"/>
    <w:rsid w:val="003C45B0"/>
    <w:rsid w:val="003C4673"/>
    <w:rsid w:val="003C4BAA"/>
    <w:rsid w:val="003C4C7C"/>
    <w:rsid w:val="003C5591"/>
    <w:rsid w:val="003C5AC0"/>
    <w:rsid w:val="003C5F67"/>
    <w:rsid w:val="003C6535"/>
    <w:rsid w:val="003C681E"/>
    <w:rsid w:val="003C6959"/>
    <w:rsid w:val="003C69C1"/>
    <w:rsid w:val="003C6F12"/>
    <w:rsid w:val="003C7213"/>
    <w:rsid w:val="003C73FD"/>
    <w:rsid w:val="003C7AE5"/>
    <w:rsid w:val="003C7BBC"/>
    <w:rsid w:val="003D0986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D02"/>
    <w:rsid w:val="003D4E4A"/>
    <w:rsid w:val="003D4E7C"/>
    <w:rsid w:val="003D5115"/>
    <w:rsid w:val="003D5442"/>
    <w:rsid w:val="003D570C"/>
    <w:rsid w:val="003D5712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7EE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E7FC8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515"/>
    <w:rsid w:val="003F48BF"/>
    <w:rsid w:val="003F4BE4"/>
    <w:rsid w:val="003F534E"/>
    <w:rsid w:val="003F54E2"/>
    <w:rsid w:val="003F5FA5"/>
    <w:rsid w:val="003F636F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3789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DC6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E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5DBD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0A4"/>
    <w:rsid w:val="00471101"/>
    <w:rsid w:val="0047136D"/>
    <w:rsid w:val="00471491"/>
    <w:rsid w:val="0047184B"/>
    <w:rsid w:val="00471CA5"/>
    <w:rsid w:val="00471F5B"/>
    <w:rsid w:val="00471FF0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3B5"/>
    <w:rsid w:val="004766E6"/>
    <w:rsid w:val="00476C2E"/>
    <w:rsid w:val="00476C75"/>
    <w:rsid w:val="00476CBB"/>
    <w:rsid w:val="004770FD"/>
    <w:rsid w:val="004775FB"/>
    <w:rsid w:val="0047793A"/>
    <w:rsid w:val="00477B6D"/>
    <w:rsid w:val="00477C1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808"/>
    <w:rsid w:val="00492A32"/>
    <w:rsid w:val="00492B9F"/>
    <w:rsid w:val="00492F81"/>
    <w:rsid w:val="00493973"/>
    <w:rsid w:val="004939BC"/>
    <w:rsid w:val="004939C8"/>
    <w:rsid w:val="004940AB"/>
    <w:rsid w:val="00494137"/>
    <w:rsid w:val="004946C6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D8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C3C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BB0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088A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36F"/>
    <w:rsid w:val="004D081D"/>
    <w:rsid w:val="004D0C1E"/>
    <w:rsid w:val="004D17E4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158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B79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C5B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62C3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0AE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2C68"/>
    <w:rsid w:val="00533490"/>
    <w:rsid w:val="0053360A"/>
    <w:rsid w:val="0053365E"/>
    <w:rsid w:val="00534644"/>
    <w:rsid w:val="005348BD"/>
    <w:rsid w:val="00534AA5"/>
    <w:rsid w:val="00534BED"/>
    <w:rsid w:val="005352B9"/>
    <w:rsid w:val="005352CE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1BA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4B71"/>
    <w:rsid w:val="00554D24"/>
    <w:rsid w:val="0055502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0E0E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6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868"/>
    <w:rsid w:val="00584BFE"/>
    <w:rsid w:val="00584D4D"/>
    <w:rsid w:val="00585022"/>
    <w:rsid w:val="00585065"/>
    <w:rsid w:val="005853F3"/>
    <w:rsid w:val="00585B0A"/>
    <w:rsid w:val="00585D00"/>
    <w:rsid w:val="00586505"/>
    <w:rsid w:val="005865D7"/>
    <w:rsid w:val="0058662B"/>
    <w:rsid w:val="00586D85"/>
    <w:rsid w:val="00587079"/>
    <w:rsid w:val="00587133"/>
    <w:rsid w:val="005878AC"/>
    <w:rsid w:val="00587E9D"/>
    <w:rsid w:val="005903AF"/>
    <w:rsid w:val="00590A55"/>
    <w:rsid w:val="00591145"/>
    <w:rsid w:val="00591367"/>
    <w:rsid w:val="00591699"/>
    <w:rsid w:val="00591B04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A15"/>
    <w:rsid w:val="00596BD4"/>
    <w:rsid w:val="005977F9"/>
    <w:rsid w:val="00597847"/>
    <w:rsid w:val="00597B42"/>
    <w:rsid w:val="00597D35"/>
    <w:rsid w:val="005A01A8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2027"/>
    <w:rsid w:val="005A2686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A36"/>
    <w:rsid w:val="005A5B55"/>
    <w:rsid w:val="005A64F0"/>
    <w:rsid w:val="005A6681"/>
    <w:rsid w:val="005A6FB9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B75AB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6DE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1FE"/>
    <w:rsid w:val="005D7225"/>
    <w:rsid w:val="005D77B6"/>
    <w:rsid w:val="005D7B32"/>
    <w:rsid w:val="005D7F22"/>
    <w:rsid w:val="005D7F66"/>
    <w:rsid w:val="005D7FC9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0F08"/>
    <w:rsid w:val="005F116F"/>
    <w:rsid w:val="005F1400"/>
    <w:rsid w:val="005F230E"/>
    <w:rsid w:val="005F2BA1"/>
    <w:rsid w:val="005F2E70"/>
    <w:rsid w:val="005F3132"/>
    <w:rsid w:val="005F3246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68B"/>
    <w:rsid w:val="005F571E"/>
    <w:rsid w:val="005F5928"/>
    <w:rsid w:val="005F59DC"/>
    <w:rsid w:val="005F5F4C"/>
    <w:rsid w:val="005F6EBC"/>
    <w:rsid w:val="005F7268"/>
    <w:rsid w:val="005F7792"/>
    <w:rsid w:val="005F79F5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4BE5"/>
    <w:rsid w:val="00605574"/>
    <w:rsid w:val="006060BF"/>
    <w:rsid w:val="00606595"/>
    <w:rsid w:val="00606714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6A3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451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446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1FF"/>
    <w:rsid w:val="00642301"/>
    <w:rsid w:val="006427AE"/>
    <w:rsid w:val="00642E72"/>
    <w:rsid w:val="00643185"/>
    <w:rsid w:val="006431CA"/>
    <w:rsid w:val="00643482"/>
    <w:rsid w:val="00643D10"/>
    <w:rsid w:val="00643FF1"/>
    <w:rsid w:val="006442B3"/>
    <w:rsid w:val="006443EE"/>
    <w:rsid w:val="00644595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7E5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5F1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6A76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754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162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49E2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3265"/>
    <w:rsid w:val="006D326C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643"/>
    <w:rsid w:val="006E5B32"/>
    <w:rsid w:val="006E5EEE"/>
    <w:rsid w:val="006E5F10"/>
    <w:rsid w:val="006E6170"/>
    <w:rsid w:val="006E6C06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882"/>
    <w:rsid w:val="006F2D27"/>
    <w:rsid w:val="006F380C"/>
    <w:rsid w:val="006F410A"/>
    <w:rsid w:val="006F412F"/>
    <w:rsid w:val="006F439F"/>
    <w:rsid w:val="006F44D4"/>
    <w:rsid w:val="006F4568"/>
    <w:rsid w:val="006F4876"/>
    <w:rsid w:val="006F4996"/>
    <w:rsid w:val="006F4E24"/>
    <w:rsid w:val="006F4EF5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8FA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15"/>
    <w:rsid w:val="00710EAB"/>
    <w:rsid w:val="007113F1"/>
    <w:rsid w:val="0071241F"/>
    <w:rsid w:val="007124C0"/>
    <w:rsid w:val="00712632"/>
    <w:rsid w:val="0071276A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1EEA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8A2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B1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B18"/>
    <w:rsid w:val="00791F1F"/>
    <w:rsid w:val="00792025"/>
    <w:rsid w:val="0079247B"/>
    <w:rsid w:val="00792C82"/>
    <w:rsid w:val="00792CEB"/>
    <w:rsid w:val="00793012"/>
    <w:rsid w:val="00793044"/>
    <w:rsid w:val="0079374F"/>
    <w:rsid w:val="00793786"/>
    <w:rsid w:val="007937BD"/>
    <w:rsid w:val="007939E1"/>
    <w:rsid w:val="00793AE7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3ED"/>
    <w:rsid w:val="007B2B8C"/>
    <w:rsid w:val="007B2CF7"/>
    <w:rsid w:val="007B43EA"/>
    <w:rsid w:val="007B455C"/>
    <w:rsid w:val="007B4A52"/>
    <w:rsid w:val="007B4AA8"/>
    <w:rsid w:val="007B4F90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103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1B3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5AEB"/>
    <w:rsid w:val="0080650D"/>
    <w:rsid w:val="0080664F"/>
    <w:rsid w:val="008068C4"/>
    <w:rsid w:val="00806DC7"/>
    <w:rsid w:val="00807141"/>
    <w:rsid w:val="00807D02"/>
    <w:rsid w:val="00810109"/>
    <w:rsid w:val="00810682"/>
    <w:rsid w:val="00810FEF"/>
    <w:rsid w:val="008112F5"/>
    <w:rsid w:val="00811ADF"/>
    <w:rsid w:val="008124C3"/>
    <w:rsid w:val="008124CA"/>
    <w:rsid w:val="008133C1"/>
    <w:rsid w:val="00813583"/>
    <w:rsid w:val="008135D2"/>
    <w:rsid w:val="0081368C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C2A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4001"/>
    <w:rsid w:val="00824598"/>
    <w:rsid w:val="00825095"/>
    <w:rsid w:val="008255F2"/>
    <w:rsid w:val="008257D6"/>
    <w:rsid w:val="00825849"/>
    <w:rsid w:val="008258E0"/>
    <w:rsid w:val="00825D10"/>
    <w:rsid w:val="00825D5B"/>
    <w:rsid w:val="00825E10"/>
    <w:rsid w:val="00825F3D"/>
    <w:rsid w:val="0082700E"/>
    <w:rsid w:val="00827480"/>
    <w:rsid w:val="008274CF"/>
    <w:rsid w:val="0082785C"/>
    <w:rsid w:val="0083001C"/>
    <w:rsid w:val="0083110A"/>
    <w:rsid w:val="00831783"/>
    <w:rsid w:val="008319F5"/>
    <w:rsid w:val="00831E7C"/>
    <w:rsid w:val="0083219A"/>
    <w:rsid w:val="00832AA5"/>
    <w:rsid w:val="00832ED1"/>
    <w:rsid w:val="00832F2B"/>
    <w:rsid w:val="008331BE"/>
    <w:rsid w:val="008334CB"/>
    <w:rsid w:val="008337FB"/>
    <w:rsid w:val="0083405E"/>
    <w:rsid w:val="00834AD2"/>
    <w:rsid w:val="00834B6E"/>
    <w:rsid w:val="00834CD6"/>
    <w:rsid w:val="00835232"/>
    <w:rsid w:val="008352CA"/>
    <w:rsid w:val="008355B2"/>
    <w:rsid w:val="008372ED"/>
    <w:rsid w:val="0083795E"/>
    <w:rsid w:val="00837E45"/>
    <w:rsid w:val="0084023A"/>
    <w:rsid w:val="0084098A"/>
    <w:rsid w:val="00840D43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84D"/>
    <w:rsid w:val="008439A5"/>
    <w:rsid w:val="0084445C"/>
    <w:rsid w:val="00844AD4"/>
    <w:rsid w:val="00845005"/>
    <w:rsid w:val="008451BE"/>
    <w:rsid w:val="0084531F"/>
    <w:rsid w:val="00845605"/>
    <w:rsid w:val="00845B0E"/>
    <w:rsid w:val="00845EDE"/>
    <w:rsid w:val="00845EF1"/>
    <w:rsid w:val="00846126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3E8"/>
    <w:rsid w:val="00851437"/>
    <w:rsid w:val="0085193F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EB1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1E6A"/>
    <w:rsid w:val="00882861"/>
    <w:rsid w:val="00882981"/>
    <w:rsid w:val="00882A73"/>
    <w:rsid w:val="00882EAC"/>
    <w:rsid w:val="00883B3E"/>
    <w:rsid w:val="00884B46"/>
    <w:rsid w:val="00884E0C"/>
    <w:rsid w:val="008853AE"/>
    <w:rsid w:val="008859E4"/>
    <w:rsid w:val="00885E66"/>
    <w:rsid w:val="00886363"/>
    <w:rsid w:val="00886485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EA6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24C"/>
    <w:rsid w:val="008B341F"/>
    <w:rsid w:val="008B44F4"/>
    <w:rsid w:val="008B5180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5D1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4F98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B42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CC1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36D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6D6"/>
    <w:rsid w:val="009038E8"/>
    <w:rsid w:val="00903D85"/>
    <w:rsid w:val="0090491D"/>
    <w:rsid w:val="009049F7"/>
    <w:rsid w:val="00904FB9"/>
    <w:rsid w:val="0090504E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321"/>
    <w:rsid w:val="009227C0"/>
    <w:rsid w:val="00922881"/>
    <w:rsid w:val="00922C3F"/>
    <w:rsid w:val="00922C45"/>
    <w:rsid w:val="00922D3B"/>
    <w:rsid w:val="00922D44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747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10D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21F"/>
    <w:rsid w:val="0096622D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163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E8A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5CD5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7B6"/>
    <w:rsid w:val="00996848"/>
    <w:rsid w:val="009968E1"/>
    <w:rsid w:val="009968E2"/>
    <w:rsid w:val="009974F8"/>
    <w:rsid w:val="00997761"/>
    <w:rsid w:val="00997B10"/>
    <w:rsid w:val="00997D57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2F8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3D5F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8A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4F9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0F76"/>
    <w:rsid w:val="00A5118B"/>
    <w:rsid w:val="00A51353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A4A"/>
    <w:rsid w:val="00A56B96"/>
    <w:rsid w:val="00A56E35"/>
    <w:rsid w:val="00A5712B"/>
    <w:rsid w:val="00A57338"/>
    <w:rsid w:val="00A57E82"/>
    <w:rsid w:val="00A604B7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6E50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996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56E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877"/>
    <w:rsid w:val="00A94991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D67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5F2"/>
    <w:rsid w:val="00AB0B27"/>
    <w:rsid w:val="00AB0B63"/>
    <w:rsid w:val="00AB0E42"/>
    <w:rsid w:val="00AB0EE9"/>
    <w:rsid w:val="00AB0F4F"/>
    <w:rsid w:val="00AB1ACC"/>
    <w:rsid w:val="00AB1F71"/>
    <w:rsid w:val="00AB265F"/>
    <w:rsid w:val="00AB2B0F"/>
    <w:rsid w:val="00AB3489"/>
    <w:rsid w:val="00AB38A6"/>
    <w:rsid w:val="00AB3A74"/>
    <w:rsid w:val="00AB3CF3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068"/>
    <w:rsid w:val="00AC45B4"/>
    <w:rsid w:val="00AC46A2"/>
    <w:rsid w:val="00AC4ACF"/>
    <w:rsid w:val="00AC54FB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55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7F7"/>
    <w:rsid w:val="00AF0C9D"/>
    <w:rsid w:val="00AF1832"/>
    <w:rsid w:val="00AF1FE1"/>
    <w:rsid w:val="00AF2595"/>
    <w:rsid w:val="00AF298F"/>
    <w:rsid w:val="00AF2A10"/>
    <w:rsid w:val="00AF2A87"/>
    <w:rsid w:val="00AF2AEC"/>
    <w:rsid w:val="00AF2B1B"/>
    <w:rsid w:val="00AF2B2B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BEE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4CA8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6E21"/>
    <w:rsid w:val="00B27538"/>
    <w:rsid w:val="00B27985"/>
    <w:rsid w:val="00B27A10"/>
    <w:rsid w:val="00B27AD0"/>
    <w:rsid w:val="00B27BFD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3D75"/>
    <w:rsid w:val="00B34DEA"/>
    <w:rsid w:val="00B34F6C"/>
    <w:rsid w:val="00B35859"/>
    <w:rsid w:val="00B35A14"/>
    <w:rsid w:val="00B35FA4"/>
    <w:rsid w:val="00B36803"/>
    <w:rsid w:val="00B37043"/>
    <w:rsid w:val="00B373C1"/>
    <w:rsid w:val="00B377B1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B6B"/>
    <w:rsid w:val="00B60CB8"/>
    <w:rsid w:val="00B62028"/>
    <w:rsid w:val="00B62079"/>
    <w:rsid w:val="00B62423"/>
    <w:rsid w:val="00B6253B"/>
    <w:rsid w:val="00B62D5F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006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7EA"/>
    <w:rsid w:val="00BA4AAC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5AA3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17"/>
    <w:rsid w:val="00BC217A"/>
    <w:rsid w:val="00BC22B9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400"/>
    <w:rsid w:val="00BD0735"/>
    <w:rsid w:val="00BD07AF"/>
    <w:rsid w:val="00BD1070"/>
    <w:rsid w:val="00BD135B"/>
    <w:rsid w:val="00BD146E"/>
    <w:rsid w:val="00BD18DE"/>
    <w:rsid w:val="00BD2028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A1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52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43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700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943"/>
    <w:rsid w:val="00C32A46"/>
    <w:rsid w:val="00C334EF"/>
    <w:rsid w:val="00C338CB"/>
    <w:rsid w:val="00C33F35"/>
    <w:rsid w:val="00C340C5"/>
    <w:rsid w:val="00C34377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2F33"/>
    <w:rsid w:val="00C530F1"/>
    <w:rsid w:val="00C53486"/>
    <w:rsid w:val="00C5372A"/>
    <w:rsid w:val="00C53921"/>
    <w:rsid w:val="00C545B8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6FE"/>
    <w:rsid w:val="00C657AB"/>
    <w:rsid w:val="00C658A9"/>
    <w:rsid w:val="00C661D4"/>
    <w:rsid w:val="00C664F3"/>
    <w:rsid w:val="00C665F1"/>
    <w:rsid w:val="00C66D09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4B21"/>
    <w:rsid w:val="00C75065"/>
    <w:rsid w:val="00C75DC0"/>
    <w:rsid w:val="00C75DD2"/>
    <w:rsid w:val="00C75E1B"/>
    <w:rsid w:val="00C75ED8"/>
    <w:rsid w:val="00C76258"/>
    <w:rsid w:val="00C76267"/>
    <w:rsid w:val="00C762F5"/>
    <w:rsid w:val="00C76774"/>
    <w:rsid w:val="00C768F8"/>
    <w:rsid w:val="00C76C92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8D0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07FA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988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3FF3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B7CE5"/>
    <w:rsid w:val="00CB7F2A"/>
    <w:rsid w:val="00CC01ED"/>
    <w:rsid w:val="00CC039B"/>
    <w:rsid w:val="00CC04FF"/>
    <w:rsid w:val="00CC05A6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68C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3B7A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992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476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5FEC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68F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071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21A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701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7C9"/>
    <w:rsid w:val="00D2191C"/>
    <w:rsid w:val="00D21B2D"/>
    <w:rsid w:val="00D21B51"/>
    <w:rsid w:val="00D21EF1"/>
    <w:rsid w:val="00D21F0B"/>
    <w:rsid w:val="00D22047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881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25A"/>
    <w:rsid w:val="00D523F7"/>
    <w:rsid w:val="00D52814"/>
    <w:rsid w:val="00D52D87"/>
    <w:rsid w:val="00D52E8E"/>
    <w:rsid w:val="00D52F8B"/>
    <w:rsid w:val="00D532FE"/>
    <w:rsid w:val="00D535E8"/>
    <w:rsid w:val="00D54514"/>
    <w:rsid w:val="00D5541E"/>
    <w:rsid w:val="00D55C1A"/>
    <w:rsid w:val="00D55D17"/>
    <w:rsid w:val="00D55D55"/>
    <w:rsid w:val="00D566A7"/>
    <w:rsid w:val="00D574A8"/>
    <w:rsid w:val="00D57CC7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C1F"/>
    <w:rsid w:val="00D62D49"/>
    <w:rsid w:val="00D62FE8"/>
    <w:rsid w:val="00D6311A"/>
    <w:rsid w:val="00D631E5"/>
    <w:rsid w:val="00D63A21"/>
    <w:rsid w:val="00D63D49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4D94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18F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6B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36B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678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18F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E89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96A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25"/>
    <w:rsid w:val="00E05242"/>
    <w:rsid w:val="00E0585B"/>
    <w:rsid w:val="00E05DAE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213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405"/>
    <w:rsid w:val="00E2440D"/>
    <w:rsid w:val="00E249B7"/>
    <w:rsid w:val="00E25966"/>
    <w:rsid w:val="00E25CB2"/>
    <w:rsid w:val="00E262FF"/>
    <w:rsid w:val="00E2635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299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447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5039B"/>
    <w:rsid w:val="00E50541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10D"/>
    <w:rsid w:val="00E562E2"/>
    <w:rsid w:val="00E563DC"/>
    <w:rsid w:val="00E5667F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790"/>
    <w:rsid w:val="00E61870"/>
    <w:rsid w:val="00E61A75"/>
    <w:rsid w:val="00E622EA"/>
    <w:rsid w:val="00E63269"/>
    <w:rsid w:val="00E63480"/>
    <w:rsid w:val="00E6352D"/>
    <w:rsid w:val="00E63A7A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5F48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40D7"/>
    <w:rsid w:val="00E7422D"/>
    <w:rsid w:val="00E74BF9"/>
    <w:rsid w:val="00E754EE"/>
    <w:rsid w:val="00E75716"/>
    <w:rsid w:val="00E7571C"/>
    <w:rsid w:val="00E75D36"/>
    <w:rsid w:val="00E76574"/>
    <w:rsid w:val="00E76885"/>
    <w:rsid w:val="00E7720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686"/>
    <w:rsid w:val="00E8385F"/>
    <w:rsid w:val="00E83AAE"/>
    <w:rsid w:val="00E84403"/>
    <w:rsid w:val="00E84604"/>
    <w:rsid w:val="00E84AC8"/>
    <w:rsid w:val="00E84DC8"/>
    <w:rsid w:val="00E85043"/>
    <w:rsid w:val="00E850F2"/>
    <w:rsid w:val="00E851AF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259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C89"/>
    <w:rsid w:val="00EB2E18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9E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1D2"/>
    <w:rsid w:val="00EC33DD"/>
    <w:rsid w:val="00EC365A"/>
    <w:rsid w:val="00EC39F5"/>
    <w:rsid w:val="00EC3F6B"/>
    <w:rsid w:val="00EC4274"/>
    <w:rsid w:val="00EC44E1"/>
    <w:rsid w:val="00EC4568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5BF"/>
    <w:rsid w:val="00EF0C2B"/>
    <w:rsid w:val="00EF115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8B9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0D2"/>
    <w:rsid w:val="00F141AE"/>
    <w:rsid w:val="00F1459B"/>
    <w:rsid w:val="00F14F07"/>
    <w:rsid w:val="00F15034"/>
    <w:rsid w:val="00F153FB"/>
    <w:rsid w:val="00F15407"/>
    <w:rsid w:val="00F15BD4"/>
    <w:rsid w:val="00F15E80"/>
    <w:rsid w:val="00F169D3"/>
    <w:rsid w:val="00F16AC5"/>
    <w:rsid w:val="00F16E1E"/>
    <w:rsid w:val="00F16F3C"/>
    <w:rsid w:val="00F17604"/>
    <w:rsid w:val="00F202FF"/>
    <w:rsid w:val="00F2067A"/>
    <w:rsid w:val="00F20B49"/>
    <w:rsid w:val="00F20CF1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48AE"/>
    <w:rsid w:val="00F25982"/>
    <w:rsid w:val="00F25B34"/>
    <w:rsid w:val="00F25BDB"/>
    <w:rsid w:val="00F25D0F"/>
    <w:rsid w:val="00F26467"/>
    <w:rsid w:val="00F265C7"/>
    <w:rsid w:val="00F26F79"/>
    <w:rsid w:val="00F27288"/>
    <w:rsid w:val="00F27351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3FB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954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53B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5E02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02C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453"/>
    <w:rsid w:val="00FC79A0"/>
    <w:rsid w:val="00FC79B3"/>
    <w:rsid w:val="00FC7C07"/>
    <w:rsid w:val="00FC7CB0"/>
    <w:rsid w:val="00FC7CF9"/>
    <w:rsid w:val="00FD0512"/>
    <w:rsid w:val="00FD08EA"/>
    <w:rsid w:val="00FD0909"/>
    <w:rsid w:val="00FD09BD"/>
    <w:rsid w:val="00FD0B38"/>
    <w:rsid w:val="00FD0C70"/>
    <w:rsid w:val="00FD0EA3"/>
    <w:rsid w:val="00FD1C6C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1F8"/>
    <w:rsid w:val="00FE427F"/>
    <w:rsid w:val="00FE444B"/>
    <w:rsid w:val="00FE4C53"/>
    <w:rsid w:val="00FE5073"/>
    <w:rsid w:val="00FE5182"/>
    <w:rsid w:val="00FE5216"/>
    <w:rsid w:val="00FE600C"/>
    <w:rsid w:val="00FE7192"/>
    <w:rsid w:val="00FE72B9"/>
    <w:rsid w:val="00FE7DE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1512</Words>
  <Characters>8322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103</cp:revision>
  <cp:lastPrinted>2022-11-15T11:56:00Z</cp:lastPrinted>
  <dcterms:created xsi:type="dcterms:W3CDTF">2022-11-28T17:13:00Z</dcterms:created>
  <dcterms:modified xsi:type="dcterms:W3CDTF">2024-07-21T11:21:00Z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