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67C414B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A27FCF">
        <w:rPr>
          <w:b/>
          <w:bCs/>
          <w:sz w:val="28"/>
          <w:szCs w:val="28"/>
        </w:rPr>
        <w:t>1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6F78FE20" w:rsidR="00BC4945" w:rsidRPr="00BC4945" w:rsidRDefault="00A27FCF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A27FCF">
        <w:rPr>
          <w:b/>
          <w:bCs/>
          <w:color w:val="000000"/>
          <w:sz w:val="28"/>
          <w:szCs w:val="28"/>
        </w:rPr>
        <w:t xml:space="preserve">CONCEPTO DE DERECHO MERCANTIL. </w:t>
      </w:r>
      <w:bookmarkStart w:id="4" w:name="_Hlk118227622"/>
      <w:r w:rsidRPr="00A27FCF">
        <w:rPr>
          <w:b/>
          <w:bCs/>
          <w:color w:val="000000"/>
          <w:sz w:val="28"/>
          <w:szCs w:val="28"/>
        </w:rPr>
        <w:t>TEORÍA DEL ACTO DE COMERCIO: CONTENIDO ACTUAL.</w:t>
      </w:r>
      <w:bookmarkEnd w:id="4"/>
      <w:r w:rsidRPr="00A27FCF">
        <w:rPr>
          <w:b/>
          <w:bCs/>
          <w:color w:val="000000"/>
          <w:sz w:val="28"/>
          <w:szCs w:val="28"/>
        </w:rPr>
        <w:t xml:space="preserve"> ESPECIALIDADES DEL DERECHO MERCANTIL EN MATERIA DE FUENTES. EL CÓDIGO DE COMERCIO VIGENTE: SU ESTRUCTURA. RELEVANCIA DE LAS NORMAS DE DERECHO DE LA UNIÓN EUROPEA.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5A5D0492" w14:textId="2DC47A92" w:rsidR="00796387" w:rsidRPr="00C105BF" w:rsidRDefault="00A27FCF" w:rsidP="008E2A62">
      <w:pPr>
        <w:spacing w:before="120" w:after="120" w:line="360" w:lineRule="auto"/>
        <w:jc w:val="both"/>
        <w:rPr>
          <w:spacing w:val="-3"/>
        </w:rPr>
      </w:pPr>
      <w:r w:rsidRPr="00A27FCF">
        <w:rPr>
          <w:b/>
          <w:bCs/>
          <w:color w:val="000000"/>
        </w:rPr>
        <w:t>CONCEPTO DE DERECHO MERCANTIL</w:t>
      </w:r>
      <w:r w:rsidR="006B57A9">
        <w:rPr>
          <w:b/>
          <w:bCs/>
          <w:color w:val="000000"/>
        </w:rPr>
        <w:t>.</w:t>
      </w:r>
    </w:p>
    <w:p w14:paraId="2ED376D4" w14:textId="7D6E0FEB" w:rsidR="00940682" w:rsidRDefault="0032785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concepto </w:t>
      </w:r>
      <w:r w:rsidR="00C22204">
        <w:rPr>
          <w:bCs/>
          <w:spacing w:val="-3"/>
        </w:rPr>
        <w:t xml:space="preserve">actual </w:t>
      </w:r>
      <w:r>
        <w:rPr>
          <w:bCs/>
          <w:spacing w:val="-3"/>
        </w:rPr>
        <w:t xml:space="preserve">de Derecho Mercantil </w:t>
      </w:r>
      <w:r w:rsidR="00C22204">
        <w:rPr>
          <w:bCs/>
          <w:spacing w:val="-3"/>
        </w:rPr>
        <w:t>es producto de una larga evolución histórica, cuyas etapas fundamentales son las siguientes:</w:t>
      </w:r>
    </w:p>
    <w:p w14:paraId="02659FDD" w14:textId="7F3183ED" w:rsidR="00C22204" w:rsidRPr="00E12287" w:rsidRDefault="00774FA9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 xml:space="preserve">El Derecho Mercantil era desconocido </w:t>
      </w:r>
      <w:r w:rsidR="0000313A" w:rsidRPr="00E12287">
        <w:rPr>
          <w:bCs/>
          <w:spacing w:val="-3"/>
        </w:rPr>
        <w:t xml:space="preserve">en la antigüedad, y surge para regular las relaciones jurídico-económicas </w:t>
      </w:r>
      <w:r w:rsidR="00935E1E" w:rsidRPr="00E12287">
        <w:rPr>
          <w:bCs/>
          <w:spacing w:val="-3"/>
        </w:rPr>
        <w:t>de los mercaderes de la</w:t>
      </w:r>
      <w:r w:rsidR="00C1262C">
        <w:rPr>
          <w:bCs/>
          <w:spacing w:val="-3"/>
        </w:rPr>
        <w:t xml:space="preserve"> baja</w:t>
      </w:r>
      <w:r w:rsidR="00935E1E" w:rsidRPr="00E12287">
        <w:rPr>
          <w:bCs/>
          <w:spacing w:val="-3"/>
        </w:rPr>
        <w:t xml:space="preserve"> Edad Media</w:t>
      </w:r>
      <w:r w:rsidR="001E1F6B">
        <w:rPr>
          <w:bCs/>
          <w:spacing w:val="-3"/>
        </w:rPr>
        <w:t xml:space="preserve"> como</w:t>
      </w:r>
      <w:r w:rsidR="00C67BB5" w:rsidRPr="00E12287">
        <w:rPr>
          <w:bCs/>
          <w:spacing w:val="-3"/>
        </w:rPr>
        <w:t xml:space="preserve"> el derecho estatutario propio de los mercaderes, con eficacia extraterritorial y dotado de </w:t>
      </w:r>
      <w:r w:rsidR="005A7EFC" w:rsidRPr="00E12287">
        <w:rPr>
          <w:bCs/>
          <w:spacing w:val="-3"/>
        </w:rPr>
        <w:t>fuentes autónomas y de tribunales propios.</w:t>
      </w:r>
    </w:p>
    <w:p w14:paraId="38509190" w14:textId="7C9BB1ED" w:rsidR="005A7EFC" w:rsidRPr="00E12287" w:rsidRDefault="005A7EFC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>Con la aparición del moderno Estado nacional</w:t>
      </w:r>
      <w:r w:rsidR="00F25B34" w:rsidRPr="00E12287">
        <w:rPr>
          <w:bCs/>
          <w:spacing w:val="-3"/>
        </w:rPr>
        <w:t>, el Derecho Mercantil se somete a las leyes estatales y pierde su autonomía y extraterritorialidad</w:t>
      </w:r>
      <w:r w:rsidR="003C6959" w:rsidRPr="00E12287">
        <w:rPr>
          <w:bCs/>
          <w:spacing w:val="-3"/>
        </w:rPr>
        <w:t xml:space="preserve">, ampliándose a actividades no estrictamente comerciales y a sujetos que no son mercaderes, surgiendo en esta época </w:t>
      </w:r>
      <w:r w:rsidR="00FF4997" w:rsidRPr="00E12287">
        <w:rPr>
          <w:bCs/>
          <w:spacing w:val="-3"/>
        </w:rPr>
        <w:t>los bancos, las bolsas o las compañías mercantiles.</w:t>
      </w:r>
    </w:p>
    <w:p w14:paraId="7C05C4EF" w14:textId="553E4440" w:rsidR="00FF4997" w:rsidRPr="00E12287" w:rsidRDefault="009409A6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 xml:space="preserve">En </w:t>
      </w:r>
      <w:r w:rsidR="00FF4997" w:rsidRPr="00E12287">
        <w:rPr>
          <w:bCs/>
          <w:spacing w:val="-3"/>
        </w:rPr>
        <w:t xml:space="preserve">el siglo XIX, los efectos conjuntos de la </w:t>
      </w:r>
      <w:r w:rsidRPr="00E12287">
        <w:rPr>
          <w:bCs/>
          <w:spacing w:val="-3"/>
        </w:rPr>
        <w:t>revolución industrial, el liberalismo económico y la codificación</w:t>
      </w:r>
      <w:r w:rsidR="00B967EC" w:rsidRPr="00E12287">
        <w:rPr>
          <w:bCs/>
          <w:spacing w:val="-3"/>
        </w:rPr>
        <w:t xml:space="preserve"> impulsan una concepción objetiva del Derecho Mercantil como el regulador de los actos de comercio, concepción que reflejan los primeros códigos de comercio, como el francés de 1807 o </w:t>
      </w:r>
      <w:r w:rsidR="00E51138" w:rsidRPr="00E12287">
        <w:rPr>
          <w:bCs/>
          <w:spacing w:val="-3"/>
        </w:rPr>
        <w:t>el español de 1829</w:t>
      </w:r>
      <w:r w:rsidR="006B0F95" w:rsidRPr="00E12287">
        <w:rPr>
          <w:bCs/>
          <w:spacing w:val="-3"/>
        </w:rPr>
        <w:t>, y que sigue reflejando el vigente Código de Comercio de 22 de agosto de 1885.</w:t>
      </w:r>
    </w:p>
    <w:p w14:paraId="42431368" w14:textId="733ACD0F" w:rsidR="00B117E8" w:rsidRPr="00E12287" w:rsidRDefault="00B117E8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>Desde finales del siglo XIX</w:t>
      </w:r>
      <w:r w:rsidR="00146ECB" w:rsidRPr="00E12287">
        <w:rPr>
          <w:bCs/>
          <w:spacing w:val="-3"/>
        </w:rPr>
        <w:t>,</w:t>
      </w:r>
      <w:r w:rsidRPr="00E12287">
        <w:rPr>
          <w:bCs/>
          <w:spacing w:val="-3"/>
        </w:rPr>
        <w:t xml:space="preserve"> </w:t>
      </w:r>
      <w:r w:rsidR="00696C01" w:rsidRPr="00E12287">
        <w:rPr>
          <w:bCs/>
          <w:spacing w:val="-3"/>
        </w:rPr>
        <w:t xml:space="preserve">el eje central del Derecho Mercantil </w:t>
      </w:r>
      <w:r w:rsidR="00303FDB">
        <w:rPr>
          <w:bCs/>
          <w:spacing w:val="-3"/>
        </w:rPr>
        <w:t xml:space="preserve">es </w:t>
      </w:r>
      <w:r w:rsidR="00696C01" w:rsidRPr="00E12287">
        <w:rPr>
          <w:bCs/>
          <w:spacing w:val="-3"/>
        </w:rPr>
        <w:t>la empresa</w:t>
      </w:r>
      <w:r w:rsidR="00174BB4" w:rsidRPr="00E12287">
        <w:rPr>
          <w:bCs/>
          <w:spacing w:val="-3"/>
        </w:rPr>
        <w:t xml:space="preserve">, </w:t>
      </w:r>
      <w:r w:rsidR="00146ECB" w:rsidRPr="00E12287">
        <w:rPr>
          <w:bCs/>
          <w:spacing w:val="-3"/>
        </w:rPr>
        <w:t xml:space="preserve">siendo ésta la concepción que impera en los grandes mercantilistas españoles del siglo XX, </w:t>
      </w:r>
      <w:r w:rsidR="000566C4" w:rsidRPr="00E12287">
        <w:rPr>
          <w:bCs/>
          <w:spacing w:val="-3"/>
        </w:rPr>
        <w:t>como Uría,</w:t>
      </w:r>
      <w:r w:rsidR="000C6422">
        <w:rPr>
          <w:bCs/>
          <w:spacing w:val="-3"/>
        </w:rPr>
        <w:t xml:space="preserve"> </w:t>
      </w:r>
      <w:r w:rsidR="000566C4" w:rsidRPr="00E12287">
        <w:rPr>
          <w:bCs/>
          <w:spacing w:val="-3"/>
        </w:rPr>
        <w:t>Garrigues</w:t>
      </w:r>
      <w:r w:rsidR="000C6422">
        <w:rPr>
          <w:bCs/>
          <w:spacing w:val="-3"/>
        </w:rPr>
        <w:t xml:space="preserve"> </w:t>
      </w:r>
      <w:r w:rsidR="000566C4" w:rsidRPr="00E12287">
        <w:rPr>
          <w:bCs/>
          <w:spacing w:val="-3"/>
        </w:rPr>
        <w:t xml:space="preserve">o Sánchez Calero, para quienes el Derecho </w:t>
      </w:r>
      <w:r w:rsidR="000566C4" w:rsidRPr="00E12287">
        <w:rPr>
          <w:bCs/>
          <w:spacing w:val="-3"/>
        </w:rPr>
        <w:lastRenderedPageBreak/>
        <w:t xml:space="preserve">Mercantil </w:t>
      </w:r>
      <w:r w:rsidR="00272218" w:rsidRPr="00E12287">
        <w:rPr>
          <w:bCs/>
          <w:spacing w:val="-3"/>
        </w:rPr>
        <w:t>es la rama del Derecho Privado que regula el estatuto jurídico de la empresa y el tráfico que éstas realizan en el mercado de bienes y servicios.</w:t>
      </w:r>
    </w:p>
    <w:p w14:paraId="0444E468" w14:textId="510B75DC" w:rsidR="00201E84" w:rsidRPr="00E12287" w:rsidRDefault="00B84231" w:rsidP="00E12287">
      <w:pPr>
        <w:pStyle w:val="Prrafodelista"/>
        <w:numPr>
          <w:ilvl w:val="0"/>
          <w:numId w:val="37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12287">
        <w:rPr>
          <w:bCs/>
          <w:spacing w:val="-3"/>
        </w:rPr>
        <w:t xml:space="preserve">En las últimas décadas, este concepto se expande </w:t>
      </w:r>
      <w:r w:rsidR="00746B14" w:rsidRPr="00E12287">
        <w:rPr>
          <w:bCs/>
          <w:spacing w:val="-3"/>
        </w:rPr>
        <w:t xml:space="preserve">para acoger a otros sujetos que no son empresas en sentido estricto y actividades que no son </w:t>
      </w:r>
      <w:r w:rsidR="00061BF6" w:rsidRPr="00E12287">
        <w:rPr>
          <w:bCs/>
          <w:spacing w:val="-3"/>
        </w:rPr>
        <w:t xml:space="preserve">propias del tráfico de bienes y servicios, </w:t>
      </w:r>
      <w:r w:rsidR="00D26356" w:rsidRPr="00E12287">
        <w:rPr>
          <w:bCs/>
          <w:spacing w:val="-3"/>
        </w:rPr>
        <w:t>con especial influencia de normas jurídico-públicas, identificándose el Derecho Mercantil con el derecho del mer</w:t>
      </w:r>
      <w:r w:rsidR="00201E84" w:rsidRPr="00E12287">
        <w:rPr>
          <w:bCs/>
          <w:spacing w:val="-3"/>
        </w:rPr>
        <w:t>cado o incluso el derecho del tráfico económico.</w:t>
      </w:r>
    </w:p>
    <w:p w14:paraId="3FB55E86" w14:textId="5C4A99AF" w:rsidR="00D83280" w:rsidRPr="00E12287" w:rsidRDefault="00D83280" w:rsidP="00E12287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E12287">
        <w:rPr>
          <w:bCs/>
          <w:spacing w:val="-3"/>
        </w:rPr>
        <w:t xml:space="preserve">De esta forma, el Derecho Mercantil acoge en la actualidad </w:t>
      </w:r>
      <w:r w:rsidR="00EA3402" w:rsidRPr="00E12287">
        <w:rPr>
          <w:bCs/>
          <w:spacing w:val="-3"/>
        </w:rPr>
        <w:t xml:space="preserve">aspectos como la regulación de la competencia y de los bienes inmateriales, </w:t>
      </w:r>
      <w:r w:rsidR="00852C0F" w:rsidRPr="00E12287">
        <w:rPr>
          <w:bCs/>
          <w:spacing w:val="-3"/>
        </w:rPr>
        <w:t xml:space="preserve">la protección de los consumidores y usuarios o la regulación de las tecnologías </w:t>
      </w:r>
      <w:r w:rsidR="009C2C0D">
        <w:rPr>
          <w:bCs/>
          <w:spacing w:val="-3"/>
        </w:rPr>
        <w:t>de la información</w:t>
      </w:r>
      <w:r w:rsidR="00261F31">
        <w:rPr>
          <w:bCs/>
          <w:spacing w:val="-3"/>
        </w:rPr>
        <w:t xml:space="preserve"> y la comunicación </w:t>
      </w:r>
      <w:r w:rsidR="00852C0F" w:rsidRPr="00E12287">
        <w:rPr>
          <w:bCs/>
          <w:spacing w:val="-3"/>
        </w:rPr>
        <w:t>en el tráfico económico</w:t>
      </w:r>
      <w:r w:rsidR="00D82693" w:rsidRPr="00E12287">
        <w:rPr>
          <w:bCs/>
          <w:spacing w:val="-3"/>
        </w:rPr>
        <w:t xml:space="preserve">, estando fuertemente internacionalizado, en particular en el ámbito europeo, </w:t>
      </w:r>
      <w:r w:rsidR="00214726" w:rsidRPr="00E12287">
        <w:rPr>
          <w:bCs/>
          <w:spacing w:val="-3"/>
        </w:rPr>
        <w:t xml:space="preserve">y existiendo una clara tendencia a su uniformización e incluso unificación con </w:t>
      </w:r>
      <w:r w:rsidR="00E12287" w:rsidRPr="00E12287">
        <w:rPr>
          <w:bCs/>
          <w:spacing w:val="-3"/>
        </w:rPr>
        <w:t>materias que también regula el Derecho Civil, especialmente en materia de contratación.</w:t>
      </w:r>
    </w:p>
    <w:p w14:paraId="7303E6AD" w14:textId="77777777" w:rsidR="005A7EFC" w:rsidRDefault="005A7EFC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A075C01" w14:textId="01F81739" w:rsidR="00502050" w:rsidRDefault="00E01812" w:rsidP="00E01812">
      <w:pPr>
        <w:spacing w:before="120" w:after="120" w:line="360" w:lineRule="auto"/>
        <w:jc w:val="both"/>
        <w:rPr>
          <w:bCs/>
          <w:spacing w:val="-3"/>
        </w:rPr>
      </w:pPr>
      <w:r w:rsidRPr="00E01812">
        <w:rPr>
          <w:b/>
          <w:bCs/>
          <w:spacing w:val="-3"/>
        </w:rPr>
        <w:t>TEORÍA DEL ACTO DE COMERCIO: CONTENIDO ACTUAL.</w:t>
      </w:r>
    </w:p>
    <w:p w14:paraId="434F4CDF" w14:textId="0303A6C6" w:rsidR="00502050" w:rsidRDefault="00F75606" w:rsidP="00F7560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Como he indicado, nuestro vigente Código de Comercio considera Derecho Mercantil al que regula los actos de comercio, disponiendo su artículo 2 que “l</w:t>
      </w:r>
      <w:r w:rsidRPr="00F75606">
        <w:rPr>
          <w:bCs/>
          <w:spacing w:val="-3"/>
        </w:rPr>
        <w:t xml:space="preserve">os actos de comercio, sean o no comerciantes los que los ejecuten, y estén o no especificados en este Código, se regirán por las disposiciones contenidas en él; en su defecto, por los usos del comercio observados generalmente en cada plaza, y, a falta de ambas reglas, por las del </w:t>
      </w:r>
      <w:r w:rsidR="001B3C6F">
        <w:rPr>
          <w:bCs/>
          <w:spacing w:val="-3"/>
        </w:rPr>
        <w:t>d</w:t>
      </w:r>
      <w:r w:rsidRPr="00F75606">
        <w:rPr>
          <w:bCs/>
          <w:spacing w:val="-3"/>
        </w:rPr>
        <w:t>erecho común.</w:t>
      </w:r>
      <w:r w:rsidR="001B3C6F">
        <w:rPr>
          <w:bCs/>
          <w:spacing w:val="-3"/>
        </w:rPr>
        <w:t xml:space="preserve"> </w:t>
      </w:r>
      <w:r w:rsidRPr="00F75606">
        <w:rPr>
          <w:bCs/>
          <w:spacing w:val="-3"/>
        </w:rPr>
        <w:t>Serán reputados actos de comercio los comprendidos en este Código y cualesquiera otros de naturaleza análoga</w:t>
      </w:r>
      <w:r w:rsidR="001B3C6F">
        <w:rPr>
          <w:bCs/>
          <w:spacing w:val="-3"/>
        </w:rPr>
        <w:t>”</w:t>
      </w:r>
      <w:r w:rsidRPr="00F75606">
        <w:rPr>
          <w:bCs/>
          <w:spacing w:val="-3"/>
        </w:rPr>
        <w:t>.</w:t>
      </w:r>
    </w:p>
    <w:p w14:paraId="71140122" w14:textId="30D569CE" w:rsidR="00502050" w:rsidRDefault="00B7175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 de la distinción entre actos de comercio por naturaleza, que son los regulados por el Código de Comercio, y por analogía, la doctrina suele distinguir entre los actos de comercio puros, cuando todos los sujetos intervinientes </w:t>
      </w:r>
      <w:r w:rsidR="0053200F">
        <w:rPr>
          <w:bCs/>
          <w:spacing w:val="-3"/>
        </w:rPr>
        <w:t>son comerciantes conforme al concepto que se estudia en el tema 4 de esta parte del programa, y mixtos, cuando uno de los intervinientes no es comerciante.</w:t>
      </w:r>
    </w:p>
    <w:p w14:paraId="4330BB4B" w14:textId="3793F9D4" w:rsidR="00795677" w:rsidRDefault="00D767F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D767FE">
        <w:rPr>
          <w:bCs/>
          <w:spacing w:val="-3"/>
        </w:rPr>
        <w:t xml:space="preserve">Sin embargo, el </w:t>
      </w:r>
      <w:r w:rsidR="00261F31">
        <w:rPr>
          <w:bCs/>
          <w:spacing w:val="-3"/>
        </w:rPr>
        <w:t xml:space="preserve">Código </w:t>
      </w:r>
      <w:r w:rsidRPr="00D767FE">
        <w:rPr>
          <w:bCs/>
          <w:spacing w:val="-3"/>
        </w:rPr>
        <w:t>no define</w:t>
      </w:r>
      <w:r>
        <w:rPr>
          <w:bCs/>
          <w:spacing w:val="-3"/>
        </w:rPr>
        <w:t xml:space="preserve"> los actos de comercio</w:t>
      </w:r>
      <w:r w:rsidRPr="00D767FE">
        <w:rPr>
          <w:bCs/>
          <w:spacing w:val="-3"/>
        </w:rPr>
        <w:t xml:space="preserve">, ni </w:t>
      </w:r>
      <w:r w:rsidR="004C464A">
        <w:rPr>
          <w:bCs/>
          <w:spacing w:val="-3"/>
        </w:rPr>
        <w:t xml:space="preserve">da </w:t>
      </w:r>
      <w:r w:rsidRPr="00D767FE">
        <w:rPr>
          <w:bCs/>
          <w:spacing w:val="-3"/>
        </w:rPr>
        <w:t>un criterio homogéneo</w:t>
      </w:r>
      <w:r w:rsidR="004C464A">
        <w:rPr>
          <w:bCs/>
          <w:spacing w:val="-3"/>
        </w:rPr>
        <w:t xml:space="preserve"> y uniforme</w:t>
      </w:r>
      <w:r w:rsidR="00BE6FC7">
        <w:rPr>
          <w:bCs/>
          <w:spacing w:val="-3"/>
        </w:rPr>
        <w:t xml:space="preserve"> de los mismos. Es más: existen actos de comercio que no están regulados por el Código de Comercio, </w:t>
      </w:r>
      <w:r w:rsidR="005B1D38">
        <w:rPr>
          <w:bCs/>
          <w:spacing w:val="-3"/>
        </w:rPr>
        <w:t>como el contrato de seguro</w:t>
      </w:r>
      <w:r w:rsidR="009023C3">
        <w:rPr>
          <w:bCs/>
          <w:spacing w:val="-3"/>
        </w:rPr>
        <w:t xml:space="preserve">, regulado por su propia Ley de </w:t>
      </w:r>
      <w:r w:rsidR="006A6463">
        <w:rPr>
          <w:bCs/>
          <w:spacing w:val="-3"/>
        </w:rPr>
        <w:t>8 de octubre de 1980,</w:t>
      </w:r>
      <w:r w:rsidR="00D535E8">
        <w:rPr>
          <w:bCs/>
          <w:spacing w:val="-3"/>
        </w:rPr>
        <w:t xml:space="preserve"> o los instrumentos cambiarios,</w:t>
      </w:r>
      <w:r w:rsidR="006A6463">
        <w:rPr>
          <w:bCs/>
          <w:spacing w:val="-3"/>
        </w:rPr>
        <w:t xml:space="preserve"> regulados por la Ley Cambiaria y del Cheque de 16 </w:t>
      </w:r>
      <w:r w:rsidR="006A6463">
        <w:rPr>
          <w:bCs/>
          <w:spacing w:val="-3"/>
        </w:rPr>
        <w:lastRenderedPageBreak/>
        <w:t>de julio de 1985,</w:t>
      </w:r>
      <w:r w:rsidR="00D535E8">
        <w:rPr>
          <w:bCs/>
          <w:spacing w:val="-3"/>
        </w:rPr>
        <w:t xml:space="preserve"> </w:t>
      </w:r>
      <w:r w:rsidR="00B07901">
        <w:rPr>
          <w:bCs/>
          <w:spacing w:val="-3"/>
        </w:rPr>
        <w:t>mientras que determinados actos, como la compraventa, el depósito o el préstamo, pueden ser tanto civiles como mercantiles.</w:t>
      </w:r>
    </w:p>
    <w:p w14:paraId="4D795FAD" w14:textId="4291B1F9" w:rsidR="006A6463" w:rsidRDefault="003114E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ello, </w:t>
      </w:r>
      <w:r w:rsidR="00FF6D11">
        <w:rPr>
          <w:bCs/>
          <w:spacing w:val="-3"/>
        </w:rPr>
        <w:t xml:space="preserve">son distintos los criterios que permiten identificar el carácter mercantil de un acto, </w:t>
      </w:r>
      <w:r w:rsidR="001A4401">
        <w:rPr>
          <w:bCs/>
          <w:spacing w:val="-3"/>
        </w:rPr>
        <w:t xml:space="preserve">desde </w:t>
      </w:r>
      <w:r w:rsidR="00CD7655">
        <w:rPr>
          <w:bCs/>
          <w:spacing w:val="-3"/>
        </w:rPr>
        <w:t xml:space="preserve">la mera participación de un comerciante, como considera la jurisprudencia respecto de los contratos bancarios, </w:t>
      </w:r>
      <w:r w:rsidR="001A4401">
        <w:rPr>
          <w:bCs/>
          <w:spacing w:val="-3"/>
        </w:rPr>
        <w:t xml:space="preserve">a la </w:t>
      </w:r>
      <w:r w:rsidR="00CD7655">
        <w:rPr>
          <w:bCs/>
          <w:spacing w:val="-3"/>
        </w:rPr>
        <w:t xml:space="preserve">expresa </w:t>
      </w:r>
      <w:r w:rsidR="001A4401">
        <w:rPr>
          <w:bCs/>
          <w:spacing w:val="-3"/>
        </w:rPr>
        <w:t xml:space="preserve">previsión legal, </w:t>
      </w:r>
      <w:r w:rsidR="006D3C30">
        <w:rPr>
          <w:bCs/>
          <w:spacing w:val="-3"/>
        </w:rPr>
        <w:t>como ocurre con el contrato de agencia</w:t>
      </w:r>
      <w:r w:rsidR="001A4401">
        <w:rPr>
          <w:bCs/>
          <w:spacing w:val="-3"/>
        </w:rPr>
        <w:t>, que siempre tiene por objeto</w:t>
      </w:r>
      <w:r w:rsidR="005A2027">
        <w:rPr>
          <w:bCs/>
          <w:spacing w:val="-3"/>
        </w:rPr>
        <w:t xml:space="preserve"> promover actos de comercio</w:t>
      </w:r>
      <w:r w:rsidR="006D3C30">
        <w:rPr>
          <w:bCs/>
          <w:spacing w:val="-3"/>
        </w:rPr>
        <w:t xml:space="preserve"> conforme a su Ley reguladora de </w:t>
      </w:r>
      <w:r w:rsidR="009023C3">
        <w:rPr>
          <w:bCs/>
          <w:spacing w:val="-3"/>
        </w:rPr>
        <w:t>27 de mayo de 1992</w:t>
      </w:r>
      <w:r w:rsidR="005A2027">
        <w:rPr>
          <w:bCs/>
          <w:spacing w:val="-3"/>
        </w:rPr>
        <w:t>,</w:t>
      </w:r>
      <w:r w:rsidR="001A4401">
        <w:rPr>
          <w:bCs/>
          <w:spacing w:val="-3"/>
        </w:rPr>
        <w:t xml:space="preserve"> o las sociedades de capital, que </w:t>
      </w:r>
      <w:r w:rsidR="005A2027">
        <w:rPr>
          <w:bCs/>
          <w:spacing w:val="-3"/>
        </w:rPr>
        <w:t xml:space="preserve">son siempre mercantiles por su forma conforme al texto refundido de su Ley reguladora de </w:t>
      </w:r>
      <w:r w:rsidR="000213B2">
        <w:rPr>
          <w:bCs/>
          <w:spacing w:val="-3"/>
        </w:rPr>
        <w:t>2 de julio de 2010</w:t>
      </w:r>
      <w:r w:rsidR="006A6463">
        <w:rPr>
          <w:bCs/>
          <w:spacing w:val="-3"/>
        </w:rPr>
        <w:t>.</w:t>
      </w:r>
    </w:p>
    <w:p w14:paraId="7D19432E" w14:textId="485115FB" w:rsidR="006A6463" w:rsidRDefault="006A646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9C51D44" w14:textId="4C902B85" w:rsidR="007E582F" w:rsidRDefault="00342626" w:rsidP="00342626">
      <w:pPr>
        <w:spacing w:before="120" w:after="120" w:line="360" w:lineRule="auto"/>
        <w:jc w:val="both"/>
        <w:rPr>
          <w:bCs/>
          <w:spacing w:val="-3"/>
        </w:rPr>
      </w:pPr>
      <w:r w:rsidRPr="00342626">
        <w:rPr>
          <w:b/>
          <w:bCs/>
          <w:spacing w:val="-3"/>
        </w:rPr>
        <w:t>ESPECIALIDADES DEL DERECHO MERCANTIL EN MATERIA DE FUENTES.</w:t>
      </w:r>
    </w:p>
    <w:p w14:paraId="2AA2396D" w14:textId="5A64A0AD" w:rsidR="007E582F" w:rsidRDefault="00AD7E8B" w:rsidP="00AD7E8B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AD7E8B">
        <w:rPr>
          <w:bCs/>
          <w:spacing w:val="-3"/>
        </w:rPr>
        <w:t xml:space="preserve">Las fuentes del Derecho Mercantil están relacionadas en el artículo 2 </w:t>
      </w:r>
      <w:r>
        <w:rPr>
          <w:bCs/>
          <w:spacing w:val="-3"/>
        </w:rPr>
        <w:t>del Código de Comercio,</w:t>
      </w:r>
      <w:r w:rsidRPr="00AD7E8B">
        <w:rPr>
          <w:bCs/>
          <w:spacing w:val="-3"/>
        </w:rPr>
        <w:t xml:space="preserve"> que las jerarquiza aludiendo en primer lugar al propio Código, en su defecto, a los usos del comercio y, a falta de ambos, al </w:t>
      </w:r>
      <w:r>
        <w:rPr>
          <w:bCs/>
          <w:spacing w:val="-3"/>
        </w:rPr>
        <w:t>d</w:t>
      </w:r>
      <w:r w:rsidRPr="00AD7E8B">
        <w:rPr>
          <w:bCs/>
          <w:spacing w:val="-3"/>
        </w:rPr>
        <w:t xml:space="preserve">erecho </w:t>
      </w:r>
      <w:r>
        <w:rPr>
          <w:bCs/>
          <w:spacing w:val="-3"/>
        </w:rPr>
        <w:t>c</w:t>
      </w:r>
      <w:r w:rsidRPr="00AD7E8B">
        <w:rPr>
          <w:bCs/>
          <w:spacing w:val="-3"/>
        </w:rPr>
        <w:t>omún, esto es, el Derecho</w:t>
      </w:r>
      <w:r>
        <w:rPr>
          <w:bCs/>
          <w:spacing w:val="-3"/>
        </w:rPr>
        <w:t xml:space="preserve"> </w:t>
      </w:r>
      <w:r w:rsidRPr="00AD7E8B">
        <w:rPr>
          <w:bCs/>
          <w:spacing w:val="-3"/>
        </w:rPr>
        <w:t>Civil.</w:t>
      </w:r>
    </w:p>
    <w:p w14:paraId="0815CD60" w14:textId="5E4B1313" w:rsidR="006A6463" w:rsidRDefault="0000176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obstante, esta jerarquía de fuentes </w:t>
      </w:r>
      <w:r w:rsidR="00394639">
        <w:rPr>
          <w:bCs/>
          <w:spacing w:val="-3"/>
        </w:rPr>
        <w:t>cambia en el caso de lo</w:t>
      </w:r>
      <w:r w:rsidR="00D76093">
        <w:rPr>
          <w:bCs/>
          <w:spacing w:val="-3"/>
        </w:rPr>
        <w:t>s</w:t>
      </w:r>
      <w:r w:rsidR="00394639">
        <w:rPr>
          <w:bCs/>
          <w:spacing w:val="-3"/>
        </w:rPr>
        <w:t xml:space="preserve"> contratos mercantiles, respecto de los que el artí</w:t>
      </w:r>
      <w:r w:rsidR="00186B9D">
        <w:rPr>
          <w:bCs/>
          <w:spacing w:val="-3"/>
        </w:rPr>
        <w:t>cu</w:t>
      </w:r>
      <w:r w:rsidR="00394639">
        <w:rPr>
          <w:bCs/>
          <w:spacing w:val="-3"/>
        </w:rPr>
        <w:t>lo 50 del Código de Comercio dispone que</w:t>
      </w:r>
      <w:r w:rsidR="00394639" w:rsidRPr="00394639">
        <w:rPr>
          <w:bCs/>
          <w:spacing w:val="-3"/>
        </w:rPr>
        <w:t xml:space="preserve"> </w:t>
      </w:r>
      <w:r w:rsidR="00186B9D">
        <w:rPr>
          <w:bCs/>
          <w:spacing w:val="-3"/>
        </w:rPr>
        <w:t>“</w:t>
      </w:r>
      <w:r w:rsidR="00394639" w:rsidRPr="00394639">
        <w:rPr>
          <w:bCs/>
          <w:spacing w:val="-3"/>
        </w:rPr>
        <w:t xml:space="preserve">en todo lo relativo a sus requisitos, modificaciones, excepciones, interpretación y extinción y a la capacidad de los contratantes, se regirán, en todo lo que no se halle expresamente establecido en este Código o en las </w:t>
      </w:r>
      <w:r w:rsidR="00A71203">
        <w:rPr>
          <w:bCs/>
          <w:spacing w:val="-3"/>
        </w:rPr>
        <w:t>l</w:t>
      </w:r>
      <w:r w:rsidR="00394639" w:rsidRPr="00394639">
        <w:rPr>
          <w:bCs/>
          <w:spacing w:val="-3"/>
        </w:rPr>
        <w:t xml:space="preserve">eyes especiales, por las reglas generales del </w:t>
      </w:r>
      <w:r w:rsidR="00A71203">
        <w:rPr>
          <w:bCs/>
          <w:spacing w:val="-3"/>
        </w:rPr>
        <w:t>d</w:t>
      </w:r>
      <w:r w:rsidR="00394639" w:rsidRPr="00394639">
        <w:rPr>
          <w:bCs/>
          <w:spacing w:val="-3"/>
        </w:rPr>
        <w:t>erecho común</w:t>
      </w:r>
      <w:r w:rsidR="00A71203">
        <w:rPr>
          <w:bCs/>
          <w:spacing w:val="-3"/>
        </w:rPr>
        <w:t>”</w:t>
      </w:r>
      <w:r w:rsidR="00394639" w:rsidRPr="00394639">
        <w:rPr>
          <w:bCs/>
          <w:spacing w:val="-3"/>
        </w:rPr>
        <w:t>.</w:t>
      </w:r>
    </w:p>
    <w:p w14:paraId="5D110859" w14:textId="4859F6C5" w:rsidR="006A6463" w:rsidRDefault="006F4996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la jerarquía de fuentes del artículo 2 </w:t>
      </w:r>
      <w:r w:rsidRPr="006F4996">
        <w:rPr>
          <w:bCs/>
          <w:spacing w:val="-3"/>
        </w:rPr>
        <w:t xml:space="preserve">no </w:t>
      </w:r>
      <w:r>
        <w:rPr>
          <w:bCs/>
          <w:spacing w:val="-3"/>
        </w:rPr>
        <w:t xml:space="preserve">es </w:t>
      </w:r>
      <w:r w:rsidRPr="006F4996">
        <w:rPr>
          <w:bCs/>
          <w:spacing w:val="-3"/>
        </w:rPr>
        <w:t xml:space="preserve">aplicable a la materia mercantil que no sea susceptible de ser considerada acto de comercio, </w:t>
      </w:r>
      <w:r>
        <w:rPr>
          <w:bCs/>
          <w:spacing w:val="-3"/>
        </w:rPr>
        <w:t xml:space="preserve">como ocurre </w:t>
      </w:r>
      <w:r w:rsidRPr="006F4996">
        <w:rPr>
          <w:bCs/>
          <w:spacing w:val="-3"/>
        </w:rPr>
        <w:t>con el Registro Mercantil</w:t>
      </w:r>
      <w:r>
        <w:rPr>
          <w:bCs/>
          <w:spacing w:val="-3"/>
        </w:rPr>
        <w:t>.</w:t>
      </w:r>
    </w:p>
    <w:p w14:paraId="1A9CD3F9" w14:textId="78985FB6" w:rsidR="002A63A1" w:rsidRDefault="002D5E3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primera fuente del Derecho Mercantil</w:t>
      </w:r>
      <w:r w:rsidR="007E560F">
        <w:rPr>
          <w:bCs/>
          <w:spacing w:val="-3"/>
        </w:rPr>
        <w:t>, por ende,</w:t>
      </w:r>
      <w:r>
        <w:rPr>
          <w:bCs/>
          <w:spacing w:val="-3"/>
        </w:rPr>
        <w:t xml:space="preserve"> es la ley mercantil, incluyendo en ella tanto al Código de Comercio como a las numerosísimas leyes</w:t>
      </w:r>
      <w:r w:rsidR="0078292A">
        <w:rPr>
          <w:bCs/>
          <w:spacing w:val="-3"/>
        </w:rPr>
        <w:t xml:space="preserve"> y</w:t>
      </w:r>
      <w:r>
        <w:rPr>
          <w:bCs/>
          <w:spacing w:val="-3"/>
        </w:rPr>
        <w:t xml:space="preserve"> </w:t>
      </w:r>
      <w:r w:rsidR="0078292A">
        <w:rPr>
          <w:bCs/>
          <w:spacing w:val="-3"/>
        </w:rPr>
        <w:t>reglamentos</w:t>
      </w:r>
      <w:r w:rsidR="00341187">
        <w:rPr>
          <w:bCs/>
          <w:spacing w:val="-3"/>
        </w:rPr>
        <w:t xml:space="preserve"> que regulan materias mercantiles, debiendo tenerse presente que el artículo 149.1.6ª de la Constitución Española de 27 de diciembre de 1978 </w:t>
      </w:r>
      <w:r w:rsidR="003904BA">
        <w:rPr>
          <w:bCs/>
          <w:spacing w:val="-3"/>
        </w:rPr>
        <w:t>atribuye al Estado competencia exclusiva en materia de legislación mercantil.</w:t>
      </w:r>
    </w:p>
    <w:p w14:paraId="6AA9B2BE" w14:textId="7F4C4730" w:rsidR="000973F6" w:rsidRDefault="000973F6" w:rsidP="000973F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obstante, el Tribunal Constitucional </w:t>
      </w:r>
      <w:r w:rsidRPr="000973F6">
        <w:rPr>
          <w:bCs/>
          <w:spacing w:val="-3"/>
        </w:rPr>
        <w:t>ha permitido a las Comunidades Autónomas legislar acerca de</w:t>
      </w:r>
      <w:r>
        <w:rPr>
          <w:bCs/>
          <w:spacing w:val="-3"/>
        </w:rPr>
        <w:t xml:space="preserve"> ciertos ámbitos mercantiles</w:t>
      </w:r>
      <w:r w:rsidRPr="000973F6">
        <w:rPr>
          <w:bCs/>
          <w:spacing w:val="-3"/>
        </w:rPr>
        <w:t xml:space="preserve"> o ejecutar la normativa estatal</w:t>
      </w:r>
      <w:r>
        <w:rPr>
          <w:bCs/>
          <w:spacing w:val="-3"/>
        </w:rPr>
        <w:t xml:space="preserve"> respecto de los mismos,</w:t>
      </w:r>
      <w:r w:rsidRPr="000973F6">
        <w:rPr>
          <w:bCs/>
          <w:spacing w:val="-3"/>
        </w:rPr>
        <w:t xml:space="preserve"> como </w:t>
      </w:r>
      <w:r w:rsidR="00A7014D">
        <w:rPr>
          <w:bCs/>
          <w:spacing w:val="-3"/>
        </w:rPr>
        <w:t xml:space="preserve">ocurre con </w:t>
      </w:r>
      <w:r w:rsidRPr="000973F6">
        <w:rPr>
          <w:bCs/>
          <w:spacing w:val="-3"/>
        </w:rPr>
        <w:t xml:space="preserve">las cooperativas y mutualidades, </w:t>
      </w:r>
      <w:r w:rsidR="00A7014D">
        <w:rPr>
          <w:bCs/>
          <w:spacing w:val="-3"/>
        </w:rPr>
        <w:t xml:space="preserve">la </w:t>
      </w:r>
      <w:r w:rsidRPr="000973F6">
        <w:rPr>
          <w:bCs/>
          <w:spacing w:val="-3"/>
        </w:rPr>
        <w:t>protección de los consumidores</w:t>
      </w:r>
      <w:r w:rsidR="00A7014D">
        <w:rPr>
          <w:bCs/>
          <w:spacing w:val="-3"/>
        </w:rPr>
        <w:t>, el</w:t>
      </w:r>
      <w:r w:rsidRPr="000973F6">
        <w:rPr>
          <w:bCs/>
          <w:spacing w:val="-3"/>
        </w:rPr>
        <w:t xml:space="preserve"> establecimiento y regulación de </w:t>
      </w:r>
      <w:r w:rsidR="00A7014D">
        <w:rPr>
          <w:bCs/>
          <w:spacing w:val="-3"/>
        </w:rPr>
        <w:t>b</w:t>
      </w:r>
      <w:r w:rsidRPr="000973F6">
        <w:rPr>
          <w:bCs/>
          <w:spacing w:val="-3"/>
        </w:rPr>
        <w:t>olsas de comercio y centros de contratación de mercancías</w:t>
      </w:r>
      <w:r w:rsidR="00A7014D">
        <w:rPr>
          <w:bCs/>
          <w:spacing w:val="-3"/>
        </w:rPr>
        <w:t xml:space="preserve"> ciertos aspectos de la defensa de la competencia</w:t>
      </w:r>
      <w:r w:rsidRPr="000973F6">
        <w:rPr>
          <w:bCs/>
          <w:spacing w:val="-3"/>
        </w:rPr>
        <w:t>.</w:t>
      </w:r>
    </w:p>
    <w:p w14:paraId="089CD310" w14:textId="595E340B" w:rsidR="000973F6" w:rsidRDefault="00E70CD5" w:rsidP="00E70CD5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Esta jurisprudencia es criticada por numerosos autores por los </w:t>
      </w:r>
      <w:r w:rsidR="000973F6" w:rsidRPr="000973F6">
        <w:rPr>
          <w:bCs/>
          <w:spacing w:val="-3"/>
        </w:rPr>
        <w:t>conflictos y tensiones</w:t>
      </w:r>
      <w:r>
        <w:rPr>
          <w:bCs/>
          <w:spacing w:val="-3"/>
        </w:rPr>
        <w:t xml:space="preserve"> que genera y por dificultar</w:t>
      </w:r>
      <w:r w:rsidR="000973F6" w:rsidRPr="000973F6">
        <w:rPr>
          <w:bCs/>
          <w:spacing w:val="-3"/>
        </w:rPr>
        <w:t xml:space="preserve"> la unidad de mercado que los operadores económicos demandan</w:t>
      </w:r>
      <w:r>
        <w:rPr>
          <w:bCs/>
          <w:spacing w:val="-3"/>
        </w:rPr>
        <w:t>.</w:t>
      </w:r>
    </w:p>
    <w:p w14:paraId="088B6614" w14:textId="5882275B" w:rsidR="002068E2" w:rsidRDefault="002068E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Dentro de la ley mercantil se incluyen también a las normas europeas</w:t>
      </w:r>
      <w:r w:rsidR="00D771F6">
        <w:rPr>
          <w:bCs/>
          <w:spacing w:val="-3"/>
        </w:rPr>
        <w:t xml:space="preserve">, </w:t>
      </w:r>
      <w:r w:rsidR="002E24FD">
        <w:rPr>
          <w:bCs/>
          <w:spacing w:val="-3"/>
        </w:rPr>
        <w:t xml:space="preserve">a las que posteriormente me referiré, </w:t>
      </w:r>
      <w:r w:rsidR="008A74DA">
        <w:rPr>
          <w:bCs/>
          <w:spacing w:val="-3"/>
        </w:rPr>
        <w:t xml:space="preserve">y las internacionales, </w:t>
      </w:r>
      <w:r w:rsidR="003826BA">
        <w:rPr>
          <w:bCs/>
          <w:spacing w:val="-3"/>
        </w:rPr>
        <w:t xml:space="preserve">promovidas por la </w:t>
      </w:r>
      <w:r w:rsidR="003826BA" w:rsidRPr="003826BA">
        <w:rPr>
          <w:bCs/>
          <w:spacing w:val="-3"/>
        </w:rPr>
        <w:t xml:space="preserve">Comisión de </w:t>
      </w:r>
      <w:r w:rsidR="006C6CE0">
        <w:rPr>
          <w:bCs/>
          <w:spacing w:val="-3"/>
        </w:rPr>
        <w:t xml:space="preserve">la Organización de las </w:t>
      </w:r>
      <w:r w:rsidR="003826BA" w:rsidRPr="003826BA">
        <w:rPr>
          <w:bCs/>
          <w:spacing w:val="-3"/>
        </w:rPr>
        <w:t>Naciones Unidas para el Derecho Mercantil Internacional</w:t>
      </w:r>
      <w:r w:rsidR="003826BA">
        <w:rPr>
          <w:bCs/>
          <w:spacing w:val="-3"/>
        </w:rPr>
        <w:t>, como la Convención de Viena sobre compraventa internacional</w:t>
      </w:r>
      <w:r w:rsidR="00AE27BB">
        <w:rPr>
          <w:bCs/>
          <w:spacing w:val="-3"/>
        </w:rPr>
        <w:t xml:space="preserve"> de mercaderías de 1980.</w:t>
      </w:r>
    </w:p>
    <w:p w14:paraId="06065E59" w14:textId="32BF7139" w:rsidR="002A63A1" w:rsidRDefault="00856D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segunda fuente </w:t>
      </w:r>
      <w:r w:rsidR="001D562F">
        <w:rPr>
          <w:bCs/>
          <w:spacing w:val="-3"/>
        </w:rPr>
        <w:t>es</w:t>
      </w:r>
      <w:r>
        <w:rPr>
          <w:bCs/>
          <w:spacing w:val="-3"/>
        </w:rPr>
        <w:t xml:space="preserve"> </w:t>
      </w:r>
      <w:r w:rsidR="001D562F">
        <w:rPr>
          <w:bCs/>
          <w:spacing w:val="-3"/>
        </w:rPr>
        <w:t>el</w:t>
      </w:r>
      <w:r>
        <w:rPr>
          <w:bCs/>
          <w:spacing w:val="-3"/>
        </w:rPr>
        <w:t xml:space="preserve"> uso </w:t>
      </w:r>
      <w:r w:rsidR="00765CC7">
        <w:rPr>
          <w:bCs/>
          <w:spacing w:val="-3"/>
        </w:rPr>
        <w:t xml:space="preserve">mercantil, </w:t>
      </w:r>
      <w:r w:rsidR="001D562F">
        <w:rPr>
          <w:bCs/>
          <w:spacing w:val="-3"/>
        </w:rPr>
        <w:t xml:space="preserve">que </w:t>
      </w:r>
      <w:r w:rsidR="00F40A8B">
        <w:rPr>
          <w:bCs/>
          <w:spacing w:val="-3"/>
        </w:rPr>
        <w:t xml:space="preserve">surge </w:t>
      </w:r>
      <w:r w:rsidR="00F40A8B" w:rsidRPr="00F40A8B">
        <w:rPr>
          <w:bCs/>
          <w:spacing w:val="-3"/>
        </w:rPr>
        <w:t>por la observancia repetida, uniforme y constante de una práctica determinada de los empresarios en sus negocios</w:t>
      </w:r>
      <w:r w:rsidR="00A63504">
        <w:rPr>
          <w:bCs/>
          <w:spacing w:val="-3"/>
        </w:rPr>
        <w:t>, respecto de los cuales pueden hacerse las siguientes consideraciones:</w:t>
      </w:r>
    </w:p>
    <w:p w14:paraId="7567713E" w14:textId="20F4F036" w:rsidR="00A63504" w:rsidRDefault="00A63504" w:rsidP="0033156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31564">
        <w:rPr>
          <w:bCs/>
          <w:spacing w:val="-3"/>
        </w:rPr>
        <w:t>Los usos pueden ser normativos</w:t>
      </w:r>
      <w:r w:rsidR="00B838D7" w:rsidRPr="00331564">
        <w:rPr>
          <w:bCs/>
          <w:spacing w:val="-3"/>
        </w:rPr>
        <w:t>, cuando a la práctica repetida y uniforme, cuando a la práctica en la que cons</w:t>
      </w:r>
      <w:r w:rsidR="00482914" w:rsidRPr="00331564">
        <w:rPr>
          <w:bCs/>
          <w:spacing w:val="-3"/>
        </w:rPr>
        <w:t xml:space="preserve">iste el uso </w:t>
      </w:r>
      <w:r w:rsidR="00B838D7" w:rsidRPr="00331564">
        <w:rPr>
          <w:bCs/>
          <w:spacing w:val="-3"/>
        </w:rPr>
        <w:t xml:space="preserve">se </w:t>
      </w:r>
      <w:r w:rsidR="00482914" w:rsidRPr="00331564">
        <w:rPr>
          <w:bCs/>
          <w:spacing w:val="-3"/>
        </w:rPr>
        <w:t xml:space="preserve">realiza con la </w:t>
      </w:r>
      <w:r w:rsidR="00B838D7" w:rsidRPr="00331564">
        <w:rPr>
          <w:bCs/>
          <w:spacing w:val="-3"/>
        </w:rPr>
        <w:t xml:space="preserve">convicción generalizada de que </w:t>
      </w:r>
      <w:r w:rsidR="00482914" w:rsidRPr="00331564">
        <w:rPr>
          <w:bCs/>
          <w:spacing w:val="-3"/>
        </w:rPr>
        <w:t xml:space="preserve">se está cumpliendo </w:t>
      </w:r>
      <w:r w:rsidR="00B838D7" w:rsidRPr="00331564">
        <w:rPr>
          <w:bCs/>
          <w:spacing w:val="-3"/>
        </w:rPr>
        <w:t>una norma jurídica,</w:t>
      </w:r>
      <w:r w:rsidRPr="00331564">
        <w:rPr>
          <w:bCs/>
          <w:spacing w:val="-3"/>
        </w:rPr>
        <w:t xml:space="preserve"> o meramente interpretativos</w:t>
      </w:r>
      <w:r w:rsidR="00C2526A" w:rsidRPr="00331564">
        <w:rPr>
          <w:bCs/>
          <w:spacing w:val="-3"/>
        </w:rPr>
        <w:t>, si bien s</w:t>
      </w:r>
      <w:r w:rsidR="00D11574">
        <w:rPr>
          <w:bCs/>
          <w:spacing w:val="-3"/>
        </w:rPr>
        <w:t>ó</w:t>
      </w:r>
      <w:r w:rsidR="00C2526A" w:rsidRPr="00331564">
        <w:rPr>
          <w:bCs/>
          <w:spacing w:val="-3"/>
        </w:rPr>
        <w:t>lo los primeros son fuente reguladora del acto de comercio.</w:t>
      </w:r>
    </w:p>
    <w:p w14:paraId="25E38866" w14:textId="3A896230" w:rsidR="0052552C" w:rsidRPr="00331564" w:rsidRDefault="0052552C" w:rsidP="0033156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En ocasiones existe una expresa invocación de los usos por la Ley, como la que realiza el artículo 2 de la Ley de Navegación Marítima d</w:t>
      </w:r>
      <w:r w:rsidR="00BB2FFB">
        <w:rPr>
          <w:bCs/>
          <w:spacing w:val="-3"/>
        </w:rPr>
        <w:t>e 24 de julio de 2014</w:t>
      </w:r>
      <w:r w:rsidR="00D94221">
        <w:rPr>
          <w:bCs/>
          <w:spacing w:val="-3"/>
        </w:rPr>
        <w:t>.</w:t>
      </w:r>
    </w:p>
    <w:p w14:paraId="10D3BE7C" w14:textId="77777777" w:rsidR="00070426" w:rsidRPr="00331564" w:rsidRDefault="004E7DAC" w:rsidP="00331564">
      <w:pPr>
        <w:pStyle w:val="Prrafodelista"/>
        <w:numPr>
          <w:ilvl w:val="0"/>
          <w:numId w:val="3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331564">
        <w:rPr>
          <w:bCs/>
          <w:spacing w:val="-3"/>
        </w:rPr>
        <w:t xml:space="preserve">Aunque el artículo 2 del Código de Comercio se refiere a los </w:t>
      </w:r>
      <w:r w:rsidR="006A5C9D" w:rsidRPr="00331564">
        <w:rPr>
          <w:bCs/>
          <w:spacing w:val="-3"/>
        </w:rPr>
        <w:t xml:space="preserve">usos </w:t>
      </w:r>
      <w:r w:rsidR="006A5C9D" w:rsidRPr="00331564">
        <w:rPr>
          <w:bCs/>
          <w:i/>
          <w:iCs/>
          <w:spacing w:val="-3"/>
        </w:rPr>
        <w:t>de cada plaza</w:t>
      </w:r>
      <w:r w:rsidR="006A5C9D" w:rsidRPr="00331564">
        <w:rPr>
          <w:bCs/>
          <w:spacing w:val="-3"/>
        </w:rPr>
        <w:t xml:space="preserve"> o locales, </w:t>
      </w:r>
      <w:r w:rsidR="007225AB" w:rsidRPr="00331564">
        <w:rPr>
          <w:bCs/>
          <w:spacing w:val="-3"/>
        </w:rPr>
        <w:t xml:space="preserve">progresivamente </w:t>
      </w:r>
      <w:r w:rsidR="00C978A7" w:rsidRPr="00331564">
        <w:rPr>
          <w:bCs/>
          <w:spacing w:val="-3"/>
        </w:rPr>
        <w:t>se ha ido formando una suerte de</w:t>
      </w:r>
      <w:r w:rsidR="007225AB" w:rsidRPr="00331564">
        <w:rPr>
          <w:bCs/>
          <w:spacing w:val="-3"/>
        </w:rPr>
        <w:t xml:space="preserve"> nueva</w:t>
      </w:r>
      <w:r w:rsidR="00C978A7" w:rsidRPr="00331564">
        <w:rPr>
          <w:bCs/>
          <w:spacing w:val="-3"/>
        </w:rPr>
        <w:t xml:space="preserve"> </w:t>
      </w:r>
      <w:r w:rsidR="00C978A7" w:rsidRPr="00331564">
        <w:rPr>
          <w:bCs/>
          <w:i/>
          <w:iCs/>
          <w:spacing w:val="-3"/>
        </w:rPr>
        <w:t>lex mercatoria</w:t>
      </w:r>
      <w:r w:rsidR="00C978A7" w:rsidRPr="00331564">
        <w:rPr>
          <w:bCs/>
          <w:spacing w:val="-3"/>
        </w:rPr>
        <w:t xml:space="preserve"> </w:t>
      </w:r>
      <w:r w:rsidR="00970376" w:rsidRPr="00331564">
        <w:rPr>
          <w:bCs/>
          <w:spacing w:val="-3"/>
        </w:rPr>
        <w:t>desconectada de los ordenamientos nacionales</w:t>
      </w:r>
      <w:r w:rsidR="0083219A" w:rsidRPr="00331564">
        <w:rPr>
          <w:bCs/>
          <w:spacing w:val="-3"/>
        </w:rPr>
        <w:t xml:space="preserve"> y </w:t>
      </w:r>
      <w:r w:rsidR="00354408" w:rsidRPr="00331564">
        <w:rPr>
          <w:bCs/>
          <w:spacing w:val="-3"/>
        </w:rPr>
        <w:t xml:space="preserve">asentada en </w:t>
      </w:r>
      <w:r w:rsidR="0083219A" w:rsidRPr="00331564">
        <w:rPr>
          <w:bCs/>
          <w:spacing w:val="-3"/>
        </w:rPr>
        <w:t xml:space="preserve">las instituciones de </w:t>
      </w:r>
      <w:r w:rsidR="00CD5B6C" w:rsidRPr="00331564">
        <w:rPr>
          <w:bCs/>
          <w:spacing w:val="-3"/>
        </w:rPr>
        <w:t>arbitraje comercial internacional.</w:t>
      </w:r>
    </w:p>
    <w:p w14:paraId="4B56F559" w14:textId="2FFDE0A5" w:rsidR="00C2526A" w:rsidRPr="00331564" w:rsidRDefault="00354408" w:rsidP="00331564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331564">
        <w:rPr>
          <w:bCs/>
          <w:spacing w:val="-3"/>
        </w:rPr>
        <w:t xml:space="preserve">Esta </w:t>
      </w:r>
      <w:r w:rsidR="00CD5B6C" w:rsidRPr="00331564">
        <w:rPr>
          <w:bCs/>
          <w:i/>
          <w:iCs/>
          <w:spacing w:val="-3"/>
        </w:rPr>
        <w:t>new law merchant</w:t>
      </w:r>
      <w:r w:rsidR="00B2640F" w:rsidRPr="00331564">
        <w:rPr>
          <w:bCs/>
          <w:spacing w:val="-3"/>
        </w:rPr>
        <w:t>, dominada por el derecho anglosajón, está</w:t>
      </w:r>
      <w:r w:rsidR="00CD5B6C" w:rsidRPr="00331564">
        <w:rPr>
          <w:bCs/>
          <w:spacing w:val="-3"/>
        </w:rPr>
        <w:t xml:space="preserve"> constituida, de una parte, por usos comerciales internacionales</w:t>
      </w:r>
      <w:r w:rsidR="00070426" w:rsidRPr="00331564">
        <w:rPr>
          <w:bCs/>
          <w:spacing w:val="-3"/>
        </w:rPr>
        <w:t>,</w:t>
      </w:r>
      <w:r w:rsidR="00CD5B6C" w:rsidRPr="00331564">
        <w:rPr>
          <w:bCs/>
          <w:spacing w:val="-3"/>
        </w:rPr>
        <w:t xml:space="preserve"> como los formulados por la Cámara de Comercio Internacional en materia de venta internacional</w:t>
      </w:r>
      <w:r w:rsidR="00B2640F" w:rsidRPr="00331564">
        <w:rPr>
          <w:bCs/>
          <w:spacing w:val="-3"/>
        </w:rPr>
        <w:t>, los denominados INCOTERMS</w:t>
      </w:r>
      <w:r w:rsidR="00FF0872" w:rsidRPr="00331564">
        <w:rPr>
          <w:bCs/>
          <w:spacing w:val="-3"/>
        </w:rPr>
        <w:t xml:space="preserve"> estudiados en el tema 2</w:t>
      </w:r>
      <w:r w:rsidR="00513E26">
        <w:rPr>
          <w:bCs/>
          <w:spacing w:val="-3"/>
        </w:rPr>
        <w:t>2</w:t>
      </w:r>
      <w:r w:rsidR="00FF0872" w:rsidRPr="00331564">
        <w:rPr>
          <w:bCs/>
          <w:spacing w:val="-3"/>
        </w:rPr>
        <w:t xml:space="preserve"> de esta parte del programa</w:t>
      </w:r>
      <w:r w:rsidR="00CD5B6C" w:rsidRPr="00331564">
        <w:rPr>
          <w:bCs/>
          <w:spacing w:val="-3"/>
        </w:rPr>
        <w:t>; y, de otra parte, por contratos-tipo y condiciones generales elaborados por las asociaciones mercantiles profesionales o por organismos internacionales</w:t>
      </w:r>
      <w:r w:rsidR="00070426" w:rsidRPr="00331564">
        <w:rPr>
          <w:bCs/>
          <w:spacing w:val="-3"/>
        </w:rPr>
        <w:t xml:space="preserve">, </w:t>
      </w:r>
      <w:r w:rsidR="00010F5D" w:rsidRPr="00331564">
        <w:rPr>
          <w:bCs/>
          <w:spacing w:val="-3"/>
        </w:rPr>
        <w:t>como los contratos FIDIC</w:t>
      </w:r>
      <w:r w:rsidR="0077188B" w:rsidRPr="00331564">
        <w:rPr>
          <w:bCs/>
          <w:spacing w:val="-3"/>
        </w:rPr>
        <w:t>, ela</w:t>
      </w:r>
      <w:r w:rsidR="00275ABF" w:rsidRPr="00331564">
        <w:rPr>
          <w:bCs/>
          <w:spacing w:val="-3"/>
        </w:rPr>
        <w:t>borados por la Federación Internacional de Ingenieros Consultores</w:t>
      </w:r>
      <w:r w:rsidR="00CD5B6C" w:rsidRPr="00331564">
        <w:rPr>
          <w:bCs/>
          <w:spacing w:val="-3"/>
        </w:rPr>
        <w:t>.</w:t>
      </w:r>
    </w:p>
    <w:p w14:paraId="1E04C595" w14:textId="7672D9FF" w:rsidR="00A71203" w:rsidRDefault="00C042A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tercera fuente del Derecho Mercantil es el derecho común, lo que </w:t>
      </w:r>
      <w:r w:rsidR="009E26D5">
        <w:rPr>
          <w:bCs/>
          <w:spacing w:val="-3"/>
        </w:rPr>
        <w:t xml:space="preserve">para la mayoría de la doctrina </w:t>
      </w:r>
      <w:r>
        <w:rPr>
          <w:bCs/>
          <w:spacing w:val="-3"/>
        </w:rPr>
        <w:t>debe entenderse referido tanto al Código Civil y demás leyes civiles de general aplicación en toda España como a las leyes civiles autonómicas</w:t>
      </w:r>
      <w:r w:rsidR="0072515C">
        <w:rPr>
          <w:bCs/>
          <w:spacing w:val="-3"/>
        </w:rPr>
        <w:t>.</w:t>
      </w:r>
    </w:p>
    <w:p w14:paraId="0D784612" w14:textId="77777777" w:rsidR="00910F6B" w:rsidRDefault="00D94221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último</w:t>
      </w:r>
      <w:r w:rsidR="00193018">
        <w:rPr>
          <w:bCs/>
          <w:spacing w:val="-3"/>
        </w:rPr>
        <w:t>, dentro de las fuentes del Derecho Mercantil los autores suelen tratar también de las condiciones generales de contratación</w:t>
      </w:r>
      <w:r w:rsidR="00C31654">
        <w:rPr>
          <w:bCs/>
          <w:spacing w:val="-3"/>
        </w:rPr>
        <w:t xml:space="preserve"> o los principios de contabilidad </w:t>
      </w:r>
      <w:r w:rsidR="00C31654">
        <w:rPr>
          <w:bCs/>
          <w:spacing w:val="-3"/>
        </w:rPr>
        <w:lastRenderedPageBreak/>
        <w:t>generalmente aceptados, si bien esos mismos autores excluyen que sean fuentes, ya que la fuerza de obligar de las primeras depende, en último extremo, de la voluntad de los contratantes</w:t>
      </w:r>
      <w:r w:rsidR="00910F6B">
        <w:rPr>
          <w:bCs/>
          <w:spacing w:val="-3"/>
        </w:rPr>
        <w:t>.</w:t>
      </w:r>
    </w:p>
    <w:p w14:paraId="3B764B39" w14:textId="737E795C" w:rsidR="00A71203" w:rsidRDefault="00910F6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Por su parte, la</w:t>
      </w:r>
      <w:r w:rsidR="00A82941">
        <w:rPr>
          <w:bCs/>
          <w:spacing w:val="-3"/>
        </w:rPr>
        <w:t xml:space="preserve"> eficacia</w:t>
      </w:r>
      <w:r>
        <w:rPr>
          <w:bCs/>
          <w:spacing w:val="-3"/>
        </w:rPr>
        <w:t xml:space="preserve"> obligatoria de los principios contables</w:t>
      </w:r>
      <w:r w:rsidR="00C31654">
        <w:rPr>
          <w:bCs/>
          <w:spacing w:val="-3"/>
        </w:rPr>
        <w:t xml:space="preserve"> se desprende de la propia normativa contable</w:t>
      </w:r>
      <w:r>
        <w:rPr>
          <w:bCs/>
          <w:spacing w:val="-3"/>
        </w:rPr>
        <w:t xml:space="preserve"> y, en especial, del Plan General de Contabilidad de 16 de noviembre de 2007, que siste</w:t>
      </w:r>
      <w:r w:rsidR="00D36DFB">
        <w:rPr>
          <w:bCs/>
          <w:spacing w:val="-3"/>
        </w:rPr>
        <w:t xml:space="preserve">matiza y </w:t>
      </w:r>
      <w:r>
        <w:rPr>
          <w:bCs/>
          <w:spacing w:val="-3"/>
        </w:rPr>
        <w:t xml:space="preserve">define principios como los </w:t>
      </w:r>
      <w:r w:rsidR="00D36DFB">
        <w:rPr>
          <w:bCs/>
          <w:spacing w:val="-3"/>
        </w:rPr>
        <w:t xml:space="preserve">de </w:t>
      </w:r>
      <w:r w:rsidR="00EC458E">
        <w:rPr>
          <w:bCs/>
          <w:spacing w:val="-3"/>
        </w:rPr>
        <w:t>imagen fiel, empresa en funcionamiento, devengo y prudencia.</w:t>
      </w:r>
    </w:p>
    <w:p w14:paraId="4824794D" w14:textId="77777777" w:rsidR="00795677" w:rsidRDefault="0079567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6E4C521" w14:textId="21FEFD33" w:rsidR="005377FA" w:rsidRDefault="00EC458E" w:rsidP="00EC458E">
      <w:pPr>
        <w:spacing w:before="120" w:after="120" w:line="360" w:lineRule="auto"/>
        <w:jc w:val="both"/>
        <w:rPr>
          <w:bCs/>
          <w:spacing w:val="-3"/>
        </w:rPr>
      </w:pPr>
      <w:r w:rsidRPr="00EC458E">
        <w:rPr>
          <w:b/>
          <w:bCs/>
          <w:spacing w:val="-3"/>
        </w:rPr>
        <w:t>EL CÓDIGO DE COMERCIO VIGENTE: SU ESTRUCTURA.</w:t>
      </w:r>
    </w:p>
    <w:p w14:paraId="68EB98CF" w14:textId="2329A171" w:rsidR="00EC458E" w:rsidRDefault="00C6237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Código de Comercio vigente se inspira fundamentalmente en su precedente de 1829, </w:t>
      </w:r>
      <w:r w:rsidR="00DB6486">
        <w:rPr>
          <w:bCs/>
          <w:spacing w:val="-3"/>
        </w:rPr>
        <w:t xml:space="preserve">obra </w:t>
      </w:r>
      <w:r>
        <w:rPr>
          <w:bCs/>
          <w:spacing w:val="-3"/>
        </w:rPr>
        <w:t>de S</w:t>
      </w:r>
      <w:r w:rsidR="00DB6486">
        <w:rPr>
          <w:bCs/>
          <w:spacing w:val="-3"/>
        </w:rPr>
        <w:t xml:space="preserve">ainz de Andino, y se compone de </w:t>
      </w:r>
      <w:r w:rsidR="005079C3">
        <w:rPr>
          <w:bCs/>
          <w:spacing w:val="-3"/>
        </w:rPr>
        <w:t>955 artículos, muchos de los cuales</w:t>
      </w:r>
      <w:r w:rsidR="00774B68">
        <w:rPr>
          <w:bCs/>
          <w:spacing w:val="-3"/>
        </w:rPr>
        <w:t xml:space="preserve"> han sido derogados, y que se agrupan en cuatro libros, </w:t>
      </w:r>
      <w:r w:rsidR="0085516E">
        <w:rPr>
          <w:bCs/>
          <w:spacing w:val="-3"/>
        </w:rPr>
        <w:t xml:space="preserve">de los cuales tan sólo </w:t>
      </w:r>
      <w:r w:rsidR="0051149E">
        <w:rPr>
          <w:bCs/>
          <w:spacing w:val="-3"/>
        </w:rPr>
        <w:t xml:space="preserve">tienen vigencia actual los Libros I y II, referidos a los comerciantes y al comercio en general y a los contratos especiales de comercio, ya que el Libro III, relativo al comercio marítimo, ha sido completamente derogado y sustituido por la Ley de Navegación Marítima, y </w:t>
      </w:r>
      <w:r w:rsidR="00F95132">
        <w:rPr>
          <w:bCs/>
          <w:spacing w:val="-3"/>
        </w:rPr>
        <w:t>del Libro IV solo permanece vigente parte de</w:t>
      </w:r>
      <w:r w:rsidR="00E5039B">
        <w:rPr>
          <w:bCs/>
          <w:spacing w:val="-3"/>
        </w:rPr>
        <w:t xml:space="preserve"> los preceptos relativos a las prescripciones, puesto que los relativos a la suspensión de pagos y a la quiebra fueron derogados y sustituidos por la Ley Concursal en el año 2003.</w:t>
      </w:r>
    </w:p>
    <w:p w14:paraId="186FDB13" w14:textId="4F396A43" w:rsidR="00774B68" w:rsidRDefault="00E5039B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Además, el Código de Comercio está complementado por decenas de leyes especiales, entre las que podemos destacar, además de las citadas a lo largo de la exposición del presente tema, las siguientes:</w:t>
      </w:r>
    </w:p>
    <w:p w14:paraId="365E9FE4" w14:textId="16FE3976" w:rsidR="00EC458E" w:rsidRPr="009F18E5" w:rsidRDefault="00494137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>El Reglamento del Registro Mercantil de 19 de julio de 1996.</w:t>
      </w:r>
    </w:p>
    <w:p w14:paraId="31EF2954" w14:textId="57D088F7" w:rsidR="00494137" w:rsidRPr="009F18E5" w:rsidRDefault="00494137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 xml:space="preserve">La Ley de Defensa de la Competencia de </w:t>
      </w:r>
      <w:r w:rsidR="000D7D30" w:rsidRPr="009F18E5">
        <w:rPr>
          <w:bCs/>
          <w:spacing w:val="-3"/>
        </w:rPr>
        <w:t>3 de julio de 2007.</w:t>
      </w:r>
    </w:p>
    <w:p w14:paraId="7EA4ACD4" w14:textId="254D16FF" w:rsidR="00811ADF" w:rsidRPr="009F18E5" w:rsidRDefault="00811ADF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>La Ley de Modificaciones Estructurales de las Sociedades Mercantiles de 3 de abril de 2009.</w:t>
      </w:r>
    </w:p>
    <w:p w14:paraId="20A39243" w14:textId="69586196" w:rsidR="00EC458E" w:rsidRPr="009F18E5" w:rsidRDefault="00AA0B7A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>El texto refundido de la Ley General para la Defensa de los Consumidores y Usuarios de 16 de noviembre de 2007.</w:t>
      </w:r>
    </w:p>
    <w:p w14:paraId="6C1AEEF4" w14:textId="749A851D" w:rsidR="00AD32C0" w:rsidRPr="009F18E5" w:rsidRDefault="00AD32C0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 xml:space="preserve">El texto refundido de la Ley Concursal de </w:t>
      </w:r>
      <w:r w:rsidR="002B4A2F" w:rsidRPr="009F18E5">
        <w:rPr>
          <w:bCs/>
          <w:spacing w:val="-3"/>
        </w:rPr>
        <w:t>5 de mayo de 2020.</w:t>
      </w:r>
    </w:p>
    <w:p w14:paraId="24B57536" w14:textId="11DFAEE6" w:rsidR="00AA0B7A" w:rsidRPr="009F18E5" w:rsidRDefault="007D6916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743F00" w:rsidRPr="009F18E5">
        <w:rPr>
          <w:bCs/>
          <w:spacing w:val="-3"/>
        </w:rPr>
        <w:t xml:space="preserve">a Ley del Mercado de Valores </w:t>
      </w:r>
      <w:r>
        <w:rPr>
          <w:bCs/>
          <w:spacing w:val="-3"/>
        </w:rPr>
        <w:t xml:space="preserve">y de los Servicios de Inversión </w:t>
      </w:r>
      <w:r w:rsidR="00743F00" w:rsidRPr="009F18E5">
        <w:rPr>
          <w:bCs/>
          <w:spacing w:val="-3"/>
        </w:rPr>
        <w:t xml:space="preserve">de </w:t>
      </w:r>
      <w:r w:rsidR="00E874B9">
        <w:rPr>
          <w:bCs/>
          <w:spacing w:val="-3"/>
        </w:rPr>
        <w:t>17</w:t>
      </w:r>
      <w:r w:rsidR="00743F00" w:rsidRPr="009F18E5">
        <w:rPr>
          <w:bCs/>
          <w:spacing w:val="-3"/>
        </w:rPr>
        <w:t xml:space="preserve"> de </w:t>
      </w:r>
      <w:r w:rsidR="00E874B9">
        <w:rPr>
          <w:bCs/>
          <w:spacing w:val="-3"/>
        </w:rPr>
        <w:t>marzo</w:t>
      </w:r>
      <w:r w:rsidR="00743F00" w:rsidRPr="009F18E5">
        <w:rPr>
          <w:bCs/>
          <w:spacing w:val="-3"/>
        </w:rPr>
        <w:t xml:space="preserve"> de 20</w:t>
      </w:r>
      <w:r w:rsidR="00E874B9">
        <w:rPr>
          <w:bCs/>
          <w:spacing w:val="-3"/>
        </w:rPr>
        <w:t>23</w:t>
      </w:r>
      <w:r w:rsidR="00743F00" w:rsidRPr="009F18E5">
        <w:rPr>
          <w:bCs/>
          <w:spacing w:val="-3"/>
        </w:rPr>
        <w:t>.</w:t>
      </w:r>
    </w:p>
    <w:p w14:paraId="4E02446F" w14:textId="624AA1A0" w:rsidR="00743F00" w:rsidRPr="009F18E5" w:rsidRDefault="00743F00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 xml:space="preserve">La Ley de Instituciones de Inversión Colectiva de </w:t>
      </w:r>
      <w:r w:rsidR="00D129F4" w:rsidRPr="009F18E5">
        <w:rPr>
          <w:bCs/>
          <w:spacing w:val="-3"/>
        </w:rPr>
        <w:t>4 de noviembre de 2003.</w:t>
      </w:r>
    </w:p>
    <w:p w14:paraId="286BB848" w14:textId="38F001FD" w:rsidR="00EC458E" w:rsidRPr="009F18E5" w:rsidRDefault="00D129F4" w:rsidP="009F18E5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F18E5">
        <w:rPr>
          <w:bCs/>
          <w:spacing w:val="-3"/>
        </w:rPr>
        <w:t>La Ley de Comercio Electrónico de 11 de julio de 2002.</w:t>
      </w:r>
    </w:p>
    <w:p w14:paraId="7FA8FFD7" w14:textId="0DA9E825" w:rsidR="00EC458E" w:rsidRDefault="009F18E5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Precisamente debido a esta dispersión normativa</w:t>
      </w:r>
      <w:r w:rsidR="00852612">
        <w:rPr>
          <w:bCs/>
          <w:spacing w:val="-3"/>
        </w:rPr>
        <w:t xml:space="preserve"> y a la constante modificación de las leyes mercantiles especiales</w:t>
      </w:r>
      <w:r>
        <w:rPr>
          <w:bCs/>
          <w:spacing w:val="-3"/>
        </w:rPr>
        <w:t xml:space="preserve">, en los últimos años </w:t>
      </w:r>
      <w:r w:rsidR="00852612">
        <w:rPr>
          <w:bCs/>
          <w:spacing w:val="-3"/>
        </w:rPr>
        <w:t xml:space="preserve">se ha auspiciado la recodificación del Derecho Mercantil, </w:t>
      </w:r>
      <w:r w:rsidR="00EF1C10">
        <w:rPr>
          <w:bCs/>
          <w:spacing w:val="-3"/>
        </w:rPr>
        <w:t>de la que es ejemplo señero el a</w:t>
      </w:r>
      <w:r w:rsidRPr="009F18E5">
        <w:rPr>
          <w:bCs/>
          <w:spacing w:val="-3"/>
        </w:rPr>
        <w:t>nteproyecto de Código Mercantil</w:t>
      </w:r>
      <w:r w:rsidR="00A60C96">
        <w:rPr>
          <w:bCs/>
          <w:spacing w:val="-3"/>
        </w:rPr>
        <w:t xml:space="preserve"> del año 2014, redactado sobre la propuesta de la </w:t>
      </w:r>
      <w:r w:rsidR="001F4AFA">
        <w:rPr>
          <w:bCs/>
          <w:spacing w:val="-3"/>
        </w:rPr>
        <w:t xml:space="preserve">sección mercantil de la </w:t>
      </w:r>
      <w:r w:rsidR="00A60C96">
        <w:rPr>
          <w:bCs/>
          <w:spacing w:val="-3"/>
        </w:rPr>
        <w:t>Comisión General de Codificación</w:t>
      </w:r>
      <w:r w:rsidR="001F4AFA">
        <w:rPr>
          <w:bCs/>
          <w:spacing w:val="-3"/>
        </w:rPr>
        <w:t>.</w:t>
      </w:r>
    </w:p>
    <w:p w14:paraId="58EE2E4B" w14:textId="4472D9E6" w:rsidR="00EC458E" w:rsidRDefault="00EC458E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51E208E" w14:textId="7821FFD3" w:rsidR="00EC458E" w:rsidRDefault="00ED29D8" w:rsidP="00ED29D8">
      <w:pPr>
        <w:spacing w:before="120" w:after="120" w:line="360" w:lineRule="auto"/>
        <w:jc w:val="both"/>
        <w:rPr>
          <w:bCs/>
          <w:spacing w:val="-3"/>
        </w:rPr>
      </w:pPr>
      <w:r w:rsidRPr="00ED29D8">
        <w:rPr>
          <w:b/>
          <w:bCs/>
          <w:spacing w:val="-3"/>
        </w:rPr>
        <w:t>RELEVANCIA DE LAS NORMAS DE DERECHO DE LA UNIÓN EUROPEA</w:t>
      </w:r>
      <w:r>
        <w:rPr>
          <w:b/>
          <w:bCs/>
          <w:spacing w:val="-3"/>
        </w:rPr>
        <w:t>.</w:t>
      </w:r>
    </w:p>
    <w:p w14:paraId="7838C81D" w14:textId="75D1DCA6" w:rsidR="00ED29D8" w:rsidRDefault="00342512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influencia de las normas europeas en el Derecho Mercantil es notabilísima, debido a que la Unión Europea es un mercado único en el que rige el principio de libre circulación de </w:t>
      </w:r>
      <w:r w:rsidR="00AC2321">
        <w:rPr>
          <w:bCs/>
          <w:spacing w:val="-3"/>
        </w:rPr>
        <w:t xml:space="preserve">personas, </w:t>
      </w:r>
      <w:r w:rsidR="00F25982">
        <w:rPr>
          <w:bCs/>
          <w:spacing w:val="-3"/>
        </w:rPr>
        <w:t>mercancías, capitales y servicios, lo que exige la uniformización de las legislaciones mercantiles estatales.</w:t>
      </w:r>
    </w:p>
    <w:p w14:paraId="37FC6E08" w14:textId="31D16464" w:rsidR="00F25982" w:rsidRDefault="008F6050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Los ámbitos materiales en los que esta influencia es más intensa son los siguientes:</w:t>
      </w:r>
    </w:p>
    <w:p w14:paraId="49051231" w14:textId="1202C2E2" w:rsidR="008F6050" w:rsidRPr="005044D9" w:rsidRDefault="008F6050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La defensa de la competencia, </w:t>
      </w:r>
      <w:r w:rsidR="00A11DBB" w:rsidRPr="005044D9">
        <w:rPr>
          <w:bCs/>
          <w:spacing w:val="-3"/>
        </w:rPr>
        <w:t xml:space="preserve">especialmente en lo relativo a las prácticas colusorias, </w:t>
      </w:r>
      <w:r w:rsidR="008B1FCB" w:rsidRPr="005044D9">
        <w:rPr>
          <w:bCs/>
          <w:spacing w:val="-3"/>
        </w:rPr>
        <w:t>las ayudas de estado y el control de concentraciones de empresas.</w:t>
      </w:r>
    </w:p>
    <w:p w14:paraId="0EFB1E17" w14:textId="1532A3F4" w:rsidR="008B1FCB" w:rsidRPr="005044D9" w:rsidRDefault="00D9422C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La propiedad industrial, </w:t>
      </w:r>
      <w:r w:rsidR="009647B8" w:rsidRPr="005044D9">
        <w:rPr>
          <w:bCs/>
          <w:spacing w:val="-3"/>
        </w:rPr>
        <w:t>con la</w:t>
      </w:r>
      <w:r w:rsidR="00541620">
        <w:rPr>
          <w:bCs/>
          <w:spacing w:val="-3"/>
        </w:rPr>
        <w:t xml:space="preserve"> normativa </w:t>
      </w:r>
      <w:r w:rsidR="00776B04" w:rsidRPr="005044D9">
        <w:rPr>
          <w:bCs/>
          <w:spacing w:val="-3"/>
        </w:rPr>
        <w:t>sobre patentes</w:t>
      </w:r>
      <w:r w:rsidR="009647B8" w:rsidRPr="005044D9">
        <w:rPr>
          <w:bCs/>
          <w:spacing w:val="-3"/>
        </w:rPr>
        <w:t>, dibujos, modelos industriales</w:t>
      </w:r>
      <w:r w:rsidR="00776B04" w:rsidRPr="005044D9">
        <w:rPr>
          <w:bCs/>
          <w:spacing w:val="-3"/>
        </w:rPr>
        <w:t xml:space="preserve"> y </w:t>
      </w:r>
      <w:r w:rsidR="004B701F" w:rsidRPr="005044D9">
        <w:rPr>
          <w:bCs/>
          <w:spacing w:val="-3"/>
        </w:rPr>
        <w:t xml:space="preserve">marcas europeas, </w:t>
      </w:r>
      <w:r w:rsidR="0019025F" w:rsidRPr="005044D9">
        <w:rPr>
          <w:bCs/>
          <w:spacing w:val="-3"/>
        </w:rPr>
        <w:t>protegidas a trav</w:t>
      </w:r>
      <w:r w:rsidR="009647B8" w:rsidRPr="005044D9">
        <w:rPr>
          <w:bCs/>
          <w:spacing w:val="-3"/>
        </w:rPr>
        <w:t xml:space="preserve">és de una </w:t>
      </w:r>
      <w:r w:rsidR="0041157B" w:rsidRPr="005044D9">
        <w:rPr>
          <w:bCs/>
          <w:spacing w:val="-3"/>
        </w:rPr>
        <w:t>oficina específica con sede en Alicante.</w:t>
      </w:r>
    </w:p>
    <w:p w14:paraId="64892E8F" w14:textId="0931FBCE" w:rsidR="0041157B" w:rsidRPr="005044D9" w:rsidRDefault="00B537F0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Las sociedades, </w:t>
      </w:r>
      <w:r w:rsidR="0064143C" w:rsidRPr="005044D9">
        <w:rPr>
          <w:bCs/>
          <w:spacing w:val="-3"/>
        </w:rPr>
        <w:t>con reglamentos específicos para las agrupaciones europeas de interés económico</w:t>
      </w:r>
      <w:r w:rsidR="00947635" w:rsidRPr="005044D9">
        <w:rPr>
          <w:bCs/>
          <w:spacing w:val="-3"/>
        </w:rPr>
        <w:t xml:space="preserve"> y</w:t>
      </w:r>
      <w:r w:rsidR="0064143C" w:rsidRPr="005044D9">
        <w:rPr>
          <w:bCs/>
          <w:spacing w:val="-3"/>
        </w:rPr>
        <w:t xml:space="preserve"> las sociedades cooperativas europeas</w:t>
      </w:r>
      <w:r w:rsidR="00947635" w:rsidRPr="005044D9">
        <w:rPr>
          <w:bCs/>
          <w:spacing w:val="-3"/>
        </w:rPr>
        <w:t xml:space="preserve">, y </w:t>
      </w:r>
      <w:r w:rsidR="008F55D0" w:rsidRPr="005044D9">
        <w:rPr>
          <w:bCs/>
          <w:spacing w:val="-3"/>
        </w:rPr>
        <w:t>respecto de la que es especialmente intensa la armonización de</w:t>
      </w:r>
      <w:r w:rsidR="00DA7191">
        <w:rPr>
          <w:bCs/>
          <w:spacing w:val="-3"/>
        </w:rPr>
        <w:t xml:space="preserve"> </w:t>
      </w:r>
      <w:r w:rsidR="009C137F">
        <w:rPr>
          <w:bCs/>
          <w:spacing w:val="-3"/>
        </w:rPr>
        <w:t>l</w:t>
      </w:r>
      <w:r w:rsidR="00DA7191">
        <w:rPr>
          <w:bCs/>
          <w:spacing w:val="-3"/>
        </w:rPr>
        <w:t>a normativa sobre</w:t>
      </w:r>
      <w:r w:rsidR="008F55D0" w:rsidRPr="005044D9">
        <w:rPr>
          <w:bCs/>
          <w:spacing w:val="-3"/>
        </w:rPr>
        <w:t xml:space="preserve"> buen gobierno corporativo, especialmente de las sociedades cotizadas, </w:t>
      </w:r>
      <w:r w:rsidR="00B36803" w:rsidRPr="005044D9">
        <w:rPr>
          <w:bCs/>
          <w:spacing w:val="-3"/>
        </w:rPr>
        <w:t xml:space="preserve">y </w:t>
      </w:r>
      <w:r w:rsidR="00DA7191">
        <w:rPr>
          <w:bCs/>
          <w:spacing w:val="-3"/>
        </w:rPr>
        <w:t xml:space="preserve">sobre </w:t>
      </w:r>
      <w:r w:rsidR="00B36803" w:rsidRPr="005044D9">
        <w:rPr>
          <w:bCs/>
          <w:spacing w:val="-3"/>
        </w:rPr>
        <w:t>digitalización.</w:t>
      </w:r>
    </w:p>
    <w:p w14:paraId="7A37708D" w14:textId="34F22992" w:rsidR="00B36803" w:rsidRPr="005044D9" w:rsidRDefault="00C23863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La contratación mercantil, enfocada en la protección al consumidor a </w:t>
      </w:r>
      <w:r w:rsidR="00C96E6A" w:rsidRPr="005044D9">
        <w:rPr>
          <w:bCs/>
          <w:spacing w:val="-3"/>
        </w:rPr>
        <w:t>través de los controles de las condiciones generales de contratación que establecen diversas directivas europeas,</w:t>
      </w:r>
      <w:r w:rsidR="00130C66" w:rsidRPr="005044D9">
        <w:rPr>
          <w:bCs/>
          <w:spacing w:val="-3"/>
        </w:rPr>
        <w:t xml:space="preserve"> normas</w:t>
      </w:r>
      <w:r w:rsidR="005D44BF" w:rsidRPr="005044D9">
        <w:rPr>
          <w:bCs/>
          <w:spacing w:val="-3"/>
        </w:rPr>
        <w:t xml:space="preserve"> que han tenido una influencia decisiva en la jurisprudencia del Tribunal Supremo </w:t>
      </w:r>
      <w:r w:rsidR="00130C66" w:rsidRPr="005044D9">
        <w:rPr>
          <w:bCs/>
          <w:spacing w:val="-3"/>
        </w:rPr>
        <w:t>sobre cláusulas abusivas de contratos bancarios como los préstamos hipotecarios o las tarjetas de crédito.</w:t>
      </w:r>
    </w:p>
    <w:p w14:paraId="5A9C848E" w14:textId="2CE38FCA" w:rsidR="005E56BB" w:rsidRPr="005044D9" w:rsidRDefault="00C54F3A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>Los</w:t>
      </w:r>
      <w:r w:rsidR="00F505D6" w:rsidRPr="005044D9">
        <w:rPr>
          <w:bCs/>
          <w:spacing w:val="-3"/>
        </w:rPr>
        <w:t xml:space="preserve"> mercado</w:t>
      </w:r>
      <w:r w:rsidRPr="005044D9">
        <w:rPr>
          <w:bCs/>
          <w:spacing w:val="-3"/>
        </w:rPr>
        <w:t>s</w:t>
      </w:r>
      <w:r w:rsidR="00F505D6" w:rsidRPr="005044D9">
        <w:rPr>
          <w:bCs/>
          <w:spacing w:val="-3"/>
        </w:rPr>
        <w:t xml:space="preserve"> financiero</w:t>
      </w:r>
      <w:r w:rsidRPr="005044D9">
        <w:rPr>
          <w:bCs/>
          <w:spacing w:val="-3"/>
        </w:rPr>
        <w:t>s</w:t>
      </w:r>
      <w:r w:rsidR="00F505D6" w:rsidRPr="005044D9">
        <w:rPr>
          <w:bCs/>
          <w:spacing w:val="-3"/>
        </w:rPr>
        <w:t>,</w:t>
      </w:r>
      <w:r w:rsidR="00F27A48" w:rsidRPr="005044D9">
        <w:rPr>
          <w:bCs/>
          <w:spacing w:val="-3"/>
        </w:rPr>
        <w:t xml:space="preserve"> siendo</w:t>
      </w:r>
      <w:r w:rsidR="00C6226E" w:rsidRPr="005044D9">
        <w:rPr>
          <w:bCs/>
          <w:spacing w:val="-3"/>
        </w:rPr>
        <w:t xml:space="preserve"> esencial la labor del </w:t>
      </w:r>
      <w:r w:rsidR="00F27A48" w:rsidRPr="005044D9">
        <w:rPr>
          <w:bCs/>
          <w:spacing w:val="-3"/>
        </w:rPr>
        <w:t>Banco Central Europeo</w:t>
      </w:r>
      <w:r w:rsidR="00EE1B49" w:rsidRPr="005044D9">
        <w:rPr>
          <w:bCs/>
          <w:spacing w:val="-3"/>
        </w:rPr>
        <w:t xml:space="preserve">, el </w:t>
      </w:r>
      <w:r w:rsidR="00873ABB" w:rsidRPr="005044D9">
        <w:rPr>
          <w:bCs/>
          <w:spacing w:val="-3"/>
        </w:rPr>
        <w:t xml:space="preserve">Mecanismo Único de Supervisión y el Mecanismo Único de Resolución, </w:t>
      </w:r>
      <w:r w:rsidR="000865FA" w:rsidRPr="005044D9">
        <w:rPr>
          <w:bCs/>
          <w:spacing w:val="-3"/>
        </w:rPr>
        <w:t>que proyectan su acción sobre las entidades financieras y bancarias de mayor tamaño en coordinación con los bancos centrales estatales y demás autoridades de supervisión nacionales.</w:t>
      </w:r>
    </w:p>
    <w:p w14:paraId="383C0BB0" w14:textId="6F27EADD" w:rsidR="005E56BB" w:rsidRPr="005044D9" w:rsidRDefault="00AF0C9D" w:rsidP="005044D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044D9">
        <w:rPr>
          <w:bCs/>
          <w:spacing w:val="-3"/>
        </w:rPr>
        <w:lastRenderedPageBreak/>
        <w:t>Así mismo, la mayor parte de la normativa española sobre mercados de valores tiene origen en normas europeas</w:t>
      </w:r>
      <w:r w:rsidR="00A839FF" w:rsidRPr="005044D9">
        <w:rPr>
          <w:bCs/>
          <w:spacing w:val="-3"/>
        </w:rPr>
        <w:t xml:space="preserve"> que tratan de consolidar un mercado de capitales europeo q</w:t>
      </w:r>
      <w:r w:rsidR="001134EA" w:rsidRPr="005044D9">
        <w:rPr>
          <w:bCs/>
          <w:spacing w:val="-3"/>
        </w:rPr>
        <w:t>ue facilite la financiación empresarial, la profesionalización de los operadores del mercado y la</w:t>
      </w:r>
      <w:r w:rsidR="00062D9A" w:rsidRPr="005044D9">
        <w:rPr>
          <w:bCs/>
          <w:spacing w:val="-3"/>
        </w:rPr>
        <w:t xml:space="preserve"> protección de los inversores.</w:t>
      </w:r>
    </w:p>
    <w:p w14:paraId="696A1D57" w14:textId="79E1A1C3" w:rsidR="00062D9A" w:rsidRPr="005044D9" w:rsidRDefault="009E33D4" w:rsidP="005044D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044D9">
        <w:rPr>
          <w:bCs/>
          <w:spacing w:val="-3"/>
        </w:rPr>
        <w:t>Las normas euro</w:t>
      </w:r>
      <w:r w:rsidR="0078344A" w:rsidRPr="005044D9">
        <w:rPr>
          <w:bCs/>
          <w:spacing w:val="-3"/>
        </w:rPr>
        <w:t xml:space="preserve">peas también tratan de armonizar el acceso y ejercicio a la actividad aseguradora </w:t>
      </w:r>
      <w:r w:rsidR="00C81F32" w:rsidRPr="005044D9">
        <w:rPr>
          <w:bCs/>
          <w:spacing w:val="-3"/>
        </w:rPr>
        <w:t xml:space="preserve">con requerimientos uniformes de capital, un sistema homogeneizado de supervisión </w:t>
      </w:r>
      <w:r w:rsidR="00471CA5" w:rsidRPr="005044D9">
        <w:rPr>
          <w:bCs/>
          <w:spacing w:val="-3"/>
        </w:rPr>
        <w:t>y la armonización de las normas sobre información y transparencia.</w:t>
      </w:r>
    </w:p>
    <w:p w14:paraId="095C0016" w14:textId="2E89C387" w:rsidR="00ED29D8" w:rsidRPr="005044D9" w:rsidRDefault="00FC4DAF" w:rsidP="005044D9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044D9">
        <w:rPr>
          <w:bCs/>
          <w:spacing w:val="-3"/>
        </w:rPr>
        <w:t xml:space="preserve">El derecho concursal, en el que destaca el reglamento de procedimientos de insolvencia de </w:t>
      </w:r>
      <w:r w:rsidR="00062741" w:rsidRPr="005044D9">
        <w:rPr>
          <w:bCs/>
          <w:spacing w:val="-3"/>
        </w:rPr>
        <w:t xml:space="preserve">2015 y la directiva </w:t>
      </w:r>
      <w:r w:rsidR="002F3051" w:rsidRPr="005044D9">
        <w:rPr>
          <w:bCs/>
          <w:spacing w:val="-3"/>
        </w:rPr>
        <w:t>sobre derecho preconcursal y segunda oportunidad</w:t>
      </w:r>
      <w:r w:rsidR="00C357D3" w:rsidRPr="005044D9">
        <w:rPr>
          <w:bCs/>
          <w:spacing w:val="-3"/>
        </w:rPr>
        <w:t xml:space="preserve"> de 2019, transpuesta al derecho esp</w:t>
      </w:r>
      <w:r w:rsidR="005044D9" w:rsidRPr="005044D9">
        <w:rPr>
          <w:bCs/>
          <w:spacing w:val="-3"/>
        </w:rPr>
        <w:t>añol por la Ley de 5 de septiembre de 2022, de reforma del texto refundido de la Ley Concursal.</w:t>
      </w:r>
    </w:p>
    <w:p w14:paraId="15ED45CB" w14:textId="761EEDAD" w:rsidR="00ED29D8" w:rsidRDefault="00ED29D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B910BAC" w14:textId="267988D9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F83ABA0" w14:textId="195BD4D8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3013363" w14:textId="101D63C4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28900FD" w14:textId="6CF7B8E2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67CA12C" w14:textId="77777777" w:rsidR="005044D9" w:rsidRDefault="005044D9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03C595E" w14:textId="77777777" w:rsidR="00ED29D8" w:rsidRDefault="00ED29D8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15E050F4" w:rsidR="005726E8" w:rsidRPr="00FF4CC7" w:rsidRDefault="00865C4D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12</w:t>
      </w:r>
      <w:r w:rsidR="00FC39A8">
        <w:rPr>
          <w:spacing w:val="-3"/>
        </w:rPr>
        <w:t xml:space="preserve"> de </w:t>
      </w:r>
      <w:r>
        <w:rPr>
          <w:spacing w:val="-3"/>
        </w:rPr>
        <w:t>agost</w:t>
      </w:r>
      <w:r w:rsidR="007D6916">
        <w:rPr>
          <w:spacing w:val="-3"/>
        </w:rPr>
        <w:t>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EF355" w14:textId="77777777" w:rsidR="00F9298E" w:rsidRDefault="00F9298E" w:rsidP="00DB250B">
      <w:r>
        <w:separator/>
      </w:r>
    </w:p>
  </w:endnote>
  <w:endnote w:type="continuationSeparator" w:id="0">
    <w:p w14:paraId="22EB5240" w14:textId="77777777" w:rsidR="00F9298E" w:rsidRDefault="00F9298E" w:rsidP="00DB250B">
      <w:r>
        <w:continuationSeparator/>
      </w:r>
    </w:p>
  </w:endnote>
  <w:endnote w:type="continuationNotice" w:id="1">
    <w:p w14:paraId="1617CEE8" w14:textId="77777777" w:rsidR="00F9298E" w:rsidRDefault="00F929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32F827EF" w:rsidR="001E237F" w:rsidRDefault="001E237F" w:rsidP="00256DB1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2E5559" w14:textId="77777777" w:rsidR="00F9298E" w:rsidRDefault="00F9298E" w:rsidP="00DB250B">
      <w:r>
        <w:separator/>
      </w:r>
    </w:p>
  </w:footnote>
  <w:footnote w:type="continuationSeparator" w:id="0">
    <w:p w14:paraId="7BB595D3" w14:textId="77777777" w:rsidR="00F9298E" w:rsidRDefault="00F9298E" w:rsidP="00DB250B">
      <w:r>
        <w:continuationSeparator/>
      </w:r>
    </w:p>
  </w:footnote>
  <w:footnote w:type="continuationNotice" w:id="1">
    <w:p w14:paraId="752DC005" w14:textId="77777777" w:rsidR="00F9298E" w:rsidRDefault="00F929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2F3DBF2C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6A22D3"/>
    <w:multiLevelType w:val="hybridMultilevel"/>
    <w:tmpl w:val="5F3CDE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DE83E87"/>
    <w:multiLevelType w:val="hybridMultilevel"/>
    <w:tmpl w:val="2458BEE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36073"/>
    <w:multiLevelType w:val="hybridMultilevel"/>
    <w:tmpl w:val="CADE46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0750A01"/>
    <w:multiLevelType w:val="hybridMultilevel"/>
    <w:tmpl w:val="100603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1203E48"/>
    <w:multiLevelType w:val="hybridMultilevel"/>
    <w:tmpl w:val="166209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65851C5"/>
    <w:multiLevelType w:val="hybridMultilevel"/>
    <w:tmpl w:val="5B8A4E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DAC186C"/>
    <w:multiLevelType w:val="hybridMultilevel"/>
    <w:tmpl w:val="4E9297C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E6D73D4"/>
    <w:multiLevelType w:val="hybridMultilevel"/>
    <w:tmpl w:val="CF30DF8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E9573E5"/>
    <w:multiLevelType w:val="hybridMultilevel"/>
    <w:tmpl w:val="C824B94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08845FF"/>
    <w:multiLevelType w:val="hybridMultilevel"/>
    <w:tmpl w:val="29C4A9E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E21D38"/>
    <w:multiLevelType w:val="hybridMultilevel"/>
    <w:tmpl w:val="5DAACBA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22F1963"/>
    <w:multiLevelType w:val="hybridMultilevel"/>
    <w:tmpl w:val="4238CE8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34260D1"/>
    <w:multiLevelType w:val="hybridMultilevel"/>
    <w:tmpl w:val="FB8CEF0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0D4F55"/>
    <w:multiLevelType w:val="hybridMultilevel"/>
    <w:tmpl w:val="5566C1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58B7C84"/>
    <w:multiLevelType w:val="hybridMultilevel"/>
    <w:tmpl w:val="479E0D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D64149D"/>
    <w:multiLevelType w:val="hybridMultilevel"/>
    <w:tmpl w:val="0EE838F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FA344A5"/>
    <w:multiLevelType w:val="hybridMultilevel"/>
    <w:tmpl w:val="4A368FF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43461D6"/>
    <w:multiLevelType w:val="hybridMultilevel"/>
    <w:tmpl w:val="117043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E312081"/>
    <w:multiLevelType w:val="hybridMultilevel"/>
    <w:tmpl w:val="69DA48F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614E17"/>
    <w:multiLevelType w:val="hybridMultilevel"/>
    <w:tmpl w:val="3C2E0B4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40065624"/>
    <w:multiLevelType w:val="hybridMultilevel"/>
    <w:tmpl w:val="B2087E6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23D6AB3"/>
    <w:multiLevelType w:val="hybridMultilevel"/>
    <w:tmpl w:val="2340B1E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73614D0"/>
    <w:multiLevelType w:val="hybridMultilevel"/>
    <w:tmpl w:val="32960EC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A83DD6"/>
    <w:multiLevelType w:val="multilevel"/>
    <w:tmpl w:val="5CB64DC4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8580D68"/>
    <w:multiLevelType w:val="hybridMultilevel"/>
    <w:tmpl w:val="0E146D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D8647FE"/>
    <w:multiLevelType w:val="hybridMultilevel"/>
    <w:tmpl w:val="326CA4A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E746E1F"/>
    <w:multiLevelType w:val="hybridMultilevel"/>
    <w:tmpl w:val="E978603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F0B2BCC"/>
    <w:multiLevelType w:val="hybridMultilevel"/>
    <w:tmpl w:val="C94C237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AC4521"/>
    <w:multiLevelType w:val="hybridMultilevel"/>
    <w:tmpl w:val="AB321E8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5CF376B"/>
    <w:multiLevelType w:val="hybridMultilevel"/>
    <w:tmpl w:val="8F3C75E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61BD5C01"/>
    <w:multiLevelType w:val="hybridMultilevel"/>
    <w:tmpl w:val="B71E6F6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40C7599"/>
    <w:multiLevelType w:val="hybridMultilevel"/>
    <w:tmpl w:val="85E64A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6F2538BB"/>
    <w:multiLevelType w:val="hybridMultilevel"/>
    <w:tmpl w:val="5CB64DC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768F16D0"/>
    <w:multiLevelType w:val="hybridMultilevel"/>
    <w:tmpl w:val="B29217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A277C03"/>
    <w:multiLevelType w:val="hybridMultilevel"/>
    <w:tmpl w:val="878EEE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BB22459"/>
    <w:multiLevelType w:val="hybridMultilevel"/>
    <w:tmpl w:val="49943F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C5477DD"/>
    <w:multiLevelType w:val="hybridMultilevel"/>
    <w:tmpl w:val="4132771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E530D1D"/>
    <w:multiLevelType w:val="hybridMultilevel"/>
    <w:tmpl w:val="97AAE08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FBC2EAF"/>
    <w:multiLevelType w:val="hybridMultilevel"/>
    <w:tmpl w:val="4600F6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957173384">
    <w:abstractNumId w:val="0"/>
  </w:num>
  <w:num w:numId="2" w16cid:durableId="162084879">
    <w:abstractNumId w:val="21"/>
  </w:num>
  <w:num w:numId="3" w16cid:durableId="2105176674">
    <w:abstractNumId w:val="33"/>
  </w:num>
  <w:num w:numId="4" w16cid:durableId="734081866">
    <w:abstractNumId w:val="24"/>
  </w:num>
  <w:num w:numId="5" w16cid:durableId="58721434">
    <w:abstractNumId w:val="32"/>
  </w:num>
  <w:num w:numId="6" w16cid:durableId="1893930582">
    <w:abstractNumId w:val="11"/>
  </w:num>
  <w:num w:numId="7" w16cid:durableId="1467816093">
    <w:abstractNumId w:val="2"/>
  </w:num>
  <w:num w:numId="8" w16cid:durableId="223567190">
    <w:abstractNumId w:val="23"/>
  </w:num>
  <w:num w:numId="9" w16cid:durableId="1997955780">
    <w:abstractNumId w:val="36"/>
  </w:num>
  <w:num w:numId="10" w16cid:durableId="680397662">
    <w:abstractNumId w:val="30"/>
  </w:num>
  <w:num w:numId="11" w16cid:durableId="395858213">
    <w:abstractNumId w:val="5"/>
  </w:num>
  <w:num w:numId="12" w16cid:durableId="1120030153">
    <w:abstractNumId w:val="37"/>
  </w:num>
  <w:num w:numId="13" w16cid:durableId="2073383059">
    <w:abstractNumId w:val="14"/>
  </w:num>
  <w:num w:numId="14" w16cid:durableId="1549147783">
    <w:abstractNumId w:val="15"/>
  </w:num>
  <w:num w:numId="15" w16cid:durableId="1195270680">
    <w:abstractNumId w:val="8"/>
  </w:num>
  <w:num w:numId="16" w16cid:durableId="687947699">
    <w:abstractNumId w:val="27"/>
  </w:num>
  <w:num w:numId="17" w16cid:durableId="471289266">
    <w:abstractNumId w:val="25"/>
  </w:num>
  <w:num w:numId="18" w16cid:durableId="1077751792">
    <w:abstractNumId w:val="7"/>
  </w:num>
  <w:num w:numId="19" w16cid:durableId="1964965916">
    <w:abstractNumId w:val="38"/>
  </w:num>
  <w:num w:numId="20" w16cid:durableId="2073918617">
    <w:abstractNumId w:val="26"/>
  </w:num>
  <w:num w:numId="21" w16cid:durableId="1016807981">
    <w:abstractNumId w:val="28"/>
  </w:num>
  <w:num w:numId="22" w16cid:durableId="397094046">
    <w:abstractNumId w:val="16"/>
  </w:num>
  <w:num w:numId="23" w16cid:durableId="1371490628">
    <w:abstractNumId w:val="31"/>
  </w:num>
  <w:num w:numId="24" w16cid:durableId="1280337857">
    <w:abstractNumId w:val="19"/>
  </w:num>
  <w:num w:numId="25" w16cid:durableId="776410340">
    <w:abstractNumId w:val="12"/>
  </w:num>
  <w:num w:numId="26" w16cid:durableId="470169717">
    <w:abstractNumId w:val="18"/>
  </w:num>
  <w:num w:numId="27" w16cid:durableId="1622300731">
    <w:abstractNumId w:val="17"/>
  </w:num>
  <w:num w:numId="28" w16cid:durableId="1050500947">
    <w:abstractNumId w:val="4"/>
  </w:num>
  <w:num w:numId="29" w16cid:durableId="983004074">
    <w:abstractNumId w:val="35"/>
  </w:num>
  <w:num w:numId="30" w16cid:durableId="1843004483">
    <w:abstractNumId w:val="13"/>
  </w:num>
  <w:num w:numId="31" w16cid:durableId="1995718804">
    <w:abstractNumId w:val="9"/>
  </w:num>
  <w:num w:numId="32" w16cid:durableId="1845125308">
    <w:abstractNumId w:val="39"/>
  </w:num>
  <w:num w:numId="33" w16cid:durableId="76487488">
    <w:abstractNumId w:val="3"/>
  </w:num>
  <w:num w:numId="34" w16cid:durableId="141436236">
    <w:abstractNumId w:val="10"/>
  </w:num>
  <w:num w:numId="35" w16cid:durableId="351418949">
    <w:abstractNumId w:val="22"/>
  </w:num>
  <w:num w:numId="36" w16cid:durableId="1899704966">
    <w:abstractNumId w:val="29"/>
  </w:num>
  <w:num w:numId="37" w16cid:durableId="780804930">
    <w:abstractNumId w:val="20"/>
  </w:num>
  <w:num w:numId="38" w16cid:durableId="1516534865">
    <w:abstractNumId w:val="34"/>
  </w:num>
  <w:num w:numId="39" w16cid:durableId="817652144">
    <w:abstractNumId w:val="6"/>
  </w:num>
  <w:num w:numId="40" w16cid:durableId="2092383783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F6"/>
    <w:rsid w:val="00010C21"/>
    <w:rsid w:val="00010F5D"/>
    <w:rsid w:val="000114C3"/>
    <w:rsid w:val="000118B3"/>
    <w:rsid w:val="000123C8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1A3A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E4F"/>
    <w:rsid w:val="00043944"/>
    <w:rsid w:val="0004457B"/>
    <w:rsid w:val="0004463E"/>
    <w:rsid w:val="00044C25"/>
    <w:rsid w:val="00044DC9"/>
    <w:rsid w:val="0004529D"/>
    <w:rsid w:val="00045AB1"/>
    <w:rsid w:val="00045B74"/>
    <w:rsid w:val="00046200"/>
    <w:rsid w:val="000463C7"/>
    <w:rsid w:val="0004649E"/>
    <w:rsid w:val="000466BB"/>
    <w:rsid w:val="000468AF"/>
    <w:rsid w:val="00046A15"/>
    <w:rsid w:val="00047C1B"/>
    <w:rsid w:val="00047CCE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A6B"/>
    <w:rsid w:val="00052FCB"/>
    <w:rsid w:val="00053142"/>
    <w:rsid w:val="00053C53"/>
    <w:rsid w:val="00053CAF"/>
    <w:rsid w:val="0005535F"/>
    <w:rsid w:val="00055376"/>
    <w:rsid w:val="000558F1"/>
    <w:rsid w:val="00055AD5"/>
    <w:rsid w:val="00056276"/>
    <w:rsid w:val="000564C0"/>
    <w:rsid w:val="000566C4"/>
    <w:rsid w:val="00056AAD"/>
    <w:rsid w:val="00056B25"/>
    <w:rsid w:val="00056B77"/>
    <w:rsid w:val="00056D28"/>
    <w:rsid w:val="00057356"/>
    <w:rsid w:val="00057769"/>
    <w:rsid w:val="00057C96"/>
    <w:rsid w:val="00057CD2"/>
    <w:rsid w:val="00060261"/>
    <w:rsid w:val="0006063A"/>
    <w:rsid w:val="00060B52"/>
    <w:rsid w:val="00060D39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3216"/>
    <w:rsid w:val="0006334F"/>
    <w:rsid w:val="00064339"/>
    <w:rsid w:val="000650F5"/>
    <w:rsid w:val="0006520A"/>
    <w:rsid w:val="00065417"/>
    <w:rsid w:val="000667C6"/>
    <w:rsid w:val="00066E6F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616A"/>
    <w:rsid w:val="00077174"/>
    <w:rsid w:val="0007739C"/>
    <w:rsid w:val="00077EEB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65FA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5F4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EF0"/>
    <w:rsid w:val="000973F6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BB7"/>
    <w:rsid w:val="000A40D1"/>
    <w:rsid w:val="000A43CD"/>
    <w:rsid w:val="000A4813"/>
    <w:rsid w:val="000A4AF5"/>
    <w:rsid w:val="000A611B"/>
    <w:rsid w:val="000A64AF"/>
    <w:rsid w:val="000A681C"/>
    <w:rsid w:val="000A6EE0"/>
    <w:rsid w:val="000A741B"/>
    <w:rsid w:val="000A76D2"/>
    <w:rsid w:val="000A7878"/>
    <w:rsid w:val="000A7D2D"/>
    <w:rsid w:val="000B0CF0"/>
    <w:rsid w:val="000B12FE"/>
    <w:rsid w:val="000B14E9"/>
    <w:rsid w:val="000B17FB"/>
    <w:rsid w:val="000B19C9"/>
    <w:rsid w:val="000B1B17"/>
    <w:rsid w:val="000B1B5B"/>
    <w:rsid w:val="000B2403"/>
    <w:rsid w:val="000B402F"/>
    <w:rsid w:val="000B4253"/>
    <w:rsid w:val="000B43FE"/>
    <w:rsid w:val="000B45C9"/>
    <w:rsid w:val="000B4644"/>
    <w:rsid w:val="000B4DAA"/>
    <w:rsid w:val="000B4E93"/>
    <w:rsid w:val="000B4EDC"/>
    <w:rsid w:val="000B61AC"/>
    <w:rsid w:val="000B6611"/>
    <w:rsid w:val="000B69C2"/>
    <w:rsid w:val="000B6A08"/>
    <w:rsid w:val="000B6C6D"/>
    <w:rsid w:val="000B72A2"/>
    <w:rsid w:val="000B7831"/>
    <w:rsid w:val="000B7F5C"/>
    <w:rsid w:val="000B7FFD"/>
    <w:rsid w:val="000C0137"/>
    <w:rsid w:val="000C072D"/>
    <w:rsid w:val="000C1100"/>
    <w:rsid w:val="000C19F3"/>
    <w:rsid w:val="000C1E71"/>
    <w:rsid w:val="000C256C"/>
    <w:rsid w:val="000C2C3D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422"/>
    <w:rsid w:val="000C6558"/>
    <w:rsid w:val="000C6A22"/>
    <w:rsid w:val="000C7391"/>
    <w:rsid w:val="000C78E1"/>
    <w:rsid w:val="000C7DFC"/>
    <w:rsid w:val="000D0345"/>
    <w:rsid w:val="000D06C5"/>
    <w:rsid w:val="000D1169"/>
    <w:rsid w:val="000D1179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8D"/>
    <w:rsid w:val="000E424E"/>
    <w:rsid w:val="000E4C35"/>
    <w:rsid w:val="000E4DAA"/>
    <w:rsid w:val="000E51AC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6AD"/>
    <w:rsid w:val="000F0956"/>
    <w:rsid w:val="000F1047"/>
    <w:rsid w:val="000F1051"/>
    <w:rsid w:val="000F1196"/>
    <w:rsid w:val="000F1772"/>
    <w:rsid w:val="000F219C"/>
    <w:rsid w:val="000F2728"/>
    <w:rsid w:val="000F3078"/>
    <w:rsid w:val="000F3222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2E6"/>
    <w:rsid w:val="001026D4"/>
    <w:rsid w:val="00103B2F"/>
    <w:rsid w:val="00103CD3"/>
    <w:rsid w:val="00103E45"/>
    <w:rsid w:val="00104037"/>
    <w:rsid w:val="001056D3"/>
    <w:rsid w:val="00105CE4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214"/>
    <w:rsid w:val="0012740B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64C9"/>
    <w:rsid w:val="001364FC"/>
    <w:rsid w:val="0013653E"/>
    <w:rsid w:val="00136A43"/>
    <w:rsid w:val="00136A5D"/>
    <w:rsid w:val="00136D6D"/>
    <w:rsid w:val="00137328"/>
    <w:rsid w:val="00137AE7"/>
    <w:rsid w:val="00137E43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143"/>
    <w:rsid w:val="00143264"/>
    <w:rsid w:val="00143340"/>
    <w:rsid w:val="001435BC"/>
    <w:rsid w:val="00143CC0"/>
    <w:rsid w:val="00143CD0"/>
    <w:rsid w:val="00143FD8"/>
    <w:rsid w:val="0014481D"/>
    <w:rsid w:val="00144E12"/>
    <w:rsid w:val="00144FC6"/>
    <w:rsid w:val="00145435"/>
    <w:rsid w:val="0014551F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A12"/>
    <w:rsid w:val="00152E37"/>
    <w:rsid w:val="00152EEC"/>
    <w:rsid w:val="00153A8A"/>
    <w:rsid w:val="001544A9"/>
    <w:rsid w:val="00154E9D"/>
    <w:rsid w:val="00155697"/>
    <w:rsid w:val="00155DCD"/>
    <w:rsid w:val="00156A97"/>
    <w:rsid w:val="00157172"/>
    <w:rsid w:val="00157318"/>
    <w:rsid w:val="00157EF1"/>
    <w:rsid w:val="00157EFB"/>
    <w:rsid w:val="00160669"/>
    <w:rsid w:val="00160DD0"/>
    <w:rsid w:val="00160E8C"/>
    <w:rsid w:val="0016159E"/>
    <w:rsid w:val="001618FF"/>
    <w:rsid w:val="001619D7"/>
    <w:rsid w:val="00161DBB"/>
    <w:rsid w:val="00161EC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58B"/>
    <w:rsid w:val="00175D0F"/>
    <w:rsid w:val="0017610E"/>
    <w:rsid w:val="001763DE"/>
    <w:rsid w:val="00176AC1"/>
    <w:rsid w:val="00176EEA"/>
    <w:rsid w:val="001774D0"/>
    <w:rsid w:val="001777CA"/>
    <w:rsid w:val="00177F1B"/>
    <w:rsid w:val="001802AE"/>
    <w:rsid w:val="001802CA"/>
    <w:rsid w:val="00180A8C"/>
    <w:rsid w:val="00181369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B9D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A1D"/>
    <w:rsid w:val="001A41AE"/>
    <w:rsid w:val="001A4401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701"/>
    <w:rsid w:val="001B2BE8"/>
    <w:rsid w:val="001B2E48"/>
    <w:rsid w:val="001B2F9A"/>
    <w:rsid w:val="001B3C6F"/>
    <w:rsid w:val="001B5240"/>
    <w:rsid w:val="001B64FA"/>
    <w:rsid w:val="001B6A70"/>
    <w:rsid w:val="001B71EB"/>
    <w:rsid w:val="001B7587"/>
    <w:rsid w:val="001B78AC"/>
    <w:rsid w:val="001C0B58"/>
    <w:rsid w:val="001C16F9"/>
    <w:rsid w:val="001C1762"/>
    <w:rsid w:val="001C1DBE"/>
    <w:rsid w:val="001C22F0"/>
    <w:rsid w:val="001C2A7A"/>
    <w:rsid w:val="001C2B02"/>
    <w:rsid w:val="001C32A2"/>
    <w:rsid w:val="001C359B"/>
    <w:rsid w:val="001C3A8B"/>
    <w:rsid w:val="001C3C2C"/>
    <w:rsid w:val="001C3F15"/>
    <w:rsid w:val="001C4AA6"/>
    <w:rsid w:val="001C52D7"/>
    <w:rsid w:val="001C5FE2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D14"/>
    <w:rsid w:val="001D38F5"/>
    <w:rsid w:val="001D3CF6"/>
    <w:rsid w:val="001D49CB"/>
    <w:rsid w:val="001D4AD7"/>
    <w:rsid w:val="001D528D"/>
    <w:rsid w:val="001D562F"/>
    <w:rsid w:val="001D58B4"/>
    <w:rsid w:val="001D5C17"/>
    <w:rsid w:val="001D696A"/>
    <w:rsid w:val="001D74FC"/>
    <w:rsid w:val="001D7581"/>
    <w:rsid w:val="001D7724"/>
    <w:rsid w:val="001D7CF0"/>
    <w:rsid w:val="001E03C6"/>
    <w:rsid w:val="001E0628"/>
    <w:rsid w:val="001E119B"/>
    <w:rsid w:val="001E1A6E"/>
    <w:rsid w:val="001E1F6B"/>
    <w:rsid w:val="001E237F"/>
    <w:rsid w:val="001E30F9"/>
    <w:rsid w:val="001E3293"/>
    <w:rsid w:val="001E3BF9"/>
    <w:rsid w:val="001E3E3E"/>
    <w:rsid w:val="001E4244"/>
    <w:rsid w:val="001E4662"/>
    <w:rsid w:val="001E4A62"/>
    <w:rsid w:val="001E4B14"/>
    <w:rsid w:val="001E4EEC"/>
    <w:rsid w:val="001E4FFA"/>
    <w:rsid w:val="001E56D9"/>
    <w:rsid w:val="001E681F"/>
    <w:rsid w:val="001E76B6"/>
    <w:rsid w:val="001E78C6"/>
    <w:rsid w:val="001E7990"/>
    <w:rsid w:val="001F028A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551"/>
    <w:rsid w:val="002019B8"/>
    <w:rsid w:val="00201E84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8E2"/>
    <w:rsid w:val="00206BAE"/>
    <w:rsid w:val="00207375"/>
    <w:rsid w:val="0020786F"/>
    <w:rsid w:val="00207EB3"/>
    <w:rsid w:val="00210718"/>
    <w:rsid w:val="002109E3"/>
    <w:rsid w:val="0021109E"/>
    <w:rsid w:val="0021192F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9FB"/>
    <w:rsid w:val="00223A48"/>
    <w:rsid w:val="002242E5"/>
    <w:rsid w:val="00224403"/>
    <w:rsid w:val="002246B9"/>
    <w:rsid w:val="00224961"/>
    <w:rsid w:val="0022503F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5126"/>
    <w:rsid w:val="002358E0"/>
    <w:rsid w:val="00235D64"/>
    <w:rsid w:val="00236B23"/>
    <w:rsid w:val="0023735B"/>
    <w:rsid w:val="00237E2A"/>
    <w:rsid w:val="0024014F"/>
    <w:rsid w:val="00240872"/>
    <w:rsid w:val="002408ED"/>
    <w:rsid w:val="00240970"/>
    <w:rsid w:val="00240BA9"/>
    <w:rsid w:val="002419D0"/>
    <w:rsid w:val="00241A1E"/>
    <w:rsid w:val="00241FE2"/>
    <w:rsid w:val="002429AB"/>
    <w:rsid w:val="00242C40"/>
    <w:rsid w:val="00242CC7"/>
    <w:rsid w:val="00242DA1"/>
    <w:rsid w:val="00243081"/>
    <w:rsid w:val="002439C4"/>
    <w:rsid w:val="00243C6C"/>
    <w:rsid w:val="00243D3B"/>
    <w:rsid w:val="00244D79"/>
    <w:rsid w:val="00245781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DB1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12E9"/>
    <w:rsid w:val="00261A48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218"/>
    <w:rsid w:val="002723AE"/>
    <w:rsid w:val="002724C0"/>
    <w:rsid w:val="002737B0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ED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A4E"/>
    <w:rsid w:val="002A190D"/>
    <w:rsid w:val="002A1D84"/>
    <w:rsid w:val="002A1F0F"/>
    <w:rsid w:val="002A2B27"/>
    <w:rsid w:val="002A32D9"/>
    <w:rsid w:val="002A33A9"/>
    <w:rsid w:val="002A3BE4"/>
    <w:rsid w:val="002A4453"/>
    <w:rsid w:val="002A4837"/>
    <w:rsid w:val="002A4E34"/>
    <w:rsid w:val="002A59C4"/>
    <w:rsid w:val="002A5E73"/>
    <w:rsid w:val="002A61BC"/>
    <w:rsid w:val="002A6218"/>
    <w:rsid w:val="002A630F"/>
    <w:rsid w:val="002A63A1"/>
    <w:rsid w:val="002A68A5"/>
    <w:rsid w:val="002A727C"/>
    <w:rsid w:val="002A748B"/>
    <w:rsid w:val="002A7556"/>
    <w:rsid w:val="002A7691"/>
    <w:rsid w:val="002A7F34"/>
    <w:rsid w:val="002B0CA1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CC3"/>
    <w:rsid w:val="002C2E61"/>
    <w:rsid w:val="002C31A1"/>
    <w:rsid w:val="002C32A9"/>
    <w:rsid w:val="002C34F5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485C"/>
    <w:rsid w:val="002E4BAC"/>
    <w:rsid w:val="002E4BD1"/>
    <w:rsid w:val="002E50A8"/>
    <w:rsid w:val="002E5186"/>
    <w:rsid w:val="002E5F65"/>
    <w:rsid w:val="002E5F8E"/>
    <w:rsid w:val="002E5FE6"/>
    <w:rsid w:val="002E614D"/>
    <w:rsid w:val="002E68F0"/>
    <w:rsid w:val="002E6A44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A20"/>
    <w:rsid w:val="002F572A"/>
    <w:rsid w:val="002F57E0"/>
    <w:rsid w:val="002F59BC"/>
    <w:rsid w:val="002F6987"/>
    <w:rsid w:val="002F74C5"/>
    <w:rsid w:val="002F79EA"/>
    <w:rsid w:val="002F7DD8"/>
    <w:rsid w:val="003016E6"/>
    <w:rsid w:val="00301791"/>
    <w:rsid w:val="00301A6C"/>
    <w:rsid w:val="003020E7"/>
    <w:rsid w:val="0030223B"/>
    <w:rsid w:val="003025D6"/>
    <w:rsid w:val="003026E6"/>
    <w:rsid w:val="00303363"/>
    <w:rsid w:val="00303FDB"/>
    <w:rsid w:val="0030570E"/>
    <w:rsid w:val="00305CEC"/>
    <w:rsid w:val="00306084"/>
    <w:rsid w:val="00306640"/>
    <w:rsid w:val="003067AF"/>
    <w:rsid w:val="00306EB5"/>
    <w:rsid w:val="00306F68"/>
    <w:rsid w:val="0030705B"/>
    <w:rsid w:val="00307527"/>
    <w:rsid w:val="00307A6C"/>
    <w:rsid w:val="00307CCA"/>
    <w:rsid w:val="00307DC9"/>
    <w:rsid w:val="00307E3F"/>
    <w:rsid w:val="00310E2F"/>
    <w:rsid w:val="003110D3"/>
    <w:rsid w:val="003114EF"/>
    <w:rsid w:val="00311AB2"/>
    <w:rsid w:val="00311AE2"/>
    <w:rsid w:val="00311C6E"/>
    <w:rsid w:val="0031202E"/>
    <w:rsid w:val="00312835"/>
    <w:rsid w:val="00312DA4"/>
    <w:rsid w:val="00312DD5"/>
    <w:rsid w:val="00312FA9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3B61"/>
    <w:rsid w:val="00323EDF"/>
    <w:rsid w:val="00324040"/>
    <w:rsid w:val="00324043"/>
    <w:rsid w:val="003241D1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859"/>
    <w:rsid w:val="00327F1A"/>
    <w:rsid w:val="00327FEF"/>
    <w:rsid w:val="003304B7"/>
    <w:rsid w:val="0033072C"/>
    <w:rsid w:val="00330749"/>
    <w:rsid w:val="0033093B"/>
    <w:rsid w:val="003314D7"/>
    <w:rsid w:val="00331564"/>
    <w:rsid w:val="0033167C"/>
    <w:rsid w:val="00331975"/>
    <w:rsid w:val="003319DC"/>
    <w:rsid w:val="00331FE7"/>
    <w:rsid w:val="003321DC"/>
    <w:rsid w:val="00332CB5"/>
    <w:rsid w:val="0033313F"/>
    <w:rsid w:val="00333390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AC6"/>
    <w:rsid w:val="00340D99"/>
    <w:rsid w:val="00341187"/>
    <w:rsid w:val="00341E5D"/>
    <w:rsid w:val="003420CF"/>
    <w:rsid w:val="0034249E"/>
    <w:rsid w:val="00342512"/>
    <w:rsid w:val="00342626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FDE"/>
    <w:rsid w:val="00347380"/>
    <w:rsid w:val="00347456"/>
    <w:rsid w:val="00347845"/>
    <w:rsid w:val="00347CF0"/>
    <w:rsid w:val="00347DF4"/>
    <w:rsid w:val="00347EF9"/>
    <w:rsid w:val="00347F0E"/>
    <w:rsid w:val="0035017F"/>
    <w:rsid w:val="003505D9"/>
    <w:rsid w:val="00351012"/>
    <w:rsid w:val="00351BC2"/>
    <w:rsid w:val="00351D42"/>
    <w:rsid w:val="00352A00"/>
    <w:rsid w:val="00352AD2"/>
    <w:rsid w:val="003538D2"/>
    <w:rsid w:val="00354024"/>
    <w:rsid w:val="00354408"/>
    <w:rsid w:val="00354516"/>
    <w:rsid w:val="003546BE"/>
    <w:rsid w:val="003550BB"/>
    <w:rsid w:val="0035567E"/>
    <w:rsid w:val="00355923"/>
    <w:rsid w:val="003560CC"/>
    <w:rsid w:val="00356341"/>
    <w:rsid w:val="0035665D"/>
    <w:rsid w:val="00356DC6"/>
    <w:rsid w:val="00356EB3"/>
    <w:rsid w:val="00357793"/>
    <w:rsid w:val="00360F80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987"/>
    <w:rsid w:val="00366F0F"/>
    <w:rsid w:val="00366F8C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5E0"/>
    <w:rsid w:val="00374977"/>
    <w:rsid w:val="00374E94"/>
    <w:rsid w:val="00375357"/>
    <w:rsid w:val="0037574A"/>
    <w:rsid w:val="00375790"/>
    <w:rsid w:val="00376557"/>
    <w:rsid w:val="0037674A"/>
    <w:rsid w:val="00377089"/>
    <w:rsid w:val="003772F7"/>
    <w:rsid w:val="00377AB7"/>
    <w:rsid w:val="00377B20"/>
    <w:rsid w:val="00380021"/>
    <w:rsid w:val="0038009B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331C"/>
    <w:rsid w:val="003838D3"/>
    <w:rsid w:val="00383B24"/>
    <w:rsid w:val="00383F3B"/>
    <w:rsid w:val="003844C7"/>
    <w:rsid w:val="00384761"/>
    <w:rsid w:val="00384B31"/>
    <w:rsid w:val="00384FA4"/>
    <w:rsid w:val="0038546F"/>
    <w:rsid w:val="0038563A"/>
    <w:rsid w:val="00385C18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202D"/>
    <w:rsid w:val="003922EE"/>
    <w:rsid w:val="00392411"/>
    <w:rsid w:val="003925E1"/>
    <w:rsid w:val="003928C2"/>
    <w:rsid w:val="003929CC"/>
    <w:rsid w:val="00392DCA"/>
    <w:rsid w:val="00392F13"/>
    <w:rsid w:val="00393574"/>
    <w:rsid w:val="00393D2B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A3"/>
    <w:rsid w:val="003A0F5D"/>
    <w:rsid w:val="003A0FED"/>
    <w:rsid w:val="003A1002"/>
    <w:rsid w:val="003A15BE"/>
    <w:rsid w:val="003A1FC5"/>
    <w:rsid w:val="003A25A2"/>
    <w:rsid w:val="003A2720"/>
    <w:rsid w:val="003A2B70"/>
    <w:rsid w:val="003A2D92"/>
    <w:rsid w:val="003A2DFE"/>
    <w:rsid w:val="003A2F1B"/>
    <w:rsid w:val="003A32B5"/>
    <w:rsid w:val="003A3DE6"/>
    <w:rsid w:val="003A478A"/>
    <w:rsid w:val="003A4BEB"/>
    <w:rsid w:val="003A5608"/>
    <w:rsid w:val="003A564C"/>
    <w:rsid w:val="003A5A0C"/>
    <w:rsid w:val="003A5B94"/>
    <w:rsid w:val="003A5EE9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331"/>
    <w:rsid w:val="003B1332"/>
    <w:rsid w:val="003B1C26"/>
    <w:rsid w:val="003B1C83"/>
    <w:rsid w:val="003B24E3"/>
    <w:rsid w:val="003B26DC"/>
    <w:rsid w:val="003B30BD"/>
    <w:rsid w:val="003B4B49"/>
    <w:rsid w:val="003B4F3D"/>
    <w:rsid w:val="003B5262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70"/>
    <w:rsid w:val="003C325D"/>
    <w:rsid w:val="003C32BC"/>
    <w:rsid w:val="003C349D"/>
    <w:rsid w:val="003C381C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70C"/>
    <w:rsid w:val="003D5AAC"/>
    <w:rsid w:val="003D5C93"/>
    <w:rsid w:val="003D67B6"/>
    <w:rsid w:val="003D6E7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192"/>
    <w:rsid w:val="00404247"/>
    <w:rsid w:val="0040464E"/>
    <w:rsid w:val="00404F6B"/>
    <w:rsid w:val="0040568B"/>
    <w:rsid w:val="00405F34"/>
    <w:rsid w:val="0040604C"/>
    <w:rsid w:val="0040658C"/>
    <w:rsid w:val="00406CD0"/>
    <w:rsid w:val="00406DFB"/>
    <w:rsid w:val="00406E0C"/>
    <w:rsid w:val="0040743E"/>
    <w:rsid w:val="00407ED4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11C7"/>
    <w:rsid w:val="00421299"/>
    <w:rsid w:val="004215E7"/>
    <w:rsid w:val="004219C9"/>
    <w:rsid w:val="00422CCD"/>
    <w:rsid w:val="00422D42"/>
    <w:rsid w:val="00422F5A"/>
    <w:rsid w:val="00423101"/>
    <w:rsid w:val="00423275"/>
    <w:rsid w:val="00423590"/>
    <w:rsid w:val="00423C09"/>
    <w:rsid w:val="004244B0"/>
    <w:rsid w:val="004246BA"/>
    <w:rsid w:val="004249EE"/>
    <w:rsid w:val="00424AF1"/>
    <w:rsid w:val="00425DDE"/>
    <w:rsid w:val="00425FE6"/>
    <w:rsid w:val="00426728"/>
    <w:rsid w:val="004269C4"/>
    <w:rsid w:val="004269EB"/>
    <w:rsid w:val="00427299"/>
    <w:rsid w:val="00427565"/>
    <w:rsid w:val="004279FA"/>
    <w:rsid w:val="00427D86"/>
    <w:rsid w:val="0043032F"/>
    <w:rsid w:val="004307E5"/>
    <w:rsid w:val="0043125F"/>
    <w:rsid w:val="004316F2"/>
    <w:rsid w:val="0043190D"/>
    <w:rsid w:val="00432099"/>
    <w:rsid w:val="0043210B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40926"/>
    <w:rsid w:val="004418C8"/>
    <w:rsid w:val="004420CA"/>
    <w:rsid w:val="004421B9"/>
    <w:rsid w:val="00442261"/>
    <w:rsid w:val="00444758"/>
    <w:rsid w:val="0044497B"/>
    <w:rsid w:val="00444DC1"/>
    <w:rsid w:val="00444ECA"/>
    <w:rsid w:val="0044501F"/>
    <w:rsid w:val="00446C00"/>
    <w:rsid w:val="00447172"/>
    <w:rsid w:val="00447409"/>
    <w:rsid w:val="004477C8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F0"/>
    <w:rsid w:val="00472666"/>
    <w:rsid w:val="0047296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93A"/>
    <w:rsid w:val="00477B6D"/>
    <w:rsid w:val="00477C88"/>
    <w:rsid w:val="00480058"/>
    <w:rsid w:val="0048044C"/>
    <w:rsid w:val="0048056C"/>
    <w:rsid w:val="00480E67"/>
    <w:rsid w:val="0048142A"/>
    <w:rsid w:val="004815E3"/>
    <w:rsid w:val="00482100"/>
    <w:rsid w:val="00482170"/>
    <w:rsid w:val="004827DA"/>
    <w:rsid w:val="00482847"/>
    <w:rsid w:val="00482914"/>
    <w:rsid w:val="00482B08"/>
    <w:rsid w:val="00483626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D07"/>
    <w:rsid w:val="00485F5B"/>
    <w:rsid w:val="004864A4"/>
    <w:rsid w:val="004865AD"/>
    <w:rsid w:val="00486C1A"/>
    <w:rsid w:val="00486F35"/>
    <w:rsid w:val="004874C6"/>
    <w:rsid w:val="00487C10"/>
    <w:rsid w:val="00487E82"/>
    <w:rsid w:val="00487FD5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B9F"/>
    <w:rsid w:val="00493973"/>
    <w:rsid w:val="004939BC"/>
    <w:rsid w:val="004939C8"/>
    <w:rsid w:val="004940AB"/>
    <w:rsid w:val="00494137"/>
    <w:rsid w:val="00494746"/>
    <w:rsid w:val="0049526F"/>
    <w:rsid w:val="004959C6"/>
    <w:rsid w:val="00495C7A"/>
    <w:rsid w:val="00496185"/>
    <w:rsid w:val="0049619B"/>
    <w:rsid w:val="004965BF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B17"/>
    <w:rsid w:val="004A3D7C"/>
    <w:rsid w:val="004A440C"/>
    <w:rsid w:val="004A456B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F7A"/>
    <w:rsid w:val="004A7DCD"/>
    <w:rsid w:val="004B0B18"/>
    <w:rsid w:val="004B17D3"/>
    <w:rsid w:val="004B1B98"/>
    <w:rsid w:val="004B2F15"/>
    <w:rsid w:val="004B3011"/>
    <w:rsid w:val="004B38F6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C0500"/>
    <w:rsid w:val="004C141B"/>
    <w:rsid w:val="004C149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F0"/>
    <w:rsid w:val="004C5A8D"/>
    <w:rsid w:val="004C68A9"/>
    <w:rsid w:val="004C6A56"/>
    <w:rsid w:val="004C6A97"/>
    <w:rsid w:val="004C6F1C"/>
    <w:rsid w:val="004C7B8D"/>
    <w:rsid w:val="004C7C1A"/>
    <w:rsid w:val="004D01E5"/>
    <w:rsid w:val="004D081D"/>
    <w:rsid w:val="004D0C1E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E26"/>
    <w:rsid w:val="00513F40"/>
    <w:rsid w:val="00514161"/>
    <w:rsid w:val="00514219"/>
    <w:rsid w:val="0051425C"/>
    <w:rsid w:val="005143BE"/>
    <w:rsid w:val="00514681"/>
    <w:rsid w:val="00515658"/>
    <w:rsid w:val="0051632F"/>
    <w:rsid w:val="005172CA"/>
    <w:rsid w:val="005177FB"/>
    <w:rsid w:val="005178EE"/>
    <w:rsid w:val="005179E1"/>
    <w:rsid w:val="00520338"/>
    <w:rsid w:val="00521553"/>
    <w:rsid w:val="0052157E"/>
    <w:rsid w:val="0052174F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BC"/>
    <w:rsid w:val="005243C9"/>
    <w:rsid w:val="0052552C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422A"/>
    <w:rsid w:val="00554722"/>
    <w:rsid w:val="00554A70"/>
    <w:rsid w:val="00555028"/>
    <w:rsid w:val="00555C9A"/>
    <w:rsid w:val="00556854"/>
    <w:rsid w:val="00556A68"/>
    <w:rsid w:val="00556D0B"/>
    <w:rsid w:val="00557554"/>
    <w:rsid w:val="0055765A"/>
    <w:rsid w:val="00560BBF"/>
    <w:rsid w:val="00560E20"/>
    <w:rsid w:val="005611D0"/>
    <w:rsid w:val="00561A4A"/>
    <w:rsid w:val="005623A3"/>
    <w:rsid w:val="00562469"/>
    <w:rsid w:val="00562871"/>
    <w:rsid w:val="00563221"/>
    <w:rsid w:val="00563253"/>
    <w:rsid w:val="0056412D"/>
    <w:rsid w:val="00564717"/>
    <w:rsid w:val="005648EC"/>
    <w:rsid w:val="00564D00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0D8B"/>
    <w:rsid w:val="00581063"/>
    <w:rsid w:val="00581AB2"/>
    <w:rsid w:val="00582074"/>
    <w:rsid w:val="005824BD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7C8"/>
    <w:rsid w:val="00594CE2"/>
    <w:rsid w:val="0059533C"/>
    <w:rsid w:val="00595E02"/>
    <w:rsid w:val="005965BB"/>
    <w:rsid w:val="005967BA"/>
    <w:rsid w:val="005977F9"/>
    <w:rsid w:val="00597B42"/>
    <w:rsid w:val="005A03D9"/>
    <w:rsid w:val="005A069C"/>
    <w:rsid w:val="005A0B75"/>
    <w:rsid w:val="005A0D4B"/>
    <w:rsid w:val="005A0DBF"/>
    <w:rsid w:val="005A1661"/>
    <w:rsid w:val="005A1B6C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DA9"/>
    <w:rsid w:val="005A7EFC"/>
    <w:rsid w:val="005B0327"/>
    <w:rsid w:val="005B0E07"/>
    <w:rsid w:val="005B12FF"/>
    <w:rsid w:val="005B14FC"/>
    <w:rsid w:val="005B1CAF"/>
    <w:rsid w:val="005B1D38"/>
    <w:rsid w:val="005B2AB5"/>
    <w:rsid w:val="005B2AF1"/>
    <w:rsid w:val="005B2BE3"/>
    <w:rsid w:val="005B2BF6"/>
    <w:rsid w:val="005B2C50"/>
    <w:rsid w:val="005B3317"/>
    <w:rsid w:val="005B3D8A"/>
    <w:rsid w:val="005B3F9E"/>
    <w:rsid w:val="005B402D"/>
    <w:rsid w:val="005B558B"/>
    <w:rsid w:val="005B5629"/>
    <w:rsid w:val="005B59E7"/>
    <w:rsid w:val="005B5C19"/>
    <w:rsid w:val="005B62F5"/>
    <w:rsid w:val="005B640C"/>
    <w:rsid w:val="005B66ED"/>
    <w:rsid w:val="005B6C8F"/>
    <w:rsid w:val="005B6D4A"/>
    <w:rsid w:val="005B7316"/>
    <w:rsid w:val="005C0311"/>
    <w:rsid w:val="005C0667"/>
    <w:rsid w:val="005C15A0"/>
    <w:rsid w:val="005C15BA"/>
    <w:rsid w:val="005C206E"/>
    <w:rsid w:val="005C2833"/>
    <w:rsid w:val="005C29DC"/>
    <w:rsid w:val="005C2ADA"/>
    <w:rsid w:val="005C2FDC"/>
    <w:rsid w:val="005C369F"/>
    <w:rsid w:val="005C38FA"/>
    <w:rsid w:val="005C3A11"/>
    <w:rsid w:val="005C3C9F"/>
    <w:rsid w:val="005C3DB5"/>
    <w:rsid w:val="005C4739"/>
    <w:rsid w:val="005C4A8F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23A6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B16"/>
    <w:rsid w:val="005D6123"/>
    <w:rsid w:val="005D6ADE"/>
    <w:rsid w:val="005D6E04"/>
    <w:rsid w:val="005D7225"/>
    <w:rsid w:val="005D7B32"/>
    <w:rsid w:val="005D7F22"/>
    <w:rsid w:val="005D7F66"/>
    <w:rsid w:val="005E011B"/>
    <w:rsid w:val="005E0250"/>
    <w:rsid w:val="005E04E6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675"/>
    <w:rsid w:val="005E514E"/>
    <w:rsid w:val="005E5667"/>
    <w:rsid w:val="005E56BB"/>
    <w:rsid w:val="005E5AAC"/>
    <w:rsid w:val="005E5D86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0795C"/>
    <w:rsid w:val="00610A49"/>
    <w:rsid w:val="00611029"/>
    <w:rsid w:val="0061148D"/>
    <w:rsid w:val="00611861"/>
    <w:rsid w:val="006119EE"/>
    <w:rsid w:val="00612117"/>
    <w:rsid w:val="006129DB"/>
    <w:rsid w:val="00612CD7"/>
    <w:rsid w:val="006136F1"/>
    <w:rsid w:val="006137CD"/>
    <w:rsid w:val="00614348"/>
    <w:rsid w:val="006151E7"/>
    <w:rsid w:val="0061537B"/>
    <w:rsid w:val="006154A6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B57"/>
    <w:rsid w:val="00635BEA"/>
    <w:rsid w:val="00635C76"/>
    <w:rsid w:val="00635D36"/>
    <w:rsid w:val="0063609A"/>
    <w:rsid w:val="0063686D"/>
    <w:rsid w:val="00636A1E"/>
    <w:rsid w:val="00636D94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E72"/>
    <w:rsid w:val="00643185"/>
    <w:rsid w:val="006431CA"/>
    <w:rsid w:val="00643482"/>
    <w:rsid w:val="00643FF1"/>
    <w:rsid w:val="006442B3"/>
    <w:rsid w:val="006443EE"/>
    <w:rsid w:val="00644AD3"/>
    <w:rsid w:val="006458EE"/>
    <w:rsid w:val="00645BD8"/>
    <w:rsid w:val="00645DC9"/>
    <w:rsid w:val="006461BC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7BA"/>
    <w:rsid w:val="006A4074"/>
    <w:rsid w:val="006A4182"/>
    <w:rsid w:val="006A5845"/>
    <w:rsid w:val="006A5C04"/>
    <w:rsid w:val="006A5C9D"/>
    <w:rsid w:val="006A6430"/>
    <w:rsid w:val="006A643A"/>
    <w:rsid w:val="006A6463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C60"/>
    <w:rsid w:val="006B3D43"/>
    <w:rsid w:val="006B3DF2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D20"/>
    <w:rsid w:val="006C61A2"/>
    <w:rsid w:val="006C658E"/>
    <w:rsid w:val="006C6BC1"/>
    <w:rsid w:val="006C6CE0"/>
    <w:rsid w:val="006C6D18"/>
    <w:rsid w:val="006C717D"/>
    <w:rsid w:val="006D0186"/>
    <w:rsid w:val="006D029D"/>
    <w:rsid w:val="006D0C6F"/>
    <w:rsid w:val="006D0FEA"/>
    <w:rsid w:val="006D239B"/>
    <w:rsid w:val="006D3265"/>
    <w:rsid w:val="006D332B"/>
    <w:rsid w:val="006D3492"/>
    <w:rsid w:val="006D3682"/>
    <w:rsid w:val="006D36D8"/>
    <w:rsid w:val="006D3C30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D10"/>
    <w:rsid w:val="006D6FE5"/>
    <w:rsid w:val="006D710E"/>
    <w:rsid w:val="006D74E8"/>
    <w:rsid w:val="006D778B"/>
    <w:rsid w:val="006D7B21"/>
    <w:rsid w:val="006D7DF7"/>
    <w:rsid w:val="006D7F01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DE9"/>
    <w:rsid w:val="006E32CD"/>
    <w:rsid w:val="006E484E"/>
    <w:rsid w:val="006E5B32"/>
    <w:rsid w:val="006E5EEE"/>
    <w:rsid w:val="006E5F10"/>
    <w:rsid w:val="006E6170"/>
    <w:rsid w:val="006E7279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99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AD1"/>
    <w:rsid w:val="00700BC4"/>
    <w:rsid w:val="00701230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98B"/>
    <w:rsid w:val="00724879"/>
    <w:rsid w:val="007248F8"/>
    <w:rsid w:val="00724A09"/>
    <w:rsid w:val="00724E35"/>
    <w:rsid w:val="0072515C"/>
    <w:rsid w:val="00725BD2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C39"/>
    <w:rsid w:val="00730F04"/>
    <w:rsid w:val="00731034"/>
    <w:rsid w:val="007311EA"/>
    <w:rsid w:val="007323F4"/>
    <w:rsid w:val="00732529"/>
    <w:rsid w:val="00732756"/>
    <w:rsid w:val="0073293F"/>
    <w:rsid w:val="007332CD"/>
    <w:rsid w:val="0073384A"/>
    <w:rsid w:val="007339FC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7C7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295"/>
    <w:rsid w:val="00770EAC"/>
    <w:rsid w:val="00770F5A"/>
    <w:rsid w:val="00771153"/>
    <w:rsid w:val="007717B0"/>
    <w:rsid w:val="0077188B"/>
    <w:rsid w:val="00771BC9"/>
    <w:rsid w:val="00772830"/>
    <w:rsid w:val="00772B12"/>
    <w:rsid w:val="00772F43"/>
    <w:rsid w:val="007732F1"/>
    <w:rsid w:val="007733EE"/>
    <w:rsid w:val="0077340A"/>
    <w:rsid w:val="007735C2"/>
    <w:rsid w:val="0077367B"/>
    <w:rsid w:val="00774148"/>
    <w:rsid w:val="00774274"/>
    <w:rsid w:val="007744E1"/>
    <w:rsid w:val="007747BC"/>
    <w:rsid w:val="00774B68"/>
    <w:rsid w:val="00774E16"/>
    <w:rsid w:val="00774FA9"/>
    <w:rsid w:val="00775B2F"/>
    <w:rsid w:val="00776221"/>
    <w:rsid w:val="00776917"/>
    <w:rsid w:val="00776B04"/>
    <w:rsid w:val="00776E2E"/>
    <w:rsid w:val="00776EF9"/>
    <w:rsid w:val="0077701B"/>
    <w:rsid w:val="0077701C"/>
    <w:rsid w:val="007773E5"/>
    <w:rsid w:val="007803E8"/>
    <w:rsid w:val="00780CCF"/>
    <w:rsid w:val="00780F4F"/>
    <w:rsid w:val="00781246"/>
    <w:rsid w:val="00781305"/>
    <w:rsid w:val="0078202A"/>
    <w:rsid w:val="0078211B"/>
    <w:rsid w:val="0078292A"/>
    <w:rsid w:val="00782ACB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3012"/>
    <w:rsid w:val="0079374F"/>
    <w:rsid w:val="00793786"/>
    <w:rsid w:val="007937BD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872"/>
    <w:rsid w:val="00796DE3"/>
    <w:rsid w:val="0079717E"/>
    <w:rsid w:val="00797189"/>
    <w:rsid w:val="0079786C"/>
    <w:rsid w:val="007A0431"/>
    <w:rsid w:val="007A0473"/>
    <w:rsid w:val="007A05DF"/>
    <w:rsid w:val="007A10E9"/>
    <w:rsid w:val="007A125A"/>
    <w:rsid w:val="007A1A93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FBE"/>
    <w:rsid w:val="007A61E2"/>
    <w:rsid w:val="007A75D8"/>
    <w:rsid w:val="007A7954"/>
    <w:rsid w:val="007A7B49"/>
    <w:rsid w:val="007A7EDE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6D6D"/>
    <w:rsid w:val="007B7051"/>
    <w:rsid w:val="007B749F"/>
    <w:rsid w:val="007B776D"/>
    <w:rsid w:val="007B778D"/>
    <w:rsid w:val="007B7C08"/>
    <w:rsid w:val="007B7C4D"/>
    <w:rsid w:val="007B7D23"/>
    <w:rsid w:val="007C064C"/>
    <w:rsid w:val="007C0732"/>
    <w:rsid w:val="007C0999"/>
    <w:rsid w:val="007C0E6F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561D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D43"/>
    <w:rsid w:val="007D41FF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916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688"/>
    <w:rsid w:val="007E0965"/>
    <w:rsid w:val="007E0B0A"/>
    <w:rsid w:val="007E1AD4"/>
    <w:rsid w:val="007E1CF0"/>
    <w:rsid w:val="007E2CDD"/>
    <w:rsid w:val="007E3077"/>
    <w:rsid w:val="007E320A"/>
    <w:rsid w:val="007E3447"/>
    <w:rsid w:val="007E49A8"/>
    <w:rsid w:val="007E4E72"/>
    <w:rsid w:val="007E560F"/>
    <w:rsid w:val="007E582F"/>
    <w:rsid w:val="007E5BCD"/>
    <w:rsid w:val="007E5D21"/>
    <w:rsid w:val="007E6237"/>
    <w:rsid w:val="007E6DE2"/>
    <w:rsid w:val="007E6EB2"/>
    <w:rsid w:val="007E780F"/>
    <w:rsid w:val="007E798E"/>
    <w:rsid w:val="007E7A57"/>
    <w:rsid w:val="007F06B4"/>
    <w:rsid w:val="007F093E"/>
    <w:rsid w:val="007F0D68"/>
    <w:rsid w:val="007F328E"/>
    <w:rsid w:val="007F35B9"/>
    <w:rsid w:val="007F4059"/>
    <w:rsid w:val="007F48AB"/>
    <w:rsid w:val="007F4B6F"/>
    <w:rsid w:val="007F63C6"/>
    <w:rsid w:val="007F694A"/>
    <w:rsid w:val="007F6C10"/>
    <w:rsid w:val="007F78B7"/>
    <w:rsid w:val="007F7B42"/>
    <w:rsid w:val="007F7F09"/>
    <w:rsid w:val="007F7F18"/>
    <w:rsid w:val="00800320"/>
    <w:rsid w:val="008009C0"/>
    <w:rsid w:val="0080137E"/>
    <w:rsid w:val="0080186E"/>
    <w:rsid w:val="00801E17"/>
    <w:rsid w:val="00802366"/>
    <w:rsid w:val="00802DC9"/>
    <w:rsid w:val="00803231"/>
    <w:rsid w:val="00803336"/>
    <w:rsid w:val="0080345E"/>
    <w:rsid w:val="00803B34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5D2"/>
    <w:rsid w:val="00814180"/>
    <w:rsid w:val="0081421E"/>
    <w:rsid w:val="008145B6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D7F"/>
    <w:rsid w:val="008217AB"/>
    <w:rsid w:val="0082181D"/>
    <w:rsid w:val="00821A13"/>
    <w:rsid w:val="00821EFD"/>
    <w:rsid w:val="00821FA4"/>
    <w:rsid w:val="00822740"/>
    <w:rsid w:val="00822C65"/>
    <w:rsid w:val="008232E3"/>
    <w:rsid w:val="0082364F"/>
    <w:rsid w:val="00823833"/>
    <w:rsid w:val="008255F2"/>
    <w:rsid w:val="008258E0"/>
    <w:rsid w:val="00825D5B"/>
    <w:rsid w:val="00825E10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311A"/>
    <w:rsid w:val="00853623"/>
    <w:rsid w:val="008536E5"/>
    <w:rsid w:val="0085516E"/>
    <w:rsid w:val="008554A5"/>
    <w:rsid w:val="008554FB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DEB"/>
    <w:rsid w:val="00861302"/>
    <w:rsid w:val="00861551"/>
    <w:rsid w:val="00861620"/>
    <w:rsid w:val="00861CF3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5C4D"/>
    <w:rsid w:val="008664D2"/>
    <w:rsid w:val="008665AB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ED8"/>
    <w:rsid w:val="00873658"/>
    <w:rsid w:val="008739F0"/>
    <w:rsid w:val="00873ABB"/>
    <w:rsid w:val="00875026"/>
    <w:rsid w:val="008753DB"/>
    <w:rsid w:val="00875EF2"/>
    <w:rsid w:val="00876AB8"/>
    <w:rsid w:val="0087783D"/>
    <w:rsid w:val="00877D77"/>
    <w:rsid w:val="00877F99"/>
    <w:rsid w:val="00880321"/>
    <w:rsid w:val="00880BC8"/>
    <w:rsid w:val="00881696"/>
    <w:rsid w:val="00881708"/>
    <w:rsid w:val="00882861"/>
    <w:rsid w:val="00882981"/>
    <w:rsid w:val="00882A73"/>
    <w:rsid w:val="00882EAC"/>
    <w:rsid w:val="00884B46"/>
    <w:rsid w:val="008853AE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D8E"/>
    <w:rsid w:val="008B1F9F"/>
    <w:rsid w:val="008B1FCB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3259"/>
    <w:rsid w:val="008C36CA"/>
    <w:rsid w:val="008C36FF"/>
    <w:rsid w:val="008C3F11"/>
    <w:rsid w:val="008C40C9"/>
    <w:rsid w:val="008C4297"/>
    <w:rsid w:val="008C4459"/>
    <w:rsid w:val="008C4563"/>
    <w:rsid w:val="008C46CC"/>
    <w:rsid w:val="008C4E57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11A7"/>
    <w:rsid w:val="008D1845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379"/>
    <w:rsid w:val="008E13F9"/>
    <w:rsid w:val="008E171B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7608"/>
    <w:rsid w:val="008E76AA"/>
    <w:rsid w:val="008E7ADA"/>
    <w:rsid w:val="008E7BC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7709"/>
    <w:rsid w:val="008F7DF2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ED"/>
    <w:rsid w:val="0090528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27C0"/>
    <w:rsid w:val="00922C3F"/>
    <w:rsid w:val="00922C45"/>
    <w:rsid w:val="00922D3B"/>
    <w:rsid w:val="00923A2C"/>
    <w:rsid w:val="00924596"/>
    <w:rsid w:val="0092487C"/>
    <w:rsid w:val="00924EC4"/>
    <w:rsid w:val="00925373"/>
    <w:rsid w:val="009255A2"/>
    <w:rsid w:val="009255A8"/>
    <w:rsid w:val="0092568C"/>
    <w:rsid w:val="009262DF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D2"/>
    <w:rsid w:val="009346CE"/>
    <w:rsid w:val="00934717"/>
    <w:rsid w:val="00935006"/>
    <w:rsid w:val="009351C8"/>
    <w:rsid w:val="009352A8"/>
    <w:rsid w:val="00935E1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74ED"/>
    <w:rsid w:val="00957651"/>
    <w:rsid w:val="00957E5D"/>
    <w:rsid w:val="00957F1F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47B8"/>
    <w:rsid w:val="00965CF5"/>
    <w:rsid w:val="00965DC6"/>
    <w:rsid w:val="00965FC5"/>
    <w:rsid w:val="0096651D"/>
    <w:rsid w:val="00966BE3"/>
    <w:rsid w:val="00966EFE"/>
    <w:rsid w:val="00967808"/>
    <w:rsid w:val="00967853"/>
    <w:rsid w:val="00967CDA"/>
    <w:rsid w:val="00970376"/>
    <w:rsid w:val="0097081C"/>
    <w:rsid w:val="00970FCD"/>
    <w:rsid w:val="00971296"/>
    <w:rsid w:val="0097129E"/>
    <w:rsid w:val="00971D93"/>
    <w:rsid w:val="00971E83"/>
    <w:rsid w:val="00972540"/>
    <w:rsid w:val="0097325F"/>
    <w:rsid w:val="00973268"/>
    <w:rsid w:val="00973479"/>
    <w:rsid w:val="0097401F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6C9"/>
    <w:rsid w:val="00992C9E"/>
    <w:rsid w:val="009935B6"/>
    <w:rsid w:val="009935BF"/>
    <w:rsid w:val="0099430E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663"/>
    <w:rsid w:val="009A09A1"/>
    <w:rsid w:val="009A0A37"/>
    <w:rsid w:val="009A1263"/>
    <w:rsid w:val="009A12DF"/>
    <w:rsid w:val="009A16B2"/>
    <w:rsid w:val="009A16B4"/>
    <w:rsid w:val="009A1942"/>
    <w:rsid w:val="009A2040"/>
    <w:rsid w:val="009A256A"/>
    <w:rsid w:val="009A2587"/>
    <w:rsid w:val="009A2A83"/>
    <w:rsid w:val="009A2C61"/>
    <w:rsid w:val="009A39AD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738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9DA"/>
    <w:rsid w:val="009C3E79"/>
    <w:rsid w:val="009C4714"/>
    <w:rsid w:val="009C4992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466"/>
    <w:rsid w:val="009D0973"/>
    <w:rsid w:val="009D1438"/>
    <w:rsid w:val="009D17FD"/>
    <w:rsid w:val="009D1B43"/>
    <w:rsid w:val="009D21B9"/>
    <w:rsid w:val="009D229E"/>
    <w:rsid w:val="009D2364"/>
    <w:rsid w:val="009D2A1C"/>
    <w:rsid w:val="009D3108"/>
    <w:rsid w:val="009D3173"/>
    <w:rsid w:val="009D3FF4"/>
    <w:rsid w:val="009D430A"/>
    <w:rsid w:val="009D463E"/>
    <w:rsid w:val="009D4E55"/>
    <w:rsid w:val="009D5D98"/>
    <w:rsid w:val="009D6002"/>
    <w:rsid w:val="009D6793"/>
    <w:rsid w:val="009D69EC"/>
    <w:rsid w:val="009D6E2D"/>
    <w:rsid w:val="009D7AFC"/>
    <w:rsid w:val="009D7CA5"/>
    <w:rsid w:val="009E0525"/>
    <w:rsid w:val="009E0A6D"/>
    <w:rsid w:val="009E1200"/>
    <w:rsid w:val="009E1F0D"/>
    <w:rsid w:val="009E21F4"/>
    <w:rsid w:val="009E22DF"/>
    <w:rsid w:val="009E231E"/>
    <w:rsid w:val="009E2464"/>
    <w:rsid w:val="009E26D5"/>
    <w:rsid w:val="009E2A62"/>
    <w:rsid w:val="009E33D4"/>
    <w:rsid w:val="009E351B"/>
    <w:rsid w:val="009E35B8"/>
    <w:rsid w:val="009E3931"/>
    <w:rsid w:val="009E3CF6"/>
    <w:rsid w:val="009E3FF5"/>
    <w:rsid w:val="009E5459"/>
    <w:rsid w:val="009E551C"/>
    <w:rsid w:val="009E59A2"/>
    <w:rsid w:val="009E5A48"/>
    <w:rsid w:val="009E6131"/>
    <w:rsid w:val="009E66BC"/>
    <w:rsid w:val="009E6834"/>
    <w:rsid w:val="009E6C3C"/>
    <w:rsid w:val="009E6F0C"/>
    <w:rsid w:val="009E7150"/>
    <w:rsid w:val="009E7247"/>
    <w:rsid w:val="009E7CA8"/>
    <w:rsid w:val="009E7D57"/>
    <w:rsid w:val="009F0947"/>
    <w:rsid w:val="009F0B14"/>
    <w:rsid w:val="009F0F8B"/>
    <w:rsid w:val="009F143F"/>
    <w:rsid w:val="009F18E5"/>
    <w:rsid w:val="009F193C"/>
    <w:rsid w:val="009F1AAE"/>
    <w:rsid w:val="009F1F1D"/>
    <w:rsid w:val="009F202F"/>
    <w:rsid w:val="009F39EC"/>
    <w:rsid w:val="009F3C98"/>
    <w:rsid w:val="009F4B25"/>
    <w:rsid w:val="009F4D75"/>
    <w:rsid w:val="009F56D5"/>
    <w:rsid w:val="009F5B1A"/>
    <w:rsid w:val="009F5D0D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266"/>
    <w:rsid w:val="00A03851"/>
    <w:rsid w:val="00A048BC"/>
    <w:rsid w:val="00A04962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F4A"/>
    <w:rsid w:val="00A14137"/>
    <w:rsid w:val="00A141EE"/>
    <w:rsid w:val="00A14711"/>
    <w:rsid w:val="00A14771"/>
    <w:rsid w:val="00A1559F"/>
    <w:rsid w:val="00A157EB"/>
    <w:rsid w:val="00A162A1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AA"/>
    <w:rsid w:val="00A22FFA"/>
    <w:rsid w:val="00A23B75"/>
    <w:rsid w:val="00A25051"/>
    <w:rsid w:val="00A261C1"/>
    <w:rsid w:val="00A265DC"/>
    <w:rsid w:val="00A265F5"/>
    <w:rsid w:val="00A2716D"/>
    <w:rsid w:val="00A27771"/>
    <w:rsid w:val="00A277AE"/>
    <w:rsid w:val="00A27A20"/>
    <w:rsid w:val="00A27FCF"/>
    <w:rsid w:val="00A3028E"/>
    <w:rsid w:val="00A304D8"/>
    <w:rsid w:val="00A306D5"/>
    <w:rsid w:val="00A30899"/>
    <w:rsid w:val="00A30B4E"/>
    <w:rsid w:val="00A30CB9"/>
    <w:rsid w:val="00A30ECB"/>
    <w:rsid w:val="00A311BD"/>
    <w:rsid w:val="00A313AE"/>
    <w:rsid w:val="00A31647"/>
    <w:rsid w:val="00A3183A"/>
    <w:rsid w:val="00A31A2E"/>
    <w:rsid w:val="00A31D20"/>
    <w:rsid w:val="00A31FCB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A51"/>
    <w:rsid w:val="00A3762F"/>
    <w:rsid w:val="00A37962"/>
    <w:rsid w:val="00A37A44"/>
    <w:rsid w:val="00A37C55"/>
    <w:rsid w:val="00A37D3B"/>
    <w:rsid w:val="00A37D6E"/>
    <w:rsid w:val="00A401B1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394D"/>
    <w:rsid w:val="00A54042"/>
    <w:rsid w:val="00A5468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96"/>
    <w:rsid w:val="00A60CDA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396"/>
    <w:rsid w:val="00A65EEF"/>
    <w:rsid w:val="00A660A6"/>
    <w:rsid w:val="00A6686C"/>
    <w:rsid w:val="00A6686E"/>
    <w:rsid w:val="00A66CBC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E66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2941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501D"/>
    <w:rsid w:val="00A955EA"/>
    <w:rsid w:val="00A9644E"/>
    <w:rsid w:val="00A975D7"/>
    <w:rsid w:val="00A97C5A"/>
    <w:rsid w:val="00AA002F"/>
    <w:rsid w:val="00AA0B7A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CD"/>
    <w:rsid w:val="00AA6BD8"/>
    <w:rsid w:val="00AA746A"/>
    <w:rsid w:val="00AA773E"/>
    <w:rsid w:val="00AB015B"/>
    <w:rsid w:val="00AB03DF"/>
    <w:rsid w:val="00AB0B27"/>
    <w:rsid w:val="00AB0E42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21"/>
    <w:rsid w:val="00AC23F8"/>
    <w:rsid w:val="00AC24C4"/>
    <w:rsid w:val="00AC253B"/>
    <w:rsid w:val="00AC2A31"/>
    <w:rsid w:val="00AC2E3B"/>
    <w:rsid w:val="00AC2FE0"/>
    <w:rsid w:val="00AC34C0"/>
    <w:rsid w:val="00AC34D3"/>
    <w:rsid w:val="00AC3544"/>
    <w:rsid w:val="00AC387E"/>
    <w:rsid w:val="00AC3E21"/>
    <w:rsid w:val="00AC45B4"/>
    <w:rsid w:val="00AC550D"/>
    <w:rsid w:val="00AC55BE"/>
    <w:rsid w:val="00AC57A4"/>
    <w:rsid w:val="00AC59C0"/>
    <w:rsid w:val="00AC59F9"/>
    <w:rsid w:val="00AC68AF"/>
    <w:rsid w:val="00AC69E2"/>
    <w:rsid w:val="00AC7A9C"/>
    <w:rsid w:val="00AD0438"/>
    <w:rsid w:val="00AD0C1A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B1B"/>
    <w:rsid w:val="00AF2B2B"/>
    <w:rsid w:val="00AF3B78"/>
    <w:rsid w:val="00AF4D60"/>
    <w:rsid w:val="00AF4DB9"/>
    <w:rsid w:val="00AF51B2"/>
    <w:rsid w:val="00AF5481"/>
    <w:rsid w:val="00AF5AFA"/>
    <w:rsid w:val="00AF5B55"/>
    <w:rsid w:val="00AF68F3"/>
    <w:rsid w:val="00AF6D34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D35"/>
    <w:rsid w:val="00B12D3C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61F"/>
    <w:rsid w:val="00B21A37"/>
    <w:rsid w:val="00B22547"/>
    <w:rsid w:val="00B22703"/>
    <w:rsid w:val="00B227BD"/>
    <w:rsid w:val="00B22803"/>
    <w:rsid w:val="00B23154"/>
    <w:rsid w:val="00B23211"/>
    <w:rsid w:val="00B2342E"/>
    <w:rsid w:val="00B23D7C"/>
    <w:rsid w:val="00B241C2"/>
    <w:rsid w:val="00B24287"/>
    <w:rsid w:val="00B2485E"/>
    <w:rsid w:val="00B25173"/>
    <w:rsid w:val="00B252B1"/>
    <w:rsid w:val="00B25961"/>
    <w:rsid w:val="00B2628B"/>
    <w:rsid w:val="00B26375"/>
    <w:rsid w:val="00B2640F"/>
    <w:rsid w:val="00B26AF5"/>
    <w:rsid w:val="00B27A1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1D4"/>
    <w:rsid w:val="00B32632"/>
    <w:rsid w:val="00B32B51"/>
    <w:rsid w:val="00B32E77"/>
    <w:rsid w:val="00B32EDB"/>
    <w:rsid w:val="00B3384F"/>
    <w:rsid w:val="00B33AE1"/>
    <w:rsid w:val="00B34DEA"/>
    <w:rsid w:val="00B35859"/>
    <w:rsid w:val="00B35A14"/>
    <w:rsid w:val="00B36803"/>
    <w:rsid w:val="00B40030"/>
    <w:rsid w:val="00B404B5"/>
    <w:rsid w:val="00B40512"/>
    <w:rsid w:val="00B4148C"/>
    <w:rsid w:val="00B41726"/>
    <w:rsid w:val="00B4270E"/>
    <w:rsid w:val="00B4330A"/>
    <w:rsid w:val="00B439A1"/>
    <w:rsid w:val="00B4478B"/>
    <w:rsid w:val="00B448D1"/>
    <w:rsid w:val="00B44D64"/>
    <w:rsid w:val="00B455FA"/>
    <w:rsid w:val="00B456F0"/>
    <w:rsid w:val="00B45750"/>
    <w:rsid w:val="00B45928"/>
    <w:rsid w:val="00B45AB1"/>
    <w:rsid w:val="00B45F1E"/>
    <w:rsid w:val="00B4710E"/>
    <w:rsid w:val="00B476B7"/>
    <w:rsid w:val="00B47F04"/>
    <w:rsid w:val="00B5063D"/>
    <w:rsid w:val="00B50D9D"/>
    <w:rsid w:val="00B511BF"/>
    <w:rsid w:val="00B51286"/>
    <w:rsid w:val="00B512B6"/>
    <w:rsid w:val="00B51B1D"/>
    <w:rsid w:val="00B537F0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D3C"/>
    <w:rsid w:val="00B87028"/>
    <w:rsid w:val="00B8755F"/>
    <w:rsid w:val="00B87AD8"/>
    <w:rsid w:val="00B87FD1"/>
    <w:rsid w:val="00B91166"/>
    <w:rsid w:val="00B91755"/>
    <w:rsid w:val="00B91DA2"/>
    <w:rsid w:val="00B91F96"/>
    <w:rsid w:val="00B92175"/>
    <w:rsid w:val="00B92806"/>
    <w:rsid w:val="00B93792"/>
    <w:rsid w:val="00B93BF3"/>
    <w:rsid w:val="00B93DE2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5D4"/>
    <w:rsid w:val="00BA0A2C"/>
    <w:rsid w:val="00BA16C8"/>
    <w:rsid w:val="00BA333F"/>
    <w:rsid w:val="00BA429A"/>
    <w:rsid w:val="00BA4B43"/>
    <w:rsid w:val="00BA4CFD"/>
    <w:rsid w:val="00BA4D39"/>
    <w:rsid w:val="00BA4EDB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59B"/>
    <w:rsid w:val="00BB2D49"/>
    <w:rsid w:val="00BB2D71"/>
    <w:rsid w:val="00BB2FFB"/>
    <w:rsid w:val="00BB37D1"/>
    <w:rsid w:val="00BB3A51"/>
    <w:rsid w:val="00BB43F8"/>
    <w:rsid w:val="00BB4532"/>
    <w:rsid w:val="00BB4C1F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C7B"/>
    <w:rsid w:val="00BC2EB8"/>
    <w:rsid w:val="00BC2FD5"/>
    <w:rsid w:val="00BC30A1"/>
    <w:rsid w:val="00BC314A"/>
    <w:rsid w:val="00BC39DE"/>
    <w:rsid w:val="00BC408F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773"/>
    <w:rsid w:val="00BD494A"/>
    <w:rsid w:val="00BD4F68"/>
    <w:rsid w:val="00BD5666"/>
    <w:rsid w:val="00BD5A7B"/>
    <w:rsid w:val="00BD5C69"/>
    <w:rsid w:val="00BD5E8B"/>
    <w:rsid w:val="00BD65E5"/>
    <w:rsid w:val="00BD68BA"/>
    <w:rsid w:val="00BD6D42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F02EB"/>
    <w:rsid w:val="00BF0734"/>
    <w:rsid w:val="00BF07D0"/>
    <w:rsid w:val="00BF126F"/>
    <w:rsid w:val="00BF2BE5"/>
    <w:rsid w:val="00BF319E"/>
    <w:rsid w:val="00BF332E"/>
    <w:rsid w:val="00BF3391"/>
    <w:rsid w:val="00BF3801"/>
    <w:rsid w:val="00BF388E"/>
    <w:rsid w:val="00BF3C76"/>
    <w:rsid w:val="00BF43D9"/>
    <w:rsid w:val="00BF51AC"/>
    <w:rsid w:val="00BF5647"/>
    <w:rsid w:val="00BF5774"/>
    <w:rsid w:val="00BF58BB"/>
    <w:rsid w:val="00BF657B"/>
    <w:rsid w:val="00BF68F2"/>
    <w:rsid w:val="00BF6913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2AB"/>
    <w:rsid w:val="00C045BA"/>
    <w:rsid w:val="00C04C45"/>
    <w:rsid w:val="00C04E61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C03"/>
    <w:rsid w:val="00C11CC7"/>
    <w:rsid w:val="00C125F8"/>
    <w:rsid w:val="00C1262C"/>
    <w:rsid w:val="00C1296C"/>
    <w:rsid w:val="00C13264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EAF"/>
    <w:rsid w:val="00C22ED3"/>
    <w:rsid w:val="00C23863"/>
    <w:rsid w:val="00C23ADE"/>
    <w:rsid w:val="00C23BD5"/>
    <w:rsid w:val="00C24112"/>
    <w:rsid w:val="00C24386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A59"/>
    <w:rsid w:val="00C26BFB"/>
    <w:rsid w:val="00C26F94"/>
    <w:rsid w:val="00C279C3"/>
    <w:rsid w:val="00C30E8E"/>
    <w:rsid w:val="00C30F05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C02"/>
    <w:rsid w:val="00C471F1"/>
    <w:rsid w:val="00C477ED"/>
    <w:rsid w:val="00C5014A"/>
    <w:rsid w:val="00C503AB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A81"/>
    <w:rsid w:val="00C60153"/>
    <w:rsid w:val="00C603F4"/>
    <w:rsid w:val="00C60BDD"/>
    <w:rsid w:val="00C60D6A"/>
    <w:rsid w:val="00C611D3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3422"/>
    <w:rsid w:val="00C74296"/>
    <w:rsid w:val="00C74679"/>
    <w:rsid w:val="00C74A47"/>
    <w:rsid w:val="00C75DD2"/>
    <w:rsid w:val="00C75ED8"/>
    <w:rsid w:val="00C76258"/>
    <w:rsid w:val="00C76267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4FE"/>
    <w:rsid w:val="00C8454D"/>
    <w:rsid w:val="00C85554"/>
    <w:rsid w:val="00C86127"/>
    <w:rsid w:val="00C86363"/>
    <w:rsid w:val="00C8658A"/>
    <w:rsid w:val="00C8661A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2C2"/>
    <w:rsid w:val="00CA3F3F"/>
    <w:rsid w:val="00CA4014"/>
    <w:rsid w:val="00CA486B"/>
    <w:rsid w:val="00CA4EAD"/>
    <w:rsid w:val="00CA542B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008"/>
    <w:rsid w:val="00CB778E"/>
    <w:rsid w:val="00CC01ED"/>
    <w:rsid w:val="00CC039B"/>
    <w:rsid w:val="00CC04FF"/>
    <w:rsid w:val="00CC06FD"/>
    <w:rsid w:val="00CC0F0F"/>
    <w:rsid w:val="00CC0F40"/>
    <w:rsid w:val="00CC12CF"/>
    <w:rsid w:val="00CC19C2"/>
    <w:rsid w:val="00CC1BFC"/>
    <w:rsid w:val="00CC1F1E"/>
    <w:rsid w:val="00CC251B"/>
    <w:rsid w:val="00CC287B"/>
    <w:rsid w:val="00CC28C1"/>
    <w:rsid w:val="00CC29CC"/>
    <w:rsid w:val="00CC2A4D"/>
    <w:rsid w:val="00CC2F15"/>
    <w:rsid w:val="00CC3D59"/>
    <w:rsid w:val="00CC3EE9"/>
    <w:rsid w:val="00CC44DC"/>
    <w:rsid w:val="00CC453D"/>
    <w:rsid w:val="00CC462D"/>
    <w:rsid w:val="00CC4686"/>
    <w:rsid w:val="00CC5428"/>
    <w:rsid w:val="00CC6186"/>
    <w:rsid w:val="00CC65F4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AB7"/>
    <w:rsid w:val="00CE2D9E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28C"/>
    <w:rsid w:val="00CE43FE"/>
    <w:rsid w:val="00CE4730"/>
    <w:rsid w:val="00CE4A1A"/>
    <w:rsid w:val="00CE4B08"/>
    <w:rsid w:val="00CE4BF4"/>
    <w:rsid w:val="00CE4C04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644"/>
    <w:rsid w:val="00CF2A84"/>
    <w:rsid w:val="00CF2CA8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94B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B2D"/>
    <w:rsid w:val="00D21F0B"/>
    <w:rsid w:val="00D2214E"/>
    <w:rsid w:val="00D222A3"/>
    <w:rsid w:val="00D223CA"/>
    <w:rsid w:val="00D22540"/>
    <w:rsid w:val="00D22741"/>
    <w:rsid w:val="00D231B4"/>
    <w:rsid w:val="00D23272"/>
    <w:rsid w:val="00D232BC"/>
    <w:rsid w:val="00D233E0"/>
    <w:rsid w:val="00D23565"/>
    <w:rsid w:val="00D2368B"/>
    <w:rsid w:val="00D24669"/>
    <w:rsid w:val="00D24824"/>
    <w:rsid w:val="00D25342"/>
    <w:rsid w:val="00D25B49"/>
    <w:rsid w:val="00D25FA2"/>
    <w:rsid w:val="00D26356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DFB"/>
    <w:rsid w:val="00D36F67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457"/>
    <w:rsid w:val="00D754D6"/>
    <w:rsid w:val="00D75A50"/>
    <w:rsid w:val="00D75A6B"/>
    <w:rsid w:val="00D75FBB"/>
    <w:rsid w:val="00D76093"/>
    <w:rsid w:val="00D764F0"/>
    <w:rsid w:val="00D7658A"/>
    <w:rsid w:val="00D767FE"/>
    <w:rsid w:val="00D76F8A"/>
    <w:rsid w:val="00D771F6"/>
    <w:rsid w:val="00D77CA9"/>
    <w:rsid w:val="00D77E7B"/>
    <w:rsid w:val="00D77EE3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629C"/>
    <w:rsid w:val="00D865C8"/>
    <w:rsid w:val="00D86B2E"/>
    <w:rsid w:val="00D86DDA"/>
    <w:rsid w:val="00D87380"/>
    <w:rsid w:val="00D87660"/>
    <w:rsid w:val="00D9015C"/>
    <w:rsid w:val="00D920E1"/>
    <w:rsid w:val="00D92F6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E6"/>
    <w:rsid w:val="00D96B78"/>
    <w:rsid w:val="00D96D28"/>
    <w:rsid w:val="00D96E02"/>
    <w:rsid w:val="00D9720D"/>
    <w:rsid w:val="00D978B4"/>
    <w:rsid w:val="00D97FC5"/>
    <w:rsid w:val="00DA01E8"/>
    <w:rsid w:val="00DA09C6"/>
    <w:rsid w:val="00DA0AC7"/>
    <w:rsid w:val="00DA0D58"/>
    <w:rsid w:val="00DA0E95"/>
    <w:rsid w:val="00DA0F08"/>
    <w:rsid w:val="00DA0F60"/>
    <w:rsid w:val="00DA152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BA0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243"/>
    <w:rsid w:val="00DB4744"/>
    <w:rsid w:val="00DB5670"/>
    <w:rsid w:val="00DB60D1"/>
    <w:rsid w:val="00DB6248"/>
    <w:rsid w:val="00DB6486"/>
    <w:rsid w:val="00DB6E3D"/>
    <w:rsid w:val="00DB776B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77B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426"/>
    <w:rsid w:val="00DD78C3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135F"/>
    <w:rsid w:val="00DF1440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4F3"/>
    <w:rsid w:val="00E028D6"/>
    <w:rsid w:val="00E029F3"/>
    <w:rsid w:val="00E02FD4"/>
    <w:rsid w:val="00E0325C"/>
    <w:rsid w:val="00E03619"/>
    <w:rsid w:val="00E036D8"/>
    <w:rsid w:val="00E03AC5"/>
    <w:rsid w:val="00E03CDA"/>
    <w:rsid w:val="00E041DB"/>
    <w:rsid w:val="00E04613"/>
    <w:rsid w:val="00E048D4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50B7"/>
    <w:rsid w:val="00E1528C"/>
    <w:rsid w:val="00E152B9"/>
    <w:rsid w:val="00E15C33"/>
    <w:rsid w:val="00E15C82"/>
    <w:rsid w:val="00E16D89"/>
    <w:rsid w:val="00E16EDF"/>
    <w:rsid w:val="00E17152"/>
    <w:rsid w:val="00E174AB"/>
    <w:rsid w:val="00E1761D"/>
    <w:rsid w:val="00E179A4"/>
    <w:rsid w:val="00E20703"/>
    <w:rsid w:val="00E20722"/>
    <w:rsid w:val="00E2081E"/>
    <w:rsid w:val="00E21597"/>
    <w:rsid w:val="00E2163B"/>
    <w:rsid w:val="00E216A8"/>
    <w:rsid w:val="00E21BC3"/>
    <w:rsid w:val="00E22077"/>
    <w:rsid w:val="00E22B7C"/>
    <w:rsid w:val="00E22D26"/>
    <w:rsid w:val="00E22E9C"/>
    <w:rsid w:val="00E22F75"/>
    <w:rsid w:val="00E234FF"/>
    <w:rsid w:val="00E2362C"/>
    <w:rsid w:val="00E23DD1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B12"/>
    <w:rsid w:val="00E56C4F"/>
    <w:rsid w:val="00E57648"/>
    <w:rsid w:val="00E57AA1"/>
    <w:rsid w:val="00E60014"/>
    <w:rsid w:val="00E6049A"/>
    <w:rsid w:val="00E604F3"/>
    <w:rsid w:val="00E609D4"/>
    <w:rsid w:val="00E61790"/>
    <w:rsid w:val="00E61870"/>
    <w:rsid w:val="00E622EA"/>
    <w:rsid w:val="00E63269"/>
    <w:rsid w:val="00E63480"/>
    <w:rsid w:val="00E6352D"/>
    <w:rsid w:val="00E64133"/>
    <w:rsid w:val="00E641FA"/>
    <w:rsid w:val="00E643F4"/>
    <w:rsid w:val="00E64B30"/>
    <w:rsid w:val="00E64C77"/>
    <w:rsid w:val="00E64F38"/>
    <w:rsid w:val="00E64FD3"/>
    <w:rsid w:val="00E64FFD"/>
    <w:rsid w:val="00E65689"/>
    <w:rsid w:val="00E658F1"/>
    <w:rsid w:val="00E6684B"/>
    <w:rsid w:val="00E6689E"/>
    <w:rsid w:val="00E6697B"/>
    <w:rsid w:val="00E66EB7"/>
    <w:rsid w:val="00E67801"/>
    <w:rsid w:val="00E70ABD"/>
    <w:rsid w:val="00E70CD5"/>
    <w:rsid w:val="00E71395"/>
    <w:rsid w:val="00E71AAE"/>
    <w:rsid w:val="00E71AAF"/>
    <w:rsid w:val="00E71EFE"/>
    <w:rsid w:val="00E72BBB"/>
    <w:rsid w:val="00E73901"/>
    <w:rsid w:val="00E7396B"/>
    <w:rsid w:val="00E73AE9"/>
    <w:rsid w:val="00E754EE"/>
    <w:rsid w:val="00E75716"/>
    <w:rsid w:val="00E7571C"/>
    <w:rsid w:val="00E76574"/>
    <w:rsid w:val="00E76885"/>
    <w:rsid w:val="00E77775"/>
    <w:rsid w:val="00E77B6C"/>
    <w:rsid w:val="00E805B6"/>
    <w:rsid w:val="00E80AA0"/>
    <w:rsid w:val="00E80B69"/>
    <w:rsid w:val="00E80BA4"/>
    <w:rsid w:val="00E80FF9"/>
    <w:rsid w:val="00E81397"/>
    <w:rsid w:val="00E813C4"/>
    <w:rsid w:val="00E816E4"/>
    <w:rsid w:val="00E817AD"/>
    <w:rsid w:val="00E81E2F"/>
    <w:rsid w:val="00E828F7"/>
    <w:rsid w:val="00E82FC6"/>
    <w:rsid w:val="00E83320"/>
    <w:rsid w:val="00E8385F"/>
    <w:rsid w:val="00E83AAE"/>
    <w:rsid w:val="00E84403"/>
    <w:rsid w:val="00E84DC8"/>
    <w:rsid w:val="00E85043"/>
    <w:rsid w:val="00E850F2"/>
    <w:rsid w:val="00E853E9"/>
    <w:rsid w:val="00E855CA"/>
    <w:rsid w:val="00E859F0"/>
    <w:rsid w:val="00E86136"/>
    <w:rsid w:val="00E86921"/>
    <w:rsid w:val="00E87036"/>
    <w:rsid w:val="00E873AA"/>
    <w:rsid w:val="00E874B9"/>
    <w:rsid w:val="00E87563"/>
    <w:rsid w:val="00E87D97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B7A"/>
    <w:rsid w:val="00E931E5"/>
    <w:rsid w:val="00E9328C"/>
    <w:rsid w:val="00E932CF"/>
    <w:rsid w:val="00E93681"/>
    <w:rsid w:val="00E938E7"/>
    <w:rsid w:val="00E943D7"/>
    <w:rsid w:val="00E949DD"/>
    <w:rsid w:val="00E94B8C"/>
    <w:rsid w:val="00E951CC"/>
    <w:rsid w:val="00E9640E"/>
    <w:rsid w:val="00E96CE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30D5"/>
    <w:rsid w:val="00EA3402"/>
    <w:rsid w:val="00EA3415"/>
    <w:rsid w:val="00EA38DB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E91"/>
    <w:rsid w:val="00EC0E9F"/>
    <w:rsid w:val="00EC0F60"/>
    <w:rsid w:val="00EC101B"/>
    <w:rsid w:val="00EC127C"/>
    <w:rsid w:val="00EC1364"/>
    <w:rsid w:val="00EC2505"/>
    <w:rsid w:val="00EC25BD"/>
    <w:rsid w:val="00EC25DC"/>
    <w:rsid w:val="00EC2E36"/>
    <w:rsid w:val="00EC33DD"/>
    <w:rsid w:val="00EC39F5"/>
    <w:rsid w:val="00EC3F6B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D139C"/>
    <w:rsid w:val="00ED16BA"/>
    <w:rsid w:val="00ED1EF0"/>
    <w:rsid w:val="00ED2400"/>
    <w:rsid w:val="00ED29D8"/>
    <w:rsid w:val="00ED37A8"/>
    <w:rsid w:val="00ED4C40"/>
    <w:rsid w:val="00ED4CEA"/>
    <w:rsid w:val="00ED501F"/>
    <w:rsid w:val="00ED54E5"/>
    <w:rsid w:val="00ED6214"/>
    <w:rsid w:val="00ED6A21"/>
    <w:rsid w:val="00ED6C40"/>
    <w:rsid w:val="00ED6E1B"/>
    <w:rsid w:val="00ED744F"/>
    <w:rsid w:val="00ED768B"/>
    <w:rsid w:val="00ED7881"/>
    <w:rsid w:val="00ED78C3"/>
    <w:rsid w:val="00ED7963"/>
    <w:rsid w:val="00EE0FA3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3E9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556"/>
    <w:rsid w:val="00F247CD"/>
    <w:rsid w:val="00F25982"/>
    <w:rsid w:val="00F25B34"/>
    <w:rsid w:val="00F25D0F"/>
    <w:rsid w:val="00F26467"/>
    <w:rsid w:val="00F27A28"/>
    <w:rsid w:val="00F27A48"/>
    <w:rsid w:val="00F305B3"/>
    <w:rsid w:val="00F31000"/>
    <w:rsid w:val="00F313CB"/>
    <w:rsid w:val="00F315B4"/>
    <w:rsid w:val="00F3163F"/>
    <w:rsid w:val="00F31DCF"/>
    <w:rsid w:val="00F31E12"/>
    <w:rsid w:val="00F3259C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B90"/>
    <w:rsid w:val="00F41BFD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403"/>
    <w:rsid w:val="00F53D01"/>
    <w:rsid w:val="00F53EF0"/>
    <w:rsid w:val="00F54959"/>
    <w:rsid w:val="00F549D8"/>
    <w:rsid w:val="00F5603B"/>
    <w:rsid w:val="00F5614D"/>
    <w:rsid w:val="00F56985"/>
    <w:rsid w:val="00F569BA"/>
    <w:rsid w:val="00F5720D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62A0"/>
    <w:rsid w:val="00F666B5"/>
    <w:rsid w:val="00F6682E"/>
    <w:rsid w:val="00F66938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36D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E0A"/>
    <w:rsid w:val="00F80043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912E1"/>
    <w:rsid w:val="00F9135D"/>
    <w:rsid w:val="00F915B3"/>
    <w:rsid w:val="00F91CAE"/>
    <w:rsid w:val="00F92159"/>
    <w:rsid w:val="00F922DD"/>
    <w:rsid w:val="00F9298E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68A"/>
    <w:rsid w:val="00FA48A7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326"/>
    <w:rsid w:val="00FB1A01"/>
    <w:rsid w:val="00FB1F1B"/>
    <w:rsid w:val="00FB212C"/>
    <w:rsid w:val="00FB435D"/>
    <w:rsid w:val="00FB4E60"/>
    <w:rsid w:val="00FB5061"/>
    <w:rsid w:val="00FB5923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DAF"/>
    <w:rsid w:val="00FC5773"/>
    <w:rsid w:val="00FC5C45"/>
    <w:rsid w:val="00FC5F45"/>
    <w:rsid w:val="00FC6017"/>
    <w:rsid w:val="00FC6D07"/>
    <w:rsid w:val="00FC79A0"/>
    <w:rsid w:val="00FC79B3"/>
    <w:rsid w:val="00FC7C07"/>
    <w:rsid w:val="00FC7CF9"/>
    <w:rsid w:val="00FD0512"/>
    <w:rsid w:val="00FD0909"/>
    <w:rsid w:val="00FD09BD"/>
    <w:rsid w:val="00FD0C70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2113"/>
    <w:rsid w:val="00FE21E8"/>
    <w:rsid w:val="00FE28D2"/>
    <w:rsid w:val="00FE365B"/>
    <w:rsid w:val="00FE3742"/>
    <w:rsid w:val="00FE3B2E"/>
    <w:rsid w:val="00FE427F"/>
    <w:rsid w:val="00FE5073"/>
    <w:rsid w:val="00FE5216"/>
    <w:rsid w:val="00FE600C"/>
    <w:rsid w:val="00FE7192"/>
    <w:rsid w:val="00FE72B9"/>
    <w:rsid w:val="00FF0360"/>
    <w:rsid w:val="00FF058A"/>
    <w:rsid w:val="00FF06D5"/>
    <w:rsid w:val="00FF0872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2CA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7</Pages>
  <Words>2151</Words>
  <Characters>11833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218</cp:revision>
  <cp:lastPrinted>2021-11-03T19:45:00Z</cp:lastPrinted>
  <dcterms:created xsi:type="dcterms:W3CDTF">2022-10-18T10:47:00Z</dcterms:created>
  <dcterms:modified xsi:type="dcterms:W3CDTF">2024-08-12T11:14:00Z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