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1D4140A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010B4">
        <w:rPr>
          <w:b/>
          <w:bCs/>
          <w:sz w:val="28"/>
          <w:szCs w:val="28"/>
        </w:rPr>
        <w:t>1</w:t>
      </w:r>
      <w:r w:rsidR="00CB7F2A">
        <w:rPr>
          <w:b/>
          <w:bCs/>
          <w:sz w:val="28"/>
          <w:szCs w:val="28"/>
        </w:rPr>
        <w:t>4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790B5B3A" w:rsidR="00BC4945" w:rsidRPr="00BC4945" w:rsidRDefault="00CB7F2A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119734863"/>
      <w:bookmarkStart w:id="1" w:name="_Hlk87030925"/>
      <w:bookmarkStart w:id="2" w:name="_Hlk76725034"/>
      <w:bookmarkStart w:id="3" w:name="_Hlk77851818"/>
      <w:bookmarkStart w:id="4" w:name="_Hlk86421363"/>
      <w:r w:rsidRPr="00CB7F2A">
        <w:rPr>
          <w:b/>
          <w:bCs/>
          <w:color w:val="000000"/>
          <w:sz w:val="28"/>
          <w:szCs w:val="28"/>
        </w:rPr>
        <w:t>RÉGIMEN JURÍDICO DE LA TRANSFORMACIÓN, FUSIÓN Y ESCISIÓN DE SOCIEDADES MERCANTILES</w:t>
      </w:r>
      <w:bookmarkEnd w:id="0"/>
      <w:r w:rsidRPr="00CB7F2A">
        <w:rPr>
          <w:b/>
          <w:bCs/>
          <w:color w:val="000000"/>
          <w:sz w:val="28"/>
          <w:szCs w:val="28"/>
        </w:rPr>
        <w:t>. CESIÓN GLOBAL DE ACTIVO Y PASIVO. TRASLADO INTERNACIONAL DEL DOMICILIO SOCIAL</w:t>
      </w:r>
      <w:r w:rsidRPr="00254D46">
        <w:rPr>
          <w:b/>
          <w:bCs/>
          <w:color w:val="000000"/>
          <w:sz w:val="28"/>
          <w:szCs w:val="28"/>
        </w:rPr>
        <w:t>.</w:t>
      </w:r>
      <w:bookmarkEnd w:id="1"/>
    </w:p>
    <w:bookmarkEnd w:id="2"/>
    <w:bookmarkEnd w:id="3"/>
    <w:bookmarkEnd w:id="4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74206213" w14:textId="6822E373" w:rsidR="003D70B2" w:rsidRPr="00AA6561" w:rsidRDefault="00CB7F2A" w:rsidP="003F2C0C">
      <w:pPr>
        <w:spacing w:before="120" w:after="120" w:line="360" w:lineRule="auto"/>
        <w:jc w:val="both"/>
        <w:rPr>
          <w:bCs/>
          <w:spacing w:val="-3"/>
        </w:rPr>
      </w:pPr>
      <w:r w:rsidRPr="00CB7F2A">
        <w:rPr>
          <w:b/>
          <w:bCs/>
          <w:color w:val="000000"/>
        </w:rPr>
        <w:t>RÉGIMEN JURÍDICO DE LA TRANSFORMACIÓN, FUSIÓN Y ESCISIÓN DE SOCIEDADES MERCANTILES</w:t>
      </w:r>
      <w:r w:rsidR="00AA6561" w:rsidRPr="00AA6561">
        <w:rPr>
          <w:b/>
          <w:bCs/>
          <w:color w:val="000000"/>
        </w:rPr>
        <w:t>.</w:t>
      </w:r>
    </w:p>
    <w:p w14:paraId="7F86C112" w14:textId="77777777" w:rsidR="00F200E4" w:rsidRDefault="00CB7F2A" w:rsidP="00534644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B7F2A">
        <w:rPr>
          <w:bCs/>
          <w:spacing w:val="-3"/>
        </w:rPr>
        <w:t>La</w:t>
      </w:r>
      <w:r w:rsidR="002E3937">
        <w:rPr>
          <w:bCs/>
          <w:spacing w:val="-3"/>
        </w:rPr>
        <w:t>s</w:t>
      </w:r>
      <w:r w:rsidRPr="00CB7F2A">
        <w:rPr>
          <w:bCs/>
          <w:spacing w:val="-3"/>
        </w:rPr>
        <w:t xml:space="preserve"> </w:t>
      </w:r>
      <w:r w:rsidR="0017542D">
        <w:rPr>
          <w:bCs/>
          <w:spacing w:val="-3"/>
        </w:rPr>
        <w:t>m</w:t>
      </w:r>
      <w:r w:rsidRPr="00CB7F2A">
        <w:rPr>
          <w:bCs/>
          <w:spacing w:val="-3"/>
        </w:rPr>
        <w:t xml:space="preserve">odificaciones </w:t>
      </w:r>
      <w:r w:rsidR="0017542D">
        <w:rPr>
          <w:bCs/>
          <w:spacing w:val="-3"/>
        </w:rPr>
        <w:t>e</w:t>
      </w:r>
      <w:r w:rsidRPr="00CB7F2A">
        <w:rPr>
          <w:bCs/>
          <w:spacing w:val="-3"/>
        </w:rPr>
        <w:t>structurales de la</w:t>
      </w:r>
      <w:r w:rsidR="002E3937">
        <w:rPr>
          <w:bCs/>
          <w:spacing w:val="-3"/>
        </w:rPr>
        <w:t>s</w:t>
      </w:r>
      <w:r w:rsidRPr="00CB7F2A">
        <w:rPr>
          <w:bCs/>
          <w:spacing w:val="-3"/>
        </w:rPr>
        <w:t xml:space="preserve"> </w:t>
      </w:r>
      <w:r w:rsidR="0017542D">
        <w:rPr>
          <w:bCs/>
          <w:spacing w:val="-3"/>
        </w:rPr>
        <w:t>s</w:t>
      </w:r>
      <w:r w:rsidRPr="00CB7F2A">
        <w:rPr>
          <w:bCs/>
          <w:spacing w:val="-3"/>
        </w:rPr>
        <w:t>ociedad</w:t>
      </w:r>
      <w:r w:rsidR="002E3937">
        <w:rPr>
          <w:bCs/>
          <w:spacing w:val="-3"/>
        </w:rPr>
        <w:t>es</w:t>
      </w:r>
      <w:r w:rsidRPr="00CB7F2A">
        <w:rPr>
          <w:bCs/>
          <w:spacing w:val="-3"/>
        </w:rPr>
        <w:t xml:space="preserve"> </w:t>
      </w:r>
      <w:r w:rsidR="0017542D">
        <w:rPr>
          <w:bCs/>
          <w:spacing w:val="-3"/>
        </w:rPr>
        <w:t>m</w:t>
      </w:r>
      <w:r w:rsidR="002E3937">
        <w:rPr>
          <w:bCs/>
          <w:spacing w:val="-3"/>
        </w:rPr>
        <w:t>ercantiles están regulada</w:t>
      </w:r>
      <w:r w:rsidR="0017542D">
        <w:rPr>
          <w:bCs/>
          <w:spacing w:val="-3"/>
        </w:rPr>
        <w:t>s</w:t>
      </w:r>
      <w:r w:rsidR="002E3937">
        <w:rPr>
          <w:bCs/>
          <w:spacing w:val="-3"/>
        </w:rPr>
        <w:t xml:space="preserve"> por</w:t>
      </w:r>
      <w:r w:rsidR="00F06F69">
        <w:rPr>
          <w:bCs/>
          <w:spacing w:val="-3"/>
        </w:rPr>
        <w:t xml:space="preserve"> </w:t>
      </w:r>
      <w:r w:rsidR="005E5813">
        <w:rPr>
          <w:bCs/>
          <w:spacing w:val="-3"/>
        </w:rPr>
        <w:t xml:space="preserve">el Libro I del </w:t>
      </w:r>
      <w:r w:rsidR="00F06F69" w:rsidRPr="00F06F69">
        <w:rPr>
          <w:bCs/>
          <w:spacing w:val="-3"/>
        </w:rPr>
        <w:t xml:space="preserve">Real Decreto-ley </w:t>
      </w:r>
      <w:r w:rsidR="005E5813" w:rsidRPr="005E5813">
        <w:rPr>
          <w:bCs/>
          <w:spacing w:val="-3"/>
        </w:rPr>
        <w:t xml:space="preserve">de transposición de Directivas de la Unión Europea en </w:t>
      </w:r>
      <w:r w:rsidR="00EF137B">
        <w:rPr>
          <w:bCs/>
          <w:spacing w:val="-3"/>
        </w:rPr>
        <w:t xml:space="preserve">materia </w:t>
      </w:r>
      <w:r w:rsidR="00AA4107">
        <w:rPr>
          <w:bCs/>
          <w:spacing w:val="-3"/>
        </w:rPr>
        <w:t>de m</w:t>
      </w:r>
      <w:r w:rsidR="00AA4107" w:rsidRPr="00CB7F2A">
        <w:rPr>
          <w:bCs/>
          <w:spacing w:val="-3"/>
        </w:rPr>
        <w:t xml:space="preserve">odificaciones </w:t>
      </w:r>
      <w:r w:rsidR="00AA4107">
        <w:rPr>
          <w:bCs/>
          <w:spacing w:val="-3"/>
        </w:rPr>
        <w:t>e</w:t>
      </w:r>
      <w:r w:rsidR="00AA4107" w:rsidRPr="00CB7F2A">
        <w:rPr>
          <w:bCs/>
          <w:spacing w:val="-3"/>
        </w:rPr>
        <w:t>structurales de la</w:t>
      </w:r>
      <w:r w:rsidR="00AA4107">
        <w:rPr>
          <w:bCs/>
          <w:spacing w:val="-3"/>
        </w:rPr>
        <w:t>s</w:t>
      </w:r>
      <w:r w:rsidR="00AA4107" w:rsidRPr="00CB7F2A">
        <w:rPr>
          <w:bCs/>
          <w:spacing w:val="-3"/>
        </w:rPr>
        <w:t xml:space="preserve"> </w:t>
      </w:r>
      <w:r w:rsidR="00AA4107">
        <w:rPr>
          <w:bCs/>
          <w:spacing w:val="-3"/>
        </w:rPr>
        <w:t>s</w:t>
      </w:r>
      <w:r w:rsidR="00AA4107" w:rsidRPr="00CB7F2A">
        <w:rPr>
          <w:bCs/>
          <w:spacing w:val="-3"/>
        </w:rPr>
        <w:t>ociedad</w:t>
      </w:r>
      <w:r w:rsidR="00AA4107">
        <w:rPr>
          <w:bCs/>
          <w:spacing w:val="-3"/>
        </w:rPr>
        <w:t>es</w:t>
      </w:r>
      <w:r w:rsidR="00AA4107" w:rsidRPr="00CB7F2A">
        <w:rPr>
          <w:bCs/>
          <w:spacing w:val="-3"/>
        </w:rPr>
        <w:t xml:space="preserve"> </w:t>
      </w:r>
      <w:r w:rsidR="00AA4107">
        <w:rPr>
          <w:bCs/>
          <w:spacing w:val="-3"/>
        </w:rPr>
        <w:t>mercantiles</w:t>
      </w:r>
      <w:r w:rsidR="00AA4107" w:rsidRPr="00F06F69">
        <w:rPr>
          <w:bCs/>
          <w:spacing w:val="-3"/>
        </w:rPr>
        <w:t xml:space="preserve"> </w:t>
      </w:r>
      <w:r w:rsidR="00EF137B" w:rsidRPr="00F06F69">
        <w:rPr>
          <w:bCs/>
          <w:spacing w:val="-3"/>
        </w:rPr>
        <w:t>de 28 de junio</w:t>
      </w:r>
      <w:r w:rsidR="00EF137B">
        <w:rPr>
          <w:bCs/>
          <w:spacing w:val="-3"/>
        </w:rPr>
        <w:t xml:space="preserve"> de 2023</w:t>
      </w:r>
      <w:r w:rsidR="000F4F21">
        <w:rPr>
          <w:bCs/>
          <w:spacing w:val="-3"/>
        </w:rPr>
        <w:t xml:space="preserve">, </w:t>
      </w:r>
      <w:r w:rsidR="00AA4107">
        <w:rPr>
          <w:bCs/>
          <w:spacing w:val="-3"/>
        </w:rPr>
        <w:t xml:space="preserve">artículos 1 a </w:t>
      </w:r>
      <w:r w:rsidR="00CD44AC">
        <w:rPr>
          <w:bCs/>
          <w:spacing w:val="-3"/>
        </w:rPr>
        <w:t>126.</w:t>
      </w:r>
    </w:p>
    <w:p w14:paraId="6E0A78E4" w14:textId="2D5A9664" w:rsidR="00534644" w:rsidRPr="00CB7F2A" w:rsidRDefault="00CD44AC" w:rsidP="0053464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Esta normativa</w:t>
      </w:r>
      <w:r w:rsidR="009413B8">
        <w:rPr>
          <w:bCs/>
          <w:spacing w:val="-3"/>
        </w:rPr>
        <w:t>,</w:t>
      </w:r>
      <w:r w:rsidR="00C52F33">
        <w:rPr>
          <w:bCs/>
          <w:spacing w:val="-3"/>
        </w:rPr>
        <w:t xml:space="preserve"> </w:t>
      </w:r>
      <w:r w:rsidR="00E45447">
        <w:rPr>
          <w:bCs/>
          <w:spacing w:val="-3"/>
        </w:rPr>
        <w:t>aplicable a todas las sociedades mercantiles</w:t>
      </w:r>
      <w:r w:rsidR="009413B8">
        <w:rPr>
          <w:bCs/>
          <w:spacing w:val="-3"/>
        </w:rPr>
        <w:t>,</w:t>
      </w:r>
      <w:r w:rsidR="00F200E4">
        <w:rPr>
          <w:bCs/>
          <w:spacing w:val="-3"/>
        </w:rPr>
        <w:t xml:space="preserve"> establec</w:t>
      </w:r>
      <w:r w:rsidR="009413B8">
        <w:rPr>
          <w:bCs/>
          <w:spacing w:val="-3"/>
        </w:rPr>
        <w:t>e</w:t>
      </w:r>
      <w:r w:rsidR="00F200E4">
        <w:rPr>
          <w:bCs/>
          <w:spacing w:val="-3"/>
        </w:rPr>
        <w:t xml:space="preserve"> una serie de disposiciones generales aplicables a todas las modificaciones estructurales y regul</w:t>
      </w:r>
      <w:r w:rsidR="009413B8">
        <w:rPr>
          <w:bCs/>
          <w:spacing w:val="-3"/>
        </w:rPr>
        <w:t xml:space="preserve">a </w:t>
      </w:r>
      <w:r w:rsidR="00F200E4">
        <w:rPr>
          <w:bCs/>
          <w:spacing w:val="-3"/>
        </w:rPr>
        <w:t>a continuación cada una de ellas en particular.</w:t>
      </w:r>
    </w:p>
    <w:p w14:paraId="7104DEE7" w14:textId="2575721B" w:rsidR="007B4F90" w:rsidRDefault="00C801D1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Las disposiciones generales </w:t>
      </w:r>
      <w:r w:rsidR="00230431">
        <w:rPr>
          <w:bCs/>
          <w:spacing w:val="-3"/>
        </w:rPr>
        <w:t xml:space="preserve">más importantes </w:t>
      </w:r>
      <w:r>
        <w:rPr>
          <w:bCs/>
          <w:spacing w:val="-3"/>
        </w:rPr>
        <w:t>son las siguientes:</w:t>
      </w:r>
    </w:p>
    <w:p w14:paraId="10838037" w14:textId="02C62033" w:rsidR="00F200E4" w:rsidRPr="00781121" w:rsidRDefault="00F200E4" w:rsidP="00781121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81121">
        <w:rPr>
          <w:bCs/>
          <w:spacing w:val="-3"/>
        </w:rPr>
        <w:t>Las sociedades que se encuentren en concurso de acreedores o sometidas a un plan de reestructuración o de continuación</w:t>
      </w:r>
      <w:r w:rsidR="00DE6186">
        <w:rPr>
          <w:bCs/>
          <w:spacing w:val="-3"/>
        </w:rPr>
        <w:t xml:space="preserve"> que realicen una modificación estructural</w:t>
      </w:r>
      <w:r w:rsidRPr="00781121">
        <w:rPr>
          <w:bCs/>
          <w:spacing w:val="-3"/>
        </w:rPr>
        <w:t xml:space="preserve"> deberán ajustarse a las previsiones del texto refundido de la Ley Concursal de 5 de mayo de 2020 en lo relativo a la formación de la voluntad social, los derechos de los socios y la protección de los acreedores.</w:t>
      </w:r>
    </w:p>
    <w:p w14:paraId="131791F5" w14:textId="4D836454" w:rsidR="008E284B" w:rsidRPr="008E284B" w:rsidRDefault="00781121" w:rsidP="00781121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8E284B" w:rsidRPr="008E284B">
        <w:rPr>
          <w:bCs/>
          <w:spacing w:val="-3"/>
        </w:rPr>
        <w:t>os administradores de la</w:t>
      </w:r>
      <w:r w:rsidR="008E284B">
        <w:rPr>
          <w:bCs/>
          <w:spacing w:val="-3"/>
        </w:rPr>
        <w:t>s</w:t>
      </w:r>
      <w:r w:rsidR="008E284B" w:rsidRPr="008E284B">
        <w:rPr>
          <w:bCs/>
          <w:spacing w:val="-3"/>
        </w:rPr>
        <w:t xml:space="preserve"> sociedades que realicen o participen en una modificación estructural deberán elaborar un proyecto que contendrá, al menos, las menciones siguientes:</w:t>
      </w:r>
    </w:p>
    <w:p w14:paraId="0A472844" w14:textId="73408638" w:rsidR="008E284B" w:rsidRPr="00F341C9" w:rsidRDefault="008E284B" w:rsidP="00F341C9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341C9">
        <w:rPr>
          <w:bCs/>
          <w:spacing w:val="-3"/>
        </w:rPr>
        <w:t>L</w:t>
      </w:r>
      <w:r w:rsidR="007F796E" w:rsidRPr="00F341C9">
        <w:rPr>
          <w:bCs/>
          <w:spacing w:val="-3"/>
        </w:rPr>
        <w:t xml:space="preserve">os datos </w:t>
      </w:r>
      <w:r w:rsidR="00F341C9">
        <w:rPr>
          <w:bCs/>
          <w:spacing w:val="-3"/>
        </w:rPr>
        <w:t xml:space="preserve">identificativos </w:t>
      </w:r>
      <w:r w:rsidR="007F796E" w:rsidRPr="00F341C9">
        <w:rPr>
          <w:bCs/>
          <w:spacing w:val="-3"/>
        </w:rPr>
        <w:t xml:space="preserve">de </w:t>
      </w:r>
      <w:r w:rsidR="001D30BA" w:rsidRPr="00F341C9">
        <w:rPr>
          <w:bCs/>
          <w:spacing w:val="-3"/>
        </w:rPr>
        <w:t xml:space="preserve">las </w:t>
      </w:r>
      <w:r w:rsidRPr="00F341C9">
        <w:rPr>
          <w:bCs/>
          <w:spacing w:val="-3"/>
        </w:rPr>
        <w:t>sociedades participantes y, en su caso, de la sociedad resultante.</w:t>
      </w:r>
    </w:p>
    <w:p w14:paraId="66E07E62" w14:textId="05CE0472" w:rsidR="008E284B" w:rsidRPr="00F341C9" w:rsidRDefault="008E284B" w:rsidP="00F341C9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341C9">
        <w:rPr>
          <w:bCs/>
          <w:spacing w:val="-3"/>
        </w:rPr>
        <w:lastRenderedPageBreak/>
        <w:t xml:space="preserve">La modificación y el calendario indicativo de realización de </w:t>
      </w:r>
      <w:proofErr w:type="gramStart"/>
      <w:r w:rsidRPr="00F341C9">
        <w:rPr>
          <w:bCs/>
          <w:spacing w:val="-3"/>
        </w:rPr>
        <w:t xml:space="preserve">la </w:t>
      </w:r>
      <w:r w:rsidR="001D30BA" w:rsidRPr="00F341C9">
        <w:rPr>
          <w:bCs/>
          <w:spacing w:val="-3"/>
        </w:rPr>
        <w:t>misma</w:t>
      </w:r>
      <w:proofErr w:type="gramEnd"/>
      <w:r w:rsidRPr="00F341C9">
        <w:rPr>
          <w:bCs/>
          <w:spacing w:val="-3"/>
        </w:rPr>
        <w:t>.</w:t>
      </w:r>
    </w:p>
    <w:p w14:paraId="4D5D72F5" w14:textId="533F54C9" w:rsidR="008E284B" w:rsidRPr="00F341C9" w:rsidRDefault="008E284B" w:rsidP="00F341C9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341C9">
        <w:rPr>
          <w:bCs/>
          <w:spacing w:val="-3"/>
        </w:rPr>
        <w:t>Los derechos que vayan a conferirse a los socios que gocen de derechos especiales, o las medidas propuestas que les afecten.</w:t>
      </w:r>
    </w:p>
    <w:p w14:paraId="150FF66D" w14:textId="3FA47D02" w:rsidR="008E284B" w:rsidRPr="00F341C9" w:rsidRDefault="008E284B" w:rsidP="00F341C9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341C9">
        <w:rPr>
          <w:bCs/>
          <w:spacing w:val="-3"/>
        </w:rPr>
        <w:t>Las implicaciones de la operación para los acreedores y garantía</w:t>
      </w:r>
      <w:r w:rsidR="008528F5" w:rsidRPr="00F341C9">
        <w:rPr>
          <w:bCs/>
          <w:spacing w:val="-3"/>
        </w:rPr>
        <w:t>s</w:t>
      </w:r>
      <w:r w:rsidRPr="00F341C9">
        <w:rPr>
          <w:bCs/>
          <w:spacing w:val="-3"/>
        </w:rPr>
        <w:t xml:space="preserve"> que se les ofrezca</w:t>
      </w:r>
      <w:r w:rsidR="007A2053">
        <w:rPr>
          <w:bCs/>
          <w:spacing w:val="-3"/>
        </w:rPr>
        <w:t>n</w:t>
      </w:r>
      <w:r w:rsidRPr="00F341C9">
        <w:rPr>
          <w:bCs/>
          <w:spacing w:val="-3"/>
        </w:rPr>
        <w:t>.</w:t>
      </w:r>
    </w:p>
    <w:p w14:paraId="206D69C6" w14:textId="7586436E" w:rsidR="008E284B" w:rsidRPr="00F341C9" w:rsidRDefault="008E284B" w:rsidP="00F341C9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341C9">
        <w:rPr>
          <w:bCs/>
          <w:spacing w:val="-3"/>
        </w:rPr>
        <w:t>Toda ventaja especial otorgada a los miembros de los órganos de administración, dirección, supervisión o control de la</w:t>
      </w:r>
      <w:r w:rsidR="00A849DB" w:rsidRPr="00F341C9">
        <w:rPr>
          <w:bCs/>
          <w:spacing w:val="-3"/>
        </w:rPr>
        <w:t xml:space="preserve">s </w:t>
      </w:r>
      <w:r w:rsidRPr="00F341C9">
        <w:rPr>
          <w:bCs/>
          <w:spacing w:val="-3"/>
        </w:rPr>
        <w:t>sociedades que realicen o participen en la modificación estructural.</w:t>
      </w:r>
    </w:p>
    <w:p w14:paraId="207F90EC" w14:textId="02EDEEC7" w:rsidR="008E284B" w:rsidRPr="00F341C9" w:rsidRDefault="008E284B" w:rsidP="00F341C9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341C9">
        <w:rPr>
          <w:bCs/>
          <w:spacing w:val="-3"/>
        </w:rPr>
        <w:t>La oferta de compensación en efectivo a los socios que dispongan del derecho a enajenar sus acciones</w:t>
      </w:r>
      <w:r w:rsidR="00781121" w:rsidRPr="00F341C9">
        <w:rPr>
          <w:bCs/>
          <w:spacing w:val="-3"/>
        </w:rPr>
        <w:t xml:space="preserve"> o</w:t>
      </w:r>
      <w:r w:rsidRPr="00F341C9">
        <w:rPr>
          <w:bCs/>
          <w:spacing w:val="-3"/>
        </w:rPr>
        <w:t xml:space="preserve"> participaciones.</w:t>
      </w:r>
    </w:p>
    <w:p w14:paraId="58E765DB" w14:textId="5440B583" w:rsidR="008E284B" w:rsidRPr="00F341C9" w:rsidRDefault="008E284B" w:rsidP="00F341C9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341C9">
        <w:rPr>
          <w:bCs/>
          <w:spacing w:val="-3"/>
        </w:rPr>
        <w:t>Las consecuencias probables de la operación para el empleo.</w:t>
      </w:r>
    </w:p>
    <w:p w14:paraId="78A7BDDA" w14:textId="779A7BF4" w:rsidR="00C801D1" w:rsidRPr="00F341C9" w:rsidRDefault="00781121" w:rsidP="00F341C9">
      <w:pPr>
        <w:pStyle w:val="Prrafodelista"/>
        <w:numPr>
          <w:ilvl w:val="0"/>
          <w:numId w:val="1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341C9">
        <w:rPr>
          <w:bCs/>
          <w:spacing w:val="-3"/>
        </w:rPr>
        <w:t>L</w:t>
      </w:r>
      <w:r w:rsidR="008E284B" w:rsidRPr="00F341C9">
        <w:rPr>
          <w:bCs/>
          <w:spacing w:val="-3"/>
        </w:rPr>
        <w:t xml:space="preserve">as menciones que </w:t>
      </w:r>
      <w:r w:rsidRPr="00F341C9">
        <w:rPr>
          <w:bCs/>
          <w:spacing w:val="-3"/>
        </w:rPr>
        <w:t xml:space="preserve">se establecen específicamente </w:t>
      </w:r>
      <w:r w:rsidR="008E284B" w:rsidRPr="00F341C9">
        <w:rPr>
          <w:bCs/>
          <w:spacing w:val="-3"/>
        </w:rPr>
        <w:t>para cada tipo de modificación.</w:t>
      </w:r>
    </w:p>
    <w:p w14:paraId="37845F45" w14:textId="7B68FF29" w:rsidR="008E284B" w:rsidRDefault="00F341C9" w:rsidP="003C358E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341C9">
        <w:rPr>
          <w:bCs/>
          <w:spacing w:val="-3"/>
        </w:rPr>
        <w:t xml:space="preserve">Los administradores elaborarán un informe </w:t>
      </w:r>
      <w:r w:rsidR="007810B2">
        <w:rPr>
          <w:bCs/>
          <w:spacing w:val="-3"/>
        </w:rPr>
        <w:t>que v</w:t>
      </w:r>
      <w:r w:rsidR="00626C9B">
        <w:rPr>
          <w:bCs/>
          <w:spacing w:val="-3"/>
        </w:rPr>
        <w:t xml:space="preserve">ersará </w:t>
      </w:r>
      <w:r w:rsidR="0061691E">
        <w:rPr>
          <w:bCs/>
          <w:spacing w:val="-3"/>
        </w:rPr>
        <w:t>sobre</w:t>
      </w:r>
      <w:r w:rsidRPr="00F341C9">
        <w:rPr>
          <w:bCs/>
          <w:spacing w:val="-3"/>
        </w:rPr>
        <w:t xml:space="preserve"> los aspectos </w:t>
      </w:r>
      <w:r w:rsidR="004D2743">
        <w:rPr>
          <w:bCs/>
          <w:spacing w:val="-3"/>
        </w:rPr>
        <w:t xml:space="preserve">y consecuencias </w:t>
      </w:r>
      <w:r w:rsidRPr="00F341C9">
        <w:rPr>
          <w:bCs/>
          <w:spacing w:val="-3"/>
        </w:rPr>
        <w:t>jurídic</w:t>
      </w:r>
      <w:r w:rsidR="004D2743">
        <w:rPr>
          <w:bCs/>
          <w:spacing w:val="-3"/>
        </w:rPr>
        <w:t>a</w:t>
      </w:r>
      <w:r w:rsidRPr="00F341C9">
        <w:rPr>
          <w:bCs/>
          <w:spacing w:val="-3"/>
        </w:rPr>
        <w:t>s y económic</w:t>
      </w:r>
      <w:r w:rsidR="004D2743">
        <w:rPr>
          <w:bCs/>
          <w:spacing w:val="-3"/>
        </w:rPr>
        <w:t>a</w:t>
      </w:r>
      <w:r w:rsidRPr="00F341C9">
        <w:rPr>
          <w:bCs/>
          <w:spacing w:val="-3"/>
        </w:rPr>
        <w:t xml:space="preserve">s de la modificación </w:t>
      </w:r>
      <w:r w:rsidR="006D6CB8">
        <w:rPr>
          <w:bCs/>
          <w:spacing w:val="-3"/>
        </w:rPr>
        <w:t xml:space="preserve">para </w:t>
      </w:r>
      <w:r w:rsidRPr="00F341C9">
        <w:rPr>
          <w:bCs/>
          <w:spacing w:val="-3"/>
        </w:rPr>
        <w:t xml:space="preserve">los </w:t>
      </w:r>
      <w:r w:rsidR="00990826">
        <w:rPr>
          <w:bCs/>
          <w:spacing w:val="-3"/>
        </w:rPr>
        <w:t xml:space="preserve">socios, los </w:t>
      </w:r>
      <w:r w:rsidRPr="00F341C9">
        <w:rPr>
          <w:bCs/>
          <w:spacing w:val="-3"/>
        </w:rPr>
        <w:t xml:space="preserve">trabajadores, </w:t>
      </w:r>
      <w:r w:rsidR="00990826">
        <w:rPr>
          <w:bCs/>
          <w:spacing w:val="-3"/>
        </w:rPr>
        <w:t>los</w:t>
      </w:r>
      <w:r w:rsidR="00990826" w:rsidRPr="00F341C9">
        <w:rPr>
          <w:bCs/>
          <w:spacing w:val="-3"/>
        </w:rPr>
        <w:t xml:space="preserve"> acreedores </w:t>
      </w:r>
      <w:r w:rsidR="00990826">
        <w:rPr>
          <w:bCs/>
          <w:spacing w:val="-3"/>
        </w:rPr>
        <w:t xml:space="preserve">y </w:t>
      </w:r>
      <w:r w:rsidRPr="00F341C9">
        <w:rPr>
          <w:bCs/>
          <w:spacing w:val="-3"/>
        </w:rPr>
        <w:t>la actividad empresarial futura</w:t>
      </w:r>
      <w:r w:rsidR="009415F4">
        <w:rPr>
          <w:bCs/>
          <w:spacing w:val="-3"/>
        </w:rPr>
        <w:t>.</w:t>
      </w:r>
    </w:p>
    <w:p w14:paraId="1F568378" w14:textId="1C87134C" w:rsidR="00526A70" w:rsidRPr="00526A70" w:rsidRDefault="009415F4" w:rsidP="003C358E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Este informe tendrá el contenido previsto, del que destaca </w:t>
      </w:r>
      <w:r w:rsidR="00E47EC4">
        <w:rPr>
          <w:bCs/>
          <w:spacing w:val="-3"/>
        </w:rPr>
        <w:t>e</w:t>
      </w:r>
      <w:r w:rsidR="00526A70" w:rsidRPr="00526A70">
        <w:rPr>
          <w:bCs/>
          <w:spacing w:val="-3"/>
        </w:rPr>
        <w:t>l tipo de canje de las acciones</w:t>
      </w:r>
      <w:r w:rsidR="00663ECE">
        <w:rPr>
          <w:bCs/>
          <w:spacing w:val="-3"/>
        </w:rPr>
        <w:t xml:space="preserve"> o</w:t>
      </w:r>
      <w:r w:rsidR="00526A70" w:rsidRPr="00526A70">
        <w:rPr>
          <w:bCs/>
          <w:spacing w:val="-3"/>
        </w:rPr>
        <w:t xml:space="preserve"> participaciones, </w:t>
      </w:r>
      <w:r w:rsidR="00990826">
        <w:rPr>
          <w:bCs/>
          <w:spacing w:val="-3"/>
        </w:rPr>
        <w:t xml:space="preserve">el procedimiento de canje y </w:t>
      </w:r>
      <w:r w:rsidR="00526A70" w:rsidRPr="00526A70">
        <w:rPr>
          <w:bCs/>
          <w:spacing w:val="-3"/>
        </w:rPr>
        <w:t>el importe de cualquier compensación en efectivo.</w:t>
      </w:r>
    </w:p>
    <w:p w14:paraId="52D16E0F" w14:textId="7F949E11" w:rsidR="00360B9F" w:rsidRPr="008422B8" w:rsidRDefault="00360B9F" w:rsidP="008422B8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0B9F">
        <w:rPr>
          <w:bCs/>
          <w:spacing w:val="-3"/>
        </w:rPr>
        <w:t>Un experto independiente designado por el Registrador Mercantil elaborará un informe en los términos previstos para cada tipo de operación</w:t>
      </w:r>
      <w:r w:rsidR="00ED250C">
        <w:rPr>
          <w:bCs/>
          <w:spacing w:val="-3"/>
        </w:rPr>
        <w:t xml:space="preserve">, en el que se </w:t>
      </w:r>
      <w:r w:rsidRPr="00360B9F">
        <w:rPr>
          <w:bCs/>
          <w:spacing w:val="-3"/>
        </w:rPr>
        <w:t xml:space="preserve">incluirá la opinión del experto </w:t>
      </w:r>
      <w:r w:rsidR="00663ECE">
        <w:rPr>
          <w:bCs/>
          <w:spacing w:val="-3"/>
        </w:rPr>
        <w:t>la adecuación de</w:t>
      </w:r>
      <w:r w:rsidR="00E615D5">
        <w:rPr>
          <w:bCs/>
          <w:spacing w:val="-3"/>
        </w:rPr>
        <w:t>l tipo de canje y de la compensación en efectivo</w:t>
      </w:r>
      <w:r w:rsidR="00453A4C">
        <w:rPr>
          <w:bCs/>
          <w:spacing w:val="-3"/>
        </w:rPr>
        <w:t xml:space="preserve">, la suficiencia del capital y la </w:t>
      </w:r>
      <w:r w:rsidR="00555438" w:rsidRPr="00555438">
        <w:rPr>
          <w:bCs/>
          <w:spacing w:val="-3"/>
        </w:rPr>
        <w:t>adecuación de las garantías ofrecidas</w:t>
      </w:r>
      <w:r w:rsidR="00453A4C">
        <w:rPr>
          <w:bCs/>
          <w:spacing w:val="-3"/>
        </w:rPr>
        <w:t xml:space="preserve"> </w:t>
      </w:r>
      <w:r w:rsidR="00555438" w:rsidRPr="00555438">
        <w:rPr>
          <w:bCs/>
          <w:spacing w:val="-3"/>
        </w:rPr>
        <w:t>a los acreedores.</w:t>
      </w:r>
    </w:p>
    <w:p w14:paraId="1FCD16F7" w14:textId="77777777" w:rsidR="00EB0550" w:rsidRDefault="00DD0B0E" w:rsidP="00783EC6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26A70">
        <w:rPr>
          <w:bCs/>
          <w:spacing w:val="-3"/>
        </w:rPr>
        <w:t xml:space="preserve">Al menos un mes antes de la celebración de la junta general que </w:t>
      </w:r>
      <w:r w:rsidR="002E14FD">
        <w:rPr>
          <w:bCs/>
          <w:spacing w:val="-3"/>
        </w:rPr>
        <w:t xml:space="preserve">decida sobre </w:t>
      </w:r>
      <w:r w:rsidRPr="00526A70">
        <w:rPr>
          <w:bCs/>
          <w:spacing w:val="-3"/>
        </w:rPr>
        <w:t>la operación</w:t>
      </w:r>
      <w:r w:rsidR="00EB0550">
        <w:rPr>
          <w:bCs/>
          <w:spacing w:val="-3"/>
        </w:rPr>
        <w:t>:</w:t>
      </w:r>
    </w:p>
    <w:p w14:paraId="195D93DB" w14:textId="70007D14" w:rsidR="00DD0B0E" w:rsidRPr="00783EC6" w:rsidRDefault="00EB0550" w:rsidP="00EB0550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DD0B0E" w:rsidRPr="00783EC6">
        <w:rPr>
          <w:bCs/>
          <w:spacing w:val="-3"/>
        </w:rPr>
        <w:t>os administradores pondrán el proyecto de modificación, su informe y el informe del experto independiente a disposición de los socios y de los trabajadores.</w:t>
      </w:r>
    </w:p>
    <w:p w14:paraId="6581C972" w14:textId="12DB0E2E" w:rsidR="00360B9F" w:rsidRDefault="00EB0550" w:rsidP="00EB0550">
      <w:pPr>
        <w:pStyle w:val="Prrafodelista"/>
        <w:numPr>
          <w:ilvl w:val="0"/>
          <w:numId w:val="1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D</w:t>
      </w:r>
      <w:r w:rsidR="002E14FD">
        <w:rPr>
          <w:bCs/>
          <w:spacing w:val="-3"/>
        </w:rPr>
        <w:t xml:space="preserve">eberá darse publicidad a los documentos anteriores a través de la página web de las sociedades </w:t>
      </w:r>
      <w:r w:rsidR="002E14FD" w:rsidRPr="008E284B">
        <w:rPr>
          <w:bCs/>
          <w:spacing w:val="-3"/>
        </w:rPr>
        <w:t>que realicen o participen en</w:t>
      </w:r>
      <w:r w:rsidR="002E14FD">
        <w:rPr>
          <w:bCs/>
          <w:spacing w:val="-3"/>
        </w:rPr>
        <w:t xml:space="preserve"> la operación</w:t>
      </w:r>
      <w:r w:rsidR="00F519E6">
        <w:rPr>
          <w:bCs/>
          <w:spacing w:val="-3"/>
        </w:rPr>
        <w:t xml:space="preserve">, el depósito de </w:t>
      </w:r>
      <w:proofErr w:type="gramStart"/>
      <w:r w:rsidR="00F519E6">
        <w:rPr>
          <w:bCs/>
          <w:spacing w:val="-3"/>
        </w:rPr>
        <w:t>los mismos</w:t>
      </w:r>
      <w:proofErr w:type="gramEnd"/>
      <w:r w:rsidR="00F519E6">
        <w:rPr>
          <w:bCs/>
          <w:spacing w:val="-3"/>
        </w:rPr>
        <w:t xml:space="preserve"> en el Registro Mercantil y su </w:t>
      </w:r>
      <w:r w:rsidR="00A60A49">
        <w:rPr>
          <w:bCs/>
          <w:spacing w:val="-3"/>
        </w:rPr>
        <w:t>anuncio en el Boletín Oficial del Registro Mercantil</w:t>
      </w:r>
      <w:r w:rsidR="0062546F">
        <w:rPr>
          <w:bCs/>
          <w:spacing w:val="-3"/>
        </w:rPr>
        <w:t>, pudiendo los socios, acreedores y trabajadores presentar observaciones al proyecto.</w:t>
      </w:r>
    </w:p>
    <w:p w14:paraId="66944645" w14:textId="6921A975" w:rsidR="00AF45F1" w:rsidRDefault="00EB0550" w:rsidP="0045755F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B0550">
        <w:rPr>
          <w:bCs/>
          <w:spacing w:val="-3"/>
        </w:rPr>
        <w:lastRenderedPageBreak/>
        <w:t>Las modificaciones estructurales deben ser acordadas por la junta general con l</w:t>
      </w:r>
      <w:r w:rsidR="00AF45F1">
        <w:rPr>
          <w:bCs/>
          <w:spacing w:val="-3"/>
        </w:rPr>
        <w:t>as siguientes</w:t>
      </w:r>
      <w:r w:rsidR="00023133">
        <w:rPr>
          <w:bCs/>
          <w:spacing w:val="-3"/>
        </w:rPr>
        <w:t xml:space="preserve"> reglas</w:t>
      </w:r>
      <w:r w:rsidR="00AF45F1">
        <w:rPr>
          <w:bCs/>
          <w:spacing w:val="-3"/>
        </w:rPr>
        <w:t>:</w:t>
      </w:r>
    </w:p>
    <w:p w14:paraId="56A12282" w14:textId="77777777" w:rsidR="00493DE4" w:rsidRDefault="00EB0550" w:rsidP="0045755F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EB0550">
        <w:rPr>
          <w:bCs/>
          <w:spacing w:val="-3"/>
        </w:rPr>
        <w:t>En las sociedades anónimas</w:t>
      </w:r>
      <w:r w:rsidR="00493DE4">
        <w:rPr>
          <w:bCs/>
          <w:spacing w:val="-3"/>
        </w:rPr>
        <w:t>:</w:t>
      </w:r>
    </w:p>
    <w:p w14:paraId="7EE95BC7" w14:textId="034184F3" w:rsidR="000453D1" w:rsidRPr="0045755F" w:rsidRDefault="000605D1" w:rsidP="0045755F">
      <w:pPr>
        <w:pStyle w:val="Prrafodelista"/>
        <w:numPr>
          <w:ilvl w:val="0"/>
          <w:numId w:val="19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45755F">
        <w:rPr>
          <w:bCs/>
          <w:spacing w:val="-3"/>
        </w:rPr>
        <w:t xml:space="preserve">El quórum de la junta es del </w:t>
      </w:r>
      <w:r w:rsidR="00A6649E" w:rsidRPr="0045755F">
        <w:rPr>
          <w:bCs/>
          <w:spacing w:val="-3"/>
        </w:rPr>
        <w:t>cincuenta por ciento</w:t>
      </w:r>
      <w:r w:rsidR="00023133" w:rsidRPr="0045755F">
        <w:rPr>
          <w:bCs/>
          <w:spacing w:val="-3"/>
        </w:rPr>
        <w:t xml:space="preserve"> del </w:t>
      </w:r>
      <w:r w:rsidR="00EB0550" w:rsidRPr="0045755F">
        <w:rPr>
          <w:bCs/>
          <w:spacing w:val="-3"/>
        </w:rPr>
        <w:t>capital suscrito con derecho de voto</w:t>
      </w:r>
      <w:r w:rsidRPr="0045755F">
        <w:rPr>
          <w:bCs/>
          <w:spacing w:val="-3"/>
        </w:rPr>
        <w:t xml:space="preserve"> en primera convocatoria, y del veinticinco por ciento en segunda convocatoria.</w:t>
      </w:r>
    </w:p>
    <w:p w14:paraId="7E4B3B57" w14:textId="2AFFC0F6" w:rsidR="00EB0550" w:rsidRPr="0045755F" w:rsidRDefault="000605D1" w:rsidP="0045755F">
      <w:pPr>
        <w:pStyle w:val="Prrafodelista"/>
        <w:numPr>
          <w:ilvl w:val="0"/>
          <w:numId w:val="19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45755F">
        <w:rPr>
          <w:bCs/>
          <w:spacing w:val="-3"/>
        </w:rPr>
        <w:t xml:space="preserve">El </w:t>
      </w:r>
      <w:r w:rsidR="00365EF9" w:rsidRPr="0045755F">
        <w:rPr>
          <w:bCs/>
          <w:spacing w:val="-3"/>
        </w:rPr>
        <w:t xml:space="preserve">proyecto </w:t>
      </w:r>
      <w:r w:rsidRPr="0045755F">
        <w:rPr>
          <w:bCs/>
          <w:spacing w:val="-3"/>
        </w:rPr>
        <w:t xml:space="preserve">deberá aprobarse </w:t>
      </w:r>
      <w:r w:rsidR="00216A85" w:rsidRPr="0045755F">
        <w:rPr>
          <w:bCs/>
          <w:spacing w:val="-3"/>
        </w:rPr>
        <w:t xml:space="preserve">por mayoría absoluta del capital presente o representado si se éste es superior al cincuenta por ciento del capital suscrito con derecho a voto, y del </w:t>
      </w:r>
      <w:r w:rsidR="00A6649E" w:rsidRPr="0045755F">
        <w:rPr>
          <w:bCs/>
          <w:spacing w:val="-3"/>
        </w:rPr>
        <w:t>veinticinco por ciento</w:t>
      </w:r>
      <w:r w:rsidR="000453D1" w:rsidRPr="0045755F">
        <w:rPr>
          <w:bCs/>
          <w:spacing w:val="-3"/>
        </w:rPr>
        <w:t xml:space="preserve"> </w:t>
      </w:r>
      <w:r w:rsidR="00216A85" w:rsidRPr="0045755F">
        <w:rPr>
          <w:bCs/>
          <w:spacing w:val="-3"/>
        </w:rPr>
        <w:t>en caso de que no exceda</w:t>
      </w:r>
      <w:r w:rsidR="000453D1" w:rsidRPr="0045755F">
        <w:rPr>
          <w:bCs/>
          <w:spacing w:val="-3"/>
        </w:rPr>
        <w:t>.</w:t>
      </w:r>
    </w:p>
    <w:p w14:paraId="27308207" w14:textId="6AC063CC" w:rsidR="00EB0550" w:rsidRPr="00EB0550" w:rsidRDefault="00EB0550" w:rsidP="0045755F">
      <w:pPr>
        <w:pStyle w:val="Prrafodelista"/>
        <w:numPr>
          <w:ilvl w:val="0"/>
          <w:numId w:val="1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EB0550">
        <w:rPr>
          <w:bCs/>
          <w:spacing w:val="-3"/>
        </w:rPr>
        <w:t xml:space="preserve">En las sociedades de responsabilidad limitada, </w:t>
      </w:r>
      <w:r w:rsidR="00365EF9">
        <w:rPr>
          <w:bCs/>
          <w:spacing w:val="-3"/>
        </w:rPr>
        <w:t xml:space="preserve">el </w:t>
      </w:r>
      <w:r w:rsidRPr="00EB0550">
        <w:rPr>
          <w:bCs/>
          <w:spacing w:val="-3"/>
        </w:rPr>
        <w:t xml:space="preserve">proyecto </w:t>
      </w:r>
      <w:r w:rsidR="0045755F">
        <w:rPr>
          <w:bCs/>
          <w:spacing w:val="-3"/>
        </w:rPr>
        <w:t xml:space="preserve">deberá aprobarse por </w:t>
      </w:r>
      <w:r w:rsidRPr="00EB0550">
        <w:rPr>
          <w:bCs/>
          <w:spacing w:val="-3"/>
        </w:rPr>
        <w:t>dos tercios</w:t>
      </w:r>
      <w:r w:rsidR="0045755F">
        <w:rPr>
          <w:bCs/>
          <w:spacing w:val="-3"/>
        </w:rPr>
        <w:t xml:space="preserve"> del capital</w:t>
      </w:r>
      <w:r w:rsidRPr="00EB0550">
        <w:rPr>
          <w:bCs/>
          <w:spacing w:val="-3"/>
        </w:rPr>
        <w:t xml:space="preserve"> social.</w:t>
      </w:r>
    </w:p>
    <w:p w14:paraId="0AF8FF1E" w14:textId="4ED79F62" w:rsidR="00EB0550" w:rsidRPr="00EB0550" w:rsidRDefault="00EB0550" w:rsidP="0045755F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EB0550">
        <w:rPr>
          <w:bCs/>
          <w:spacing w:val="-3"/>
        </w:rPr>
        <w:t>Los estatutos sociales podrán elevar los qu</w:t>
      </w:r>
      <w:r w:rsidR="0045755F">
        <w:rPr>
          <w:bCs/>
          <w:spacing w:val="-3"/>
        </w:rPr>
        <w:t>ó</w:t>
      </w:r>
      <w:r w:rsidRPr="00EB0550">
        <w:rPr>
          <w:bCs/>
          <w:spacing w:val="-3"/>
        </w:rPr>
        <w:t xml:space="preserve">rum y mayorías </w:t>
      </w:r>
      <w:r w:rsidR="0045755F">
        <w:rPr>
          <w:bCs/>
          <w:spacing w:val="-3"/>
        </w:rPr>
        <w:t xml:space="preserve">indicadas hasta </w:t>
      </w:r>
      <w:r w:rsidRPr="00EB0550">
        <w:rPr>
          <w:bCs/>
          <w:spacing w:val="-3"/>
        </w:rPr>
        <w:t>el noventa por ciento de</w:t>
      </w:r>
      <w:r w:rsidR="0045755F">
        <w:rPr>
          <w:bCs/>
          <w:spacing w:val="-3"/>
        </w:rPr>
        <w:t>l</w:t>
      </w:r>
      <w:r w:rsidRPr="00EB0550">
        <w:rPr>
          <w:bCs/>
          <w:spacing w:val="-3"/>
        </w:rPr>
        <w:t xml:space="preserve"> capital presente o representado en la junta general.</w:t>
      </w:r>
    </w:p>
    <w:p w14:paraId="67443F89" w14:textId="60D077F8" w:rsidR="00C801D1" w:rsidRDefault="00527726" w:rsidP="00AC3DA1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527726">
        <w:rPr>
          <w:bCs/>
          <w:spacing w:val="-3"/>
        </w:rPr>
        <w:t xml:space="preserve">El acuerdo de modificación estructural podrá adoptarse sin </w:t>
      </w:r>
      <w:r w:rsidR="005E5548">
        <w:rPr>
          <w:bCs/>
          <w:spacing w:val="-3"/>
        </w:rPr>
        <w:t xml:space="preserve">publicidad preparatoria </w:t>
      </w:r>
      <w:r w:rsidRPr="00527726">
        <w:rPr>
          <w:bCs/>
          <w:spacing w:val="-3"/>
        </w:rPr>
        <w:t>cuando se adopte por cada una de las sociedades participantes en junta universal y por unanimidad</w:t>
      </w:r>
      <w:r w:rsidR="005E5548">
        <w:rPr>
          <w:bCs/>
          <w:spacing w:val="-3"/>
        </w:rPr>
        <w:t xml:space="preserve">, </w:t>
      </w:r>
      <w:r w:rsidR="00AC3DA1">
        <w:rPr>
          <w:bCs/>
          <w:spacing w:val="-3"/>
        </w:rPr>
        <w:t>si bien en estos casos no podrán ser restringidos los derechos de información de los trabajadores</w:t>
      </w:r>
      <w:r w:rsidRPr="00527726">
        <w:rPr>
          <w:bCs/>
          <w:spacing w:val="-3"/>
        </w:rPr>
        <w:t>.</w:t>
      </w:r>
    </w:p>
    <w:p w14:paraId="37A2833C" w14:textId="76369346" w:rsidR="009D3CEF" w:rsidRDefault="009D3CEF" w:rsidP="004F2CDB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D3CEF">
        <w:rPr>
          <w:bCs/>
          <w:spacing w:val="-3"/>
        </w:rPr>
        <w:t>El acuerdo de modificación se publicará en el Boletín Oficial del Registro Mercantil y en la página web de la</w:t>
      </w:r>
      <w:r w:rsidR="005F373A">
        <w:rPr>
          <w:bCs/>
          <w:spacing w:val="-3"/>
        </w:rPr>
        <w:t>s</w:t>
      </w:r>
      <w:r w:rsidRPr="009D3CEF">
        <w:rPr>
          <w:bCs/>
          <w:spacing w:val="-3"/>
        </w:rPr>
        <w:t xml:space="preserve"> sociedad</w:t>
      </w:r>
      <w:r w:rsidR="005F373A">
        <w:rPr>
          <w:bCs/>
          <w:spacing w:val="-3"/>
        </w:rPr>
        <w:t>es</w:t>
      </w:r>
      <w:r w:rsidRPr="009D3CEF">
        <w:rPr>
          <w:bCs/>
          <w:spacing w:val="-3"/>
        </w:rPr>
        <w:t xml:space="preserve"> o, a falta de ella, en uno de los diarios de mayor difusión en las provincias en las que cada una de las sociedades tenga</w:t>
      </w:r>
      <w:r>
        <w:rPr>
          <w:bCs/>
          <w:spacing w:val="-3"/>
        </w:rPr>
        <w:t xml:space="preserve"> </w:t>
      </w:r>
      <w:r w:rsidRPr="009D3CEF">
        <w:rPr>
          <w:bCs/>
          <w:spacing w:val="-3"/>
        </w:rPr>
        <w:t>su domicilio</w:t>
      </w:r>
      <w:r w:rsidR="004F2CDB">
        <w:rPr>
          <w:bCs/>
          <w:spacing w:val="-3"/>
        </w:rPr>
        <w:t xml:space="preserve">, salvo que </w:t>
      </w:r>
      <w:r w:rsidRPr="009D3CEF">
        <w:rPr>
          <w:bCs/>
          <w:spacing w:val="-3"/>
        </w:rPr>
        <w:t>se comunique individualmente por escrito o vía electrónica a todos los socios y acreedores.</w:t>
      </w:r>
    </w:p>
    <w:p w14:paraId="6C3D54AC" w14:textId="6AA7E65A" w:rsidR="00074382" w:rsidRPr="009D3CEF" w:rsidRDefault="00074382" w:rsidP="00074382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A continuación</w:t>
      </w:r>
      <w:r w:rsidR="001D7FCA">
        <w:rPr>
          <w:bCs/>
          <w:spacing w:val="-3"/>
        </w:rPr>
        <w:t xml:space="preserve"> se elevará a escritura pública y</w:t>
      </w:r>
      <w:r>
        <w:rPr>
          <w:bCs/>
          <w:spacing w:val="-3"/>
        </w:rPr>
        <w:t xml:space="preserve"> se inscribirá en el Registro Mercantil, siendo la fecha de efectos de la operación la de la inscripción.</w:t>
      </w:r>
    </w:p>
    <w:p w14:paraId="5B6E62DC" w14:textId="5AAD8A38" w:rsidR="006573F8" w:rsidRDefault="004E5420" w:rsidP="006573F8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E5420">
        <w:rPr>
          <w:bCs/>
          <w:spacing w:val="-3"/>
        </w:rPr>
        <w:t>Los socios que tengan el derecho a enajenar sus acciones</w:t>
      </w:r>
      <w:r>
        <w:rPr>
          <w:bCs/>
          <w:spacing w:val="-3"/>
        </w:rPr>
        <w:t xml:space="preserve"> o</w:t>
      </w:r>
      <w:r w:rsidRPr="004E5420">
        <w:rPr>
          <w:bCs/>
          <w:spacing w:val="-3"/>
        </w:rPr>
        <w:t xml:space="preserve"> participaciones a cambio de una compensación en </w:t>
      </w:r>
      <w:proofErr w:type="gramStart"/>
      <w:r w:rsidRPr="004E5420">
        <w:rPr>
          <w:bCs/>
          <w:spacing w:val="-3"/>
        </w:rPr>
        <w:t>efectivo,</w:t>
      </w:r>
      <w:proofErr w:type="gramEnd"/>
      <w:r w:rsidRPr="004E5420">
        <w:rPr>
          <w:bCs/>
          <w:spacing w:val="-3"/>
        </w:rPr>
        <w:t xml:space="preserve"> podrán ejercitarlo </w:t>
      </w:r>
      <w:r w:rsidR="006573F8">
        <w:rPr>
          <w:bCs/>
          <w:spacing w:val="-3"/>
        </w:rPr>
        <w:t xml:space="preserve">en los términos previstos </w:t>
      </w:r>
      <w:r w:rsidRPr="004E5420">
        <w:rPr>
          <w:bCs/>
          <w:spacing w:val="-3"/>
        </w:rPr>
        <w:t xml:space="preserve">siempre que hayan votado en contra </w:t>
      </w:r>
      <w:r>
        <w:rPr>
          <w:bCs/>
          <w:spacing w:val="-3"/>
        </w:rPr>
        <w:t>del acuerdo</w:t>
      </w:r>
      <w:r w:rsidR="006573F8">
        <w:rPr>
          <w:bCs/>
          <w:spacing w:val="-3"/>
        </w:rPr>
        <w:t>.</w:t>
      </w:r>
    </w:p>
    <w:p w14:paraId="5C059D13" w14:textId="72DDE783" w:rsidR="00EB0550" w:rsidRDefault="0057521B" w:rsidP="006573F8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Si el socio considera que la compensación en efectivo no se ha fijado adecuadamente, podrá demandar su complemento </w:t>
      </w:r>
      <w:r w:rsidR="004E5420" w:rsidRPr="004E5420">
        <w:rPr>
          <w:bCs/>
          <w:spacing w:val="-3"/>
        </w:rPr>
        <w:t>ante el Juzgado de lo Mercantil</w:t>
      </w:r>
      <w:r w:rsidR="009B5FFC">
        <w:rPr>
          <w:bCs/>
          <w:spacing w:val="-3"/>
        </w:rPr>
        <w:t xml:space="preserve">, sin que esta demanda paralice la ejecución de </w:t>
      </w:r>
      <w:r w:rsidR="004E5420" w:rsidRPr="004E5420">
        <w:rPr>
          <w:bCs/>
          <w:spacing w:val="-3"/>
        </w:rPr>
        <w:t>la operación ni imp</w:t>
      </w:r>
      <w:r w:rsidR="009B5FFC">
        <w:rPr>
          <w:bCs/>
          <w:spacing w:val="-3"/>
        </w:rPr>
        <w:t>ida</w:t>
      </w:r>
      <w:r w:rsidR="004E5420" w:rsidRPr="004E5420">
        <w:rPr>
          <w:bCs/>
          <w:spacing w:val="-3"/>
        </w:rPr>
        <w:t xml:space="preserve"> su inscripción </w:t>
      </w:r>
      <w:r w:rsidR="009B5FFC">
        <w:rPr>
          <w:bCs/>
          <w:spacing w:val="-3"/>
        </w:rPr>
        <w:t>registral</w:t>
      </w:r>
      <w:r w:rsidR="004E5420" w:rsidRPr="004E5420">
        <w:rPr>
          <w:bCs/>
          <w:spacing w:val="-3"/>
        </w:rPr>
        <w:t>.</w:t>
      </w:r>
    </w:p>
    <w:p w14:paraId="4C767D3C" w14:textId="74C60A69" w:rsidR="00023FD4" w:rsidRPr="00023FD4" w:rsidRDefault="00690DA5" w:rsidP="00652F42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90DA5">
        <w:rPr>
          <w:bCs/>
          <w:spacing w:val="-3"/>
        </w:rPr>
        <w:t>Los acreedores que no estén conformes con las garantías ofrecidas o con la falta de ellas y</w:t>
      </w:r>
      <w:r w:rsidR="00761052">
        <w:rPr>
          <w:bCs/>
          <w:spacing w:val="-3"/>
        </w:rPr>
        <w:t xml:space="preserve"> </w:t>
      </w:r>
      <w:r w:rsidR="00023FD4" w:rsidRPr="00023FD4">
        <w:rPr>
          <w:bCs/>
          <w:spacing w:val="-3"/>
        </w:rPr>
        <w:t xml:space="preserve">hayan notificado a la sociedad su disconformidad, podrán </w:t>
      </w:r>
      <w:r w:rsidR="00652F42">
        <w:rPr>
          <w:bCs/>
          <w:spacing w:val="-3"/>
        </w:rPr>
        <w:t xml:space="preserve">demandar </w:t>
      </w:r>
      <w:r w:rsidR="00761052">
        <w:rPr>
          <w:bCs/>
          <w:spacing w:val="-3"/>
        </w:rPr>
        <w:t>de</w:t>
      </w:r>
      <w:r w:rsidR="00023FD4" w:rsidRPr="00023FD4">
        <w:rPr>
          <w:bCs/>
          <w:spacing w:val="-3"/>
        </w:rPr>
        <w:t xml:space="preserve">l </w:t>
      </w:r>
      <w:r w:rsidR="00023FD4" w:rsidRPr="00023FD4">
        <w:rPr>
          <w:bCs/>
          <w:spacing w:val="-3"/>
        </w:rPr>
        <w:lastRenderedPageBreak/>
        <w:t>Juzgado de lo Mercantil las garantías que</w:t>
      </w:r>
      <w:r w:rsidR="00652F42">
        <w:rPr>
          <w:bCs/>
          <w:spacing w:val="-3"/>
        </w:rPr>
        <w:t xml:space="preserve"> </w:t>
      </w:r>
      <w:r w:rsidR="00023FD4" w:rsidRPr="00023FD4">
        <w:rPr>
          <w:bCs/>
          <w:spacing w:val="-3"/>
        </w:rPr>
        <w:t>deba prestar la sociedad</w:t>
      </w:r>
      <w:r w:rsidR="00652F42">
        <w:rPr>
          <w:bCs/>
          <w:spacing w:val="-3"/>
        </w:rPr>
        <w:t xml:space="preserve">, sin que esta demanda paralice la ejecución de </w:t>
      </w:r>
      <w:r w:rsidR="00652F42" w:rsidRPr="004E5420">
        <w:rPr>
          <w:bCs/>
          <w:spacing w:val="-3"/>
        </w:rPr>
        <w:t>la operación ni imp</w:t>
      </w:r>
      <w:r w:rsidR="00652F42">
        <w:rPr>
          <w:bCs/>
          <w:spacing w:val="-3"/>
        </w:rPr>
        <w:t>ida</w:t>
      </w:r>
      <w:r w:rsidR="00652F42" w:rsidRPr="004E5420">
        <w:rPr>
          <w:bCs/>
          <w:spacing w:val="-3"/>
        </w:rPr>
        <w:t xml:space="preserve"> su inscripción </w:t>
      </w:r>
      <w:r w:rsidR="00652F42">
        <w:rPr>
          <w:bCs/>
          <w:spacing w:val="-3"/>
        </w:rPr>
        <w:t>registral</w:t>
      </w:r>
      <w:r w:rsidR="00652F42" w:rsidRPr="004E5420">
        <w:rPr>
          <w:bCs/>
          <w:spacing w:val="-3"/>
        </w:rPr>
        <w:t>.</w:t>
      </w:r>
    </w:p>
    <w:p w14:paraId="27E7FB23" w14:textId="3CA16AD7" w:rsidR="008005B1" w:rsidRPr="008005B1" w:rsidRDefault="008005B1" w:rsidP="00E6783B">
      <w:pPr>
        <w:pStyle w:val="Prrafodelista"/>
        <w:numPr>
          <w:ilvl w:val="0"/>
          <w:numId w:val="1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8005B1">
        <w:rPr>
          <w:bCs/>
          <w:spacing w:val="-3"/>
        </w:rPr>
        <w:t>No podrá declararse la nulidad de una modificación estructural una vez inscrita</w:t>
      </w:r>
      <w:r w:rsidR="00E6783B">
        <w:rPr>
          <w:bCs/>
          <w:spacing w:val="-3"/>
        </w:rPr>
        <w:t xml:space="preserve">, quedando </w:t>
      </w:r>
      <w:r w:rsidRPr="008005B1">
        <w:rPr>
          <w:bCs/>
          <w:spacing w:val="-3"/>
        </w:rPr>
        <w:t>a salvo las acciones resarcitorias que correspondan a socios y terceros.</w:t>
      </w:r>
    </w:p>
    <w:p w14:paraId="0200629F" w14:textId="11B27422" w:rsidR="00652F42" w:rsidRDefault="009413B8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 continuación, </w:t>
      </w:r>
      <w:r w:rsidR="00341C1D">
        <w:rPr>
          <w:bCs/>
          <w:spacing w:val="-3"/>
        </w:rPr>
        <w:t xml:space="preserve">expondré </w:t>
      </w:r>
      <w:r>
        <w:rPr>
          <w:bCs/>
          <w:spacing w:val="-3"/>
        </w:rPr>
        <w:t xml:space="preserve">las </w:t>
      </w:r>
      <w:r w:rsidR="00341C1D">
        <w:rPr>
          <w:bCs/>
          <w:spacing w:val="-3"/>
        </w:rPr>
        <w:t>modificaciones a las que el programa exige referirse especialmente.</w:t>
      </w:r>
    </w:p>
    <w:p w14:paraId="43C8DDBC" w14:textId="77777777" w:rsidR="00341C1D" w:rsidRDefault="00341C1D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BD9C7DA" w14:textId="6B40686F" w:rsidR="00CB7F2A" w:rsidRPr="0084384D" w:rsidRDefault="00CB7F2A" w:rsidP="00CB7F2A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84384D">
        <w:rPr>
          <w:b/>
          <w:spacing w:val="-3"/>
        </w:rPr>
        <w:t>Transformación</w:t>
      </w:r>
      <w:r w:rsidR="00534644" w:rsidRPr="0084384D">
        <w:rPr>
          <w:b/>
          <w:spacing w:val="-3"/>
        </w:rPr>
        <w:t xml:space="preserve"> de sociedades mercantiles</w:t>
      </w:r>
      <w:r w:rsidRPr="0084384D">
        <w:rPr>
          <w:b/>
          <w:spacing w:val="-3"/>
        </w:rPr>
        <w:t>.</w:t>
      </w:r>
    </w:p>
    <w:p w14:paraId="4802372C" w14:textId="6287D3C7" w:rsidR="0084384D" w:rsidRDefault="0084384D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CB7F2A" w:rsidRPr="00CB7F2A">
        <w:rPr>
          <w:bCs/>
          <w:spacing w:val="-3"/>
        </w:rPr>
        <w:t>a</w:t>
      </w:r>
      <w:r w:rsidR="00341C1D">
        <w:rPr>
          <w:bCs/>
          <w:spacing w:val="-3"/>
        </w:rPr>
        <w:t>s</w:t>
      </w:r>
      <w:r w:rsidR="00CB7F2A" w:rsidRPr="00CB7F2A">
        <w:rPr>
          <w:bCs/>
          <w:spacing w:val="-3"/>
        </w:rPr>
        <w:t xml:space="preserve"> </w:t>
      </w:r>
      <w:r w:rsidR="00341C1D">
        <w:rPr>
          <w:bCs/>
          <w:spacing w:val="-3"/>
        </w:rPr>
        <w:t>características esenciales</w:t>
      </w:r>
      <w:r w:rsidR="00341C1D" w:rsidRPr="00CB7F2A">
        <w:rPr>
          <w:bCs/>
          <w:spacing w:val="-3"/>
        </w:rPr>
        <w:t xml:space="preserve"> </w:t>
      </w:r>
      <w:r w:rsidR="00341C1D">
        <w:rPr>
          <w:bCs/>
          <w:spacing w:val="-3"/>
        </w:rPr>
        <w:t xml:space="preserve">de </w:t>
      </w:r>
      <w:r w:rsidR="00CB7F2A" w:rsidRPr="00CB7F2A">
        <w:rPr>
          <w:bCs/>
          <w:spacing w:val="-3"/>
        </w:rPr>
        <w:t>transformación</w:t>
      </w:r>
      <w:r>
        <w:rPr>
          <w:bCs/>
          <w:spacing w:val="-3"/>
        </w:rPr>
        <w:t xml:space="preserve"> son las siguientes:</w:t>
      </w:r>
    </w:p>
    <w:p w14:paraId="2E72912A" w14:textId="4A7834C4" w:rsidR="003B3C27" w:rsidRDefault="0037769D" w:rsidP="00F71954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25EDE">
        <w:rPr>
          <w:bCs/>
          <w:spacing w:val="-3"/>
        </w:rPr>
        <w:t>L</w:t>
      </w:r>
      <w:r w:rsidR="003B3C27" w:rsidRPr="00425EDE">
        <w:rPr>
          <w:bCs/>
          <w:spacing w:val="-3"/>
        </w:rPr>
        <w:t xml:space="preserve">a transformación </w:t>
      </w:r>
      <w:r w:rsidRPr="00425EDE">
        <w:rPr>
          <w:bCs/>
          <w:spacing w:val="-3"/>
        </w:rPr>
        <w:t xml:space="preserve">es la adopción por </w:t>
      </w:r>
      <w:r w:rsidR="003B3C27" w:rsidRPr="00425EDE">
        <w:rPr>
          <w:bCs/>
          <w:spacing w:val="-3"/>
        </w:rPr>
        <w:t xml:space="preserve">una sociedad </w:t>
      </w:r>
      <w:r w:rsidRPr="00425EDE">
        <w:rPr>
          <w:bCs/>
          <w:spacing w:val="-3"/>
        </w:rPr>
        <w:t xml:space="preserve">de </w:t>
      </w:r>
      <w:r w:rsidR="003B3C27" w:rsidRPr="00425EDE">
        <w:rPr>
          <w:bCs/>
          <w:spacing w:val="-3"/>
        </w:rPr>
        <w:t xml:space="preserve">un tipo social distinto, </w:t>
      </w:r>
      <w:r w:rsidR="0085193F" w:rsidRPr="00425EDE">
        <w:rPr>
          <w:bCs/>
          <w:spacing w:val="-3"/>
        </w:rPr>
        <w:t xml:space="preserve">aplicándose </w:t>
      </w:r>
      <w:r w:rsidR="000D7B1E" w:rsidRPr="00425EDE">
        <w:rPr>
          <w:bCs/>
          <w:spacing w:val="-3"/>
        </w:rPr>
        <w:t xml:space="preserve">el régimen jurídico del nuevo tipo elegido pero </w:t>
      </w:r>
      <w:r w:rsidR="003B3C27" w:rsidRPr="00425EDE">
        <w:rPr>
          <w:bCs/>
          <w:spacing w:val="-3"/>
        </w:rPr>
        <w:t>conservando</w:t>
      </w:r>
      <w:r w:rsidR="000D7B1E" w:rsidRPr="00425EDE">
        <w:rPr>
          <w:bCs/>
          <w:spacing w:val="-3"/>
        </w:rPr>
        <w:t xml:space="preserve"> la sociedad</w:t>
      </w:r>
      <w:r w:rsidR="003B3C27" w:rsidRPr="00425EDE">
        <w:rPr>
          <w:bCs/>
          <w:spacing w:val="-3"/>
        </w:rPr>
        <w:t xml:space="preserve"> su personalidad jurídica.</w:t>
      </w:r>
    </w:p>
    <w:p w14:paraId="7C62F97F" w14:textId="046E12C8" w:rsidR="008D3CC1" w:rsidRPr="00C928D0" w:rsidRDefault="001901A0" w:rsidP="000441C8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928D0">
        <w:rPr>
          <w:bCs/>
          <w:spacing w:val="-3"/>
        </w:rPr>
        <w:t xml:space="preserve">Pueden </w:t>
      </w:r>
      <w:r w:rsidR="00644595" w:rsidRPr="00C928D0">
        <w:rPr>
          <w:bCs/>
          <w:spacing w:val="-3"/>
        </w:rPr>
        <w:t>transformarse en otro tipo social todas las sociedades mercantiles,</w:t>
      </w:r>
      <w:r w:rsidR="00C928D0">
        <w:rPr>
          <w:bCs/>
          <w:spacing w:val="-3"/>
        </w:rPr>
        <w:t xml:space="preserve"> y t</w:t>
      </w:r>
      <w:r w:rsidR="008D3CC1" w:rsidRPr="00C928D0">
        <w:rPr>
          <w:bCs/>
          <w:spacing w:val="-3"/>
        </w:rPr>
        <w:t>ambién una sociedad civil puede transformarse en una mercantil, pero no a la inversa.</w:t>
      </w:r>
    </w:p>
    <w:p w14:paraId="1F1AFDFF" w14:textId="4B106735" w:rsidR="003E4D59" w:rsidRPr="003E4D59" w:rsidRDefault="003E4D59" w:rsidP="003E4D59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E4D59">
        <w:rPr>
          <w:bCs/>
          <w:spacing w:val="-3"/>
        </w:rPr>
        <w:t xml:space="preserve">El proyecto </w:t>
      </w:r>
      <w:r>
        <w:rPr>
          <w:bCs/>
          <w:spacing w:val="-3"/>
        </w:rPr>
        <w:t xml:space="preserve">de transformación </w:t>
      </w:r>
      <w:r w:rsidRPr="003E4D59">
        <w:rPr>
          <w:bCs/>
          <w:spacing w:val="-3"/>
        </w:rPr>
        <w:t>se acompañará de la siguiente documentación:</w:t>
      </w:r>
    </w:p>
    <w:p w14:paraId="698EDDAD" w14:textId="68F254E8" w:rsidR="003E4D59" w:rsidRPr="003E4D59" w:rsidRDefault="003E4D59" w:rsidP="00B97CE2">
      <w:pPr>
        <w:pStyle w:val="Prrafodelista"/>
        <w:numPr>
          <w:ilvl w:val="0"/>
          <w:numId w:val="2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3E4D59">
        <w:rPr>
          <w:bCs/>
          <w:spacing w:val="-3"/>
        </w:rPr>
        <w:t xml:space="preserve">El balance de la sociedad a transformar, </w:t>
      </w:r>
      <w:r w:rsidR="004D626B">
        <w:rPr>
          <w:bCs/>
          <w:spacing w:val="-3"/>
        </w:rPr>
        <w:t xml:space="preserve">cerrado </w:t>
      </w:r>
      <w:r w:rsidRPr="003E4D59">
        <w:rPr>
          <w:bCs/>
          <w:spacing w:val="-3"/>
        </w:rPr>
        <w:t>con seis meses de anticipación</w:t>
      </w:r>
      <w:r w:rsidR="004D626B">
        <w:rPr>
          <w:bCs/>
          <w:spacing w:val="-3"/>
        </w:rPr>
        <w:t xml:space="preserve"> </w:t>
      </w:r>
      <w:r w:rsidRPr="003E4D59">
        <w:rPr>
          <w:bCs/>
          <w:spacing w:val="-3"/>
        </w:rPr>
        <w:t>a la junta.</w:t>
      </w:r>
    </w:p>
    <w:p w14:paraId="28DB1EF9" w14:textId="73E931A5" w:rsidR="003E4D59" w:rsidRPr="004D626B" w:rsidRDefault="003E4D59" w:rsidP="004D626B">
      <w:pPr>
        <w:pStyle w:val="Prrafodelista"/>
        <w:numPr>
          <w:ilvl w:val="0"/>
          <w:numId w:val="2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4D626B">
        <w:rPr>
          <w:bCs/>
          <w:spacing w:val="-3"/>
        </w:rPr>
        <w:t>El informe del auditor de cuentas sobre el balance presentado.</w:t>
      </w:r>
    </w:p>
    <w:p w14:paraId="28D52FC2" w14:textId="56DA521D" w:rsidR="003E4D59" w:rsidRPr="003E4D59" w:rsidRDefault="003E4D59" w:rsidP="00EE7D86">
      <w:pPr>
        <w:pStyle w:val="Prrafodelista"/>
        <w:numPr>
          <w:ilvl w:val="0"/>
          <w:numId w:val="2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3E4D59">
        <w:rPr>
          <w:bCs/>
          <w:spacing w:val="-3"/>
        </w:rPr>
        <w:t xml:space="preserve">La acreditación de encontrarse </w:t>
      </w:r>
      <w:r w:rsidR="00E220B6">
        <w:rPr>
          <w:bCs/>
          <w:spacing w:val="-3"/>
        </w:rPr>
        <w:t xml:space="preserve">la sociedad </w:t>
      </w:r>
      <w:r w:rsidRPr="003E4D59">
        <w:rPr>
          <w:bCs/>
          <w:spacing w:val="-3"/>
        </w:rPr>
        <w:t xml:space="preserve">al corriente en el cumplimiento de </w:t>
      </w:r>
      <w:r w:rsidR="00E220B6">
        <w:rPr>
          <w:bCs/>
          <w:spacing w:val="-3"/>
        </w:rPr>
        <w:t>su</w:t>
      </w:r>
      <w:r w:rsidRPr="003E4D59">
        <w:rPr>
          <w:bCs/>
          <w:spacing w:val="-3"/>
        </w:rPr>
        <w:t xml:space="preserve">s obligaciones tributarias y </w:t>
      </w:r>
      <w:r w:rsidR="00E220B6">
        <w:rPr>
          <w:bCs/>
          <w:spacing w:val="-3"/>
        </w:rPr>
        <w:t xml:space="preserve">de </w:t>
      </w:r>
      <w:r w:rsidRPr="003E4D59">
        <w:rPr>
          <w:bCs/>
          <w:spacing w:val="-3"/>
        </w:rPr>
        <w:t>Seguridad Social.</w:t>
      </w:r>
    </w:p>
    <w:p w14:paraId="1E1A34A1" w14:textId="19C6BEF3" w:rsidR="00626006" w:rsidRPr="00626006" w:rsidRDefault="00626006" w:rsidP="006B724D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26006">
        <w:rPr>
          <w:bCs/>
          <w:spacing w:val="-3"/>
        </w:rPr>
        <w:t xml:space="preserve">El acuerdo deberá incluir la aprobación del balance </w:t>
      </w:r>
      <w:r w:rsidR="006B724D">
        <w:rPr>
          <w:bCs/>
          <w:spacing w:val="-3"/>
        </w:rPr>
        <w:t>y</w:t>
      </w:r>
      <w:r w:rsidRPr="00626006">
        <w:rPr>
          <w:bCs/>
          <w:spacing w:val="-3"/>
        </w:rPr>
        <w:t xml:space="preserve"> las menciones exigidas para la constitución de la sociedad cuyo tipo se elevará adopte.</w:t>
      </w:r>
    </w:p>
    <w:p w14:paraId="11E012CB" w14:textId="1448425F" w:rsidR="00690D8E" w:rsidRDefault="00626006" w:rsidP="00690D8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26006">
        <w:rPr>
          <w:bCs/>
          <w:spacing w:val="-3"/>
        </w:rPr>
        <w:t>La escritura de transformación habrá de ser otorgada por la sociedad y por todos los socios que pasen a responder personalmente de las deudas sociales</w:t>
      </w:r>
      <w:r w:rsidR="00690D8E">
        <w:rPr>
          <w:bCs/>
          <w:spacing w:val="-3"/>
        </w:rPr>
        <w:t>.</w:t>
      </w:r>
    </w:p>
    <w:p w14:paraId="5DA538A0" w14:textId="2F550A8E" w:rsidR="003E4D59" w:rsidRDefault="00626006" w:rsidP="00690D8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26006">
        <w:rPr>
          <w:bCs/>
          <w:spacing w:val="-3"/>
        </w:rPr>
        <w:t xml:space="preserve">Salvo que los acreedores sociales hayan consentido expresamente la transformación, </w:t>
      </w:r>
      <w:r w:rsidR="00847ADF">
        <w:rPr>
          <w:bCs/>
          <w:spacing w:val="-3"/>
        </w:rPr>
        <w:t xml:space="preserve">durante los cinco años posteriores a la misma </w:t>
      </w:r>
      <w:r w:rsidRPr="00626006">
        <w:rPr>
          <w:bCs/>
          <w:spacing w:val="-3"/>
        </w:rPr>
        <w:t>subsistirá la responsabilidad de los socios que respondían personalmente de las deudas de la sociedad transformada por las deudas sociales contraídas con anterioridad a la transformación de la sociedad.</w:t>
      </w:r>
    </w:p>
    <w:p w14:paraId="3A7A1384" w14:textId="77777777" w:rsidR="00F248AE" w:rsidRDefault="00F248AE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D039990" w14:textId="77777777" w:rsidR="00964633" w:rsidRDefault="00964633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C6F4904" w14:textId="43C800E8" w:rsidR="00CB7F2A" w:rsidRPr="00DC036B" w:rsidRDefault="00CB7F2A" w:rsidP="00CB7F2A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DC036B">
        <w:rPr>
          <w:b/>
          <w:spacing w:val="-3"/>
        </w:rPr>
        <w:lastRenderedPageBreak/>
        <w:t>Fusión</w:t>
      </w:r>
      <w:r w:rsidR="00DC036B" w:rsidRPr="00DC036B">
        <w:rPr>
          <w:b/>
          <w:spacing w:val="-3"/>
        </w:rPr>
        <w:t xml:space="preserve"> de sociedades mercantiles.</w:t>
      </w:r>
    </w:p>
    <w:p w14:paraId="42E844A7" w14:textId="4FBCA181" w:rsidR="00D74D94" w:rsidRDefault="00AA1877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Pr="00CB7F2A">
        <w:rPr>
          <w:bCs/>
          <w:spacing w:val="-3"/>
        </w:rPr>
        <w:t>a</w:t>
      </w:r>
      <w:r>
        <w:rPr>
          <w:bCs/>
          <w:spacing w:val="-3"/>
        </w:rPr>
        <w:t>s</w:t>
      </w:r>
      <w:r w:rsidRPr="00CB7F2A">
        <w:rPr>
          <w:bCs/>
          <w:spacing w:val="-3"/>
        </w:rPr>
        <w:t xml:space="preserve"> </w:t>
      </w:r>
      <w:r>
        <w:rPr>
          <w:bCs/>
          <w:spacing w:val="-3"/>
        </w:rPr>
        <w:t>características esenciales</w:t>
      </w:r>
      <w:r w:rsidRPr="00CB7F2A">
        <w:rPr>
          <w:bCs/>
          <w:spacing w:val="-3"/>
        </w:rPr>
        <w:t xml:space="preserve"> </w:t>
      </w:r>
      <w:r>
        <w:rPr>
          <w:bCs/>
          <w:spacing w:val="-3"/>
        </w:rPr>
        <w:t xml:space="preserve">de </w:t>
      </w:r>
      <w:r w:rsidR="000F741F">
        <w:rPr>
          <w:bCs/>
          <w:spacing w:val="-3"/>
        </w:rPr>
        <w:t xml:space="preserve">la </w:t>
      </w:r>
      <w:r>
        <w:rPr>
          <w:bCs/>
          <w:spacing w:val="-3"/>
        </w:rPr>
        <w:t>fus</w:t>
      </w:r>
      <w:r w:rsidRPr="00CB7F2A">
        <w:rPr>
          <w:bCs/>
          <w:spacing w:val="-3"/>
        </w:rPr>
        <w:t>ión</w:t>
      </w:r>
      <w:r>
        <w:rPr>
          <w:bCs/>
          <w:spacing w:val="-3"/>
        </w:rPr>
        <w:t xml:space="preserve"> son las siguientes:</w:t>
      </w:r>
    </w:p>
    <w:p w14:paraId="6372062E" w14:textId="63D66AAC" w:rsidR="00793AE7" w:rsidRPr="00216DC3" w:rsidRDefault="00C657AB" w:rsidP="00F71954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16DC3">
        <w:rPr>
          <w:bCs/>
          <w:spacing w:val="-3"/>
        </w:rPr>
        <w:t>La fusión</w:t>
      </w:r>
      <w:r w:rsidR="002E4F60" w:rsidRPr="00216DC3">
        <w:rPr>
          <w:bCs/>
          <w:spacing w:val="-3"/>
        </w:rPr>
        <w:t xml:space="preserve"> es la integración de </w:t>
      </w:r>
      <w:r w:rsidRPr="00216DC3">
        <w:rPr>
          <w:bCs/>
          <w:spacing w:val="-3"/>
        </w:rPr>
        <w:t xml:space="preserve">dos o más sociedades en una única sociedad mediante la transmisión en bloque </w:t>
      </w:r>
      <w:r w:rsidR="00BB5AA3" w:rsidRPr="00216DC3">
        <w:rPr>
          <w:bCs/>
          <w:spacing w:val="-3"/>
        </w:rPr>
        <w:t xml:space="preserve">por sucesión universal </w:t>
      </w:r>
      <w:r w:rsidRPr="00216DC3">
        <w:rPr>
          <w:bCs/>
          <w:spacing w:val="-3"/>
        </w:rPr>
        <w:t>de sus patrimonios y la atribución a los socios de las sociedades que se extinguen de acciones</w:t>
      </w:r>
      <w:r w:rsidR="002E4F60" w:rsidRPr="00216DC3">
        <w:rPr>
          <w:bCs/>
          <w:spacing w:val="-3"/>
        </w:rPr>
        <w:t xml:space="preserve"> o</w:t>
      </w:r>
      <w:r w:rsidRPr="00216DC3">
        <w:rPr>
          <w:bCs/>
          <w:spacing w:val="-3"/>
        </w:rPr>
        <w:t xml:space="preserve"> participaciones de la sociedad resultante, </w:t>
      </w:r>
      <w:r w:rsidR="00793AE7" w:rsidRPr="00216DC3">
        <w:rPr>
          <w:bCs/>
          <w:spacing w:val="-3"/>
        </w:rPr>
        <w:t>y ello de dos posibles formas:</w:t>
      </w:r>
    </w:p>
    <w:p w14:paraId="33460D9E" w14:textId="104C049C" w:rsidR="00C657AB" w:rsidRPr="00216DC3" w:rsidRDefault="00793AE7" w:rsidP="00F71954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216DC3">
        <w:rPr>
          <w:bCs/>
          <w:spacing w:val="-3"/>
        </w:rPr>
        <w:t xml:space="preserve">Por </w:t>
      </w:r>
      <w:r w:rsidR="003C7AE5" w:rsidRPr="00216DC3">
        <w:rPr>
          <w:bCs/>
          <w:spacing w:val="-3"/>
        </w:rPr>
        <w:t xml:space="preserve">creación de una nueva sociedad, </w:t>
      </w:r>
      <w:r w:rsidR="004B2C3C" w:rsidRPr="00216DC3">
        <w:rPr>
          <w:bCs/>
          <w:spacing w:val="-3"/>
        </w:rPr>
        <w:t xml:space="preserve">que adquiere </w:t>
      </w:r>
      <w:r w:rsidR="003C7AE5" w:rsidRPr="00216DC3">
        <w:rPr>
          <w:bCs/>
          <w:spacing w:val="-3"/>
        </w:rPr>
        <w:t xml:space="preserve">los derechos y obligaciones de </w:t>
      </w:r>
      <w:r w:rsidR="003D4D02" w:rsidRPr="00216DC3">
        <w:rPr>
          <w:bCs/>
          <w:spacing w:val="-3"/>
        </w:rPr>
        <w:t>las sociedades que se fusionan, las cuales se extinguen.</w:t>
      </w:r>
    </w:p>
    <w:p w14:paraId="147945F9" w14:textId="4F59890C" w:rsidR="00CD3B7A" w:rsidRPr="00216DC3" w:rsidRDefault="005F568B" w:rsidP="00F71954">
      <w:pPr>
        <w:pStyle w:val="Prrafodelista"/>
        <w:numPr>
          <w:ilvl w:val="0"/>
          <w:numId w:val="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216DC3">
        <w:rPr>
          <w:bCs/>
          <w:spacing w:val="-3"/>
        </w:rPr>
        <w:t xml:space="preserve">Por absorción por una de las sociedades fusionadas </w:t>
      </w:r>
      <w:r w:rsidR="009036D6" w:rsidRPr="00216DC3">
        <w:rPr>
          <w:bCs/>
          <w:spacing w:val="-3"/>
        </w:rPr>
        <w:t xml:space="preserve">de las demás, </w:t>
      </w:r>
      <w:r w:rsidR="00FA153B" w:rsidRPr="00216DC3">
        <w:rPr>
          <w:bCs/>
          <w:spacing w:val="-3"/>
        </w:rPr>
        <w:t>adquiriendo la sociedad absorbente</w:t>
      </w:r>
      <w:r w:rsidR="00CD3B7A" w:rsidRPr="00216DC3">
        <w:rPr>
          <w:bCs/>
          <w:spacing w:val="-3"/>
        </w:rPr>
        <w:t xml:space="preserve"> los patrimonios de las sociedades absorbidas, que se extinguirán, aumentando, en su caso, el capital social de la sociedad absorbente en la cuantía que proceda</w:t>
      </w:r>
      <w:r w:rsidR="00834AD2" w:rsidRPr="00216DC3">
        <w:rPr>
          <w:bCs/>
          <w:spacing w:val="-3"/>
        </w:rPr>
        <w:t>.</w:t>
      </w:r>
    </w:p>
    <w:p w14:paraId="5DCAAC2D" w14:textId="546C4FD3" w:rsidR="0004639C" w:rsidRDefault="0004639C" w:rsidP="0004639C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4639C">
        <w:rPr>
          <w:bCs/>
          <w:spacing w:val="-3"/>
        </w:rPr>
        <w:t>Los socios de las sociedades extinguidas se integrarán en la sociedad resultante de la fusión, recibiendo un número de acciones o participaciones proporci</w:t>
      </w:r>
      <w:r>
        <w:rPr>
          <w:bCs/>
          <w:spacing w:val="-3"/>
        </w:rPr>
        <w:t>onal</w:t>
      </w:r>
      <w:r w:rsidRPr="0004639C">
        <w:rPr>
          <w:bCs/>
          <w:spacing w:val="-3"/>
        </w:rPr>
        <w:t xml:space="preserve"> a su respectiva participación en aquellas sociedades</w:t>
      </w:r>
      <w:r w:rsidR="005820E9">
        <w:rPr>
          <w:bCs/>
          <w:spacing w:val="-3"/>
        </w:rPr>
        <w:t>.</w:t>
      </w:r>
    </w:p>
    <w:p w14:paraId="46545CD9" w14:textId="650715CA" w:rsidR="005820E9" w:rsidRDefault="0073113C" w:rsidP="0073113C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Pr="0073113C">
        <w:rPr>
          <w:bCs/>
          <w:spacing w:val="-3"/>
        </w:rPr>
        <w:t>l tipo de canje de las acciones</w:t>
      </w:r>
      <w:r>
        <w:rPr>
          <w:bCs/>
          <w:spacing w:val="-3"/>
        </w:rPr>
        <w:t xml:space="preserve"> o</w:t>
      </w:r>
      <w:r w:rsidRPr="0073113C">
        <w:rPr>
          <w:bCs/>
          <w:spacing w:val="-3"/>
        </w:rPr>
        <w:t xml:space="preserve"> participaciones de las sociedades debe establecerse sobre la base del valor razonable de su patrimonio</w:t>
      </w:r>
      <w:r>
        <w:rPr>
          <w:bCs/>
          <w:spacing w:val="-3"/>
        </w:rPr>
        <w:t>, y c</w:t>
      </w:r>
      <w:r w:rsidRPr="0073113C">
        <w:rPr>
          <w:bCs/>
          <w:spacing w:val="-3"/>
        </w:rPr>
        <w:t>uando sea conveniente para ajustar</w:t>
      </w:r>
      <w:r>
        <w:rPr>
          <w:bCs/>
          <w:spacing w:val="-3"/>
        </w:rPr>
        <w:t>lo</w:t>
      </w:r>
      <w:r w:rsidRPr="0073113C">
        <w:rPr>
          <w:bCs/>
          <w:spacing w:val="-3"/>
        </w:rPr>
        <w:t>, los socios podrán recibir, además, una compensación en dinero que no exceda del diez por ciento del valor nominal de las acciones</w:t>
      </w:r>
      <w:r>
        <w:rPr>
          <w:bCs/>
          <w:spacing w:val="-3"/>
        </w:rPr>
        <w:t xml:space="preserve"> o</w:t>
      </w:r>
      <w:r w:rsidRPr="0073113C">
        <w:rPr>
          <w:bCs/>
          <w:spacing w:val="-3"/>
        </w:rPr>
        <w:t xml:space="preserve"> participaciones</w:t>
      </w:r>
      <w:r>
        <w:rPr>
          <w:bCs/>
          <w:spacing w:val="-3"/>
        </w:rPr>
        <w:t>.</w:t>
      </w:r>
    </w:p>
    <w:p w14:paraId="79462E0A" w14:textId="65D36E6D" w:rsidR="003B5FD0" w:rsidRPr="006D7FD1" w:rsidRDefault="003B5FD0" w:rsidP="0073113C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3B5FD0">
        <w:rPr>
          <w:bCs/>
          <w:spacing w:val="-3"/>
        </w:rPr>
        <w:t>Las acciones</w:t>
      </w:r>
      <w:r>
        <w:rPr>
          <w:bCs/>
          <w:spacing w:val="-3"/>
        </w:rPr>
        <w:t xml:space="preserve"> o </w:t>
      </w:r>
      <w:r w:rsidRPr="003B5FD0">
        <w:rPr>
          <w:bCs/>
          <w:spacing w:val="-3"/>
        </w:rPr>
        <w:t>participaciones de las sociedades que se fusionan, que estuvieran en poder de cualquiera de ellas, no podrán canjearse y deberán ser amortizadas o extinguidas.</w:t>
      </w:r>
    </w:p>
    <w:p w14:paraId="2AE159F6" w14:textId="77777777" w:rsidR="0089242E" w:rsidRDefault="0061034E" w:rsidP="00911261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El proyecto de fusión debe</w:t>
      </w:r>
      <w:r w:rsidR="00911261">
        <w:rPr>
          <w:bCs/>
          <w:spacing w:val="-3"/>
        </w:rPr>
        <w:t>rá</w:t>
      </w:r>
      <w:r w:rsidR="001601D4">
        <w:rPr>
          <w:bCs/>
          <w:spacing w:val="-3"/>
        </w:rPr>
        <w:t xml:space="preserve"> </w:t>
      </w:r>
      <w:r w:rsidR="0096085E">
        <w:rPr>
          <w:bCs/>
          <w:spacing w:val="-3"/>
        </w:rPr>
        <w:t>ser común a todas las sociedades participantes y firmado por los administradores de todas ellas.</w:t>
      </w:r>
    </w:p>
    <w:p w14:paraId="0D01F729" w14:textId="26B9B83A" w:rsidR="00CB7F2A" w:rsidRDefault="0089242E" w:rsidP="0089242E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Tal proyecto deberá </w:t>
      </w:r>
      <w:r w:rsidR="00911261">
        <w:rPr>
          <w:bCs/>
          <w:spacing w:val="-3"/>
        </w:rPr>
        <w:t>co</w:t>
      </w:r>
      <w:r w:rsidR="001601D4">
        <w:rPr>
          <w:bCs/>
          <w:spacing w:val="-3"/>
        </w:rPr>
        <w:t>ntener</w:t>
      </w:r>
      <w:r w:rsidR="00CB7F2A" w:rsidRPr="00CB7F2A">
        <w:rPr>
          <w:bCs/>
          <w:spacing w:val="-3"/>
        </w:rPr>
        <w:t xml:space="preserve"> el balance de fusión de cada una de las sociedades participantes,</w:t>
      </w:r>
      <w:r w:rsidR="00922321">
        <w:rPr>
          <w:bCs/>
          <w:spacing w:val="-3"/>
        </w:rPr>
        <w:t xml:space="preserve"> que será el último balance del ejercicio, siempre que hubiera sido cerrado </w:t>
      </w:r>
      <w:r w:rsidR="00922321" w:rsidRPr="00922321">
        <w:rPr>
          <w:bCs/>
          <w:spacing w:val="-3"/>
        </w:rPr>
        <w:t>dentro de los seis meses anteriores a la fecha del proyecto de fusión</w:t>
      </w:r>
      <w:r w:rsidR="00CB7F2A" w:rsidRPr="00CB7F2A">
        <w:rPr>
          <w:bCs/>
          <w:spacing w:val="-3"/>
        </w:rPr>
        <w:t>.</w:t>
      </w:r>
      <w:r w:rsidR="005D71FE">
        <w:rPr>
          <w:bCs/>
          <w:spacing w:val="-3"/>
        </w:rPr>
        <w:t xml:space="preserve"> Caso contrario, </w:t>
      </w:r>
      <w:r w:rsidR="005D71FE" w:rsidRPr="005D71FE">
        <w:rPr>
          <w:bCs/>
          <w:spacing w:val="-3"/>
        </w:rPr>
        <w:t>será preciso elaborar un balance cerrado con posterioridad al primer día del tercer mes precedente a la fecha del proyecto de fusión</w:t>
      </w:r>
      <w:r w:rsidR="005D71FE">
        <w:rPr>
          <w:bCs/>
          <w:spacing w:val="-3"/>
        </w:rPr>
        <w:t>.</w:t>
      </w:r>
    </w:p>
    <w:p w14:paraId="4476D35B" w14:textId="608E33A9" w:rsidR="00D11071" w:rsidRDefault="00D11071" w:rsidP="00172CB8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En las sociedades cotizadas, el </w:t>
      </w:r>
      <w:r w:rsidRPr="00D11071">
        <w:rPr>
          <w:bCs/>
          <w:spacing w:val="-3"/>
        </w:rPr>
        <w:t>balance de fusión podrá ser sustituido por el</w:t>
      </w:r>
      <w:r w:rsidR="0071276A">
        <w:rPr>
          <w:bCs/>
          <w:spacing w:val="-3"/>
        </w:rPr>
        <w:t xml:space="preserve"> </w:t>
      </w:r>
      <w:r w:rsidR="0071276A" w:rsidRPr="0071276A">
        <w:rPr>
          <w:bCs/>
          <w:spacing w:val="-3"/>
        </w:rPr>
        <w:t>informe financiero semestral exigido por la legislación sobre mercado de valores</w:t>
      </w:r>
      <w:r w:rsidR="0071276A">
        <w:rPr>
          <w:bCs/>
          <w:spacing w:val="-3"/>
        </w:rPr>
        <w:t>.</w:t>
      </w:r>
    </w:p>
    <w:p w14:paraId="4A60C714" w14:textId="43FA6580" w:rsidR="0071276A" w:rsidRPr="00CB7F2A" w:rsidRDefault="0071276A" w:rsidP="00172CB8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El balance o informe deberá ser verificado por el auditor</w:t>
      </w:r>
      <w:r w:rsidR="008124C3">
        <w:rPr>
          <w:bCs/>
          <w:spacing w:val="-3"/>
        </w:rPr>
        <w:t>.</w:t>
      </w:r>
    </w:p>
    <w:p w14:paraId="302CF2B3" w14:textId="29904398" w:rsidR="00EB59E4" w:rsidRPr="00DD018F" w:rsidRDefault="00E55B72" w:rsidP="00E55B72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E</w:t>
      </w:r>
      <w:r w:rsidR="00CF2476" w:rsidRPr="00DD018F">
        <w:rPr>
          <w:bCs/>
          <w:spacing w:val="-3"/>
        </w:rPr>
        <w:t>l acuerdo de fusión</w:t>
      </w:r>
      <w:r w:rsidR="00805AEB">
        <w:rPr>
          <w:bCs/>
          <w:spacing w:val="-3"/>
        </w:rPr>
        <w:t xml:space="preserve"> </w:t>
      </w:r>
      <w:r>
        <w:rPr>
          <w:bCs/>
          <w:spacing w:val="-3"/>
        </w:rPr>
        <w:t xml:space="preserve">deberá ser aprobado </w:t>
      </w:r>
      <w:r w:rsidR="00805AEB" w:rsidRPr="00216DC3">
        <w:rPr>
          <w:bCs/>
          <w:spacing w:val="-3"/>
        </w:rPr>
        <w:t>por las juntas generales de las sociedades fusionadas</w:t>
      </w:r>
      <w:r w:rsidR="00DF501D" w:rsidRPr="00DF501D">
        <w:rPr>
          <w:bCs/>
          <w:spacing w:val="-3"/>
        </w:rPr>
        <w:t>, ajustándose estrictamente al proyecto común de fusión. Cualquier modifi</w:t>
      </w:r>
      <w:r w:rsidR="000F42AC">
        <w:rPr>
          <w:bCs/>
          <w:spacing w:val="-3"/>
        </w:rPr>
        <w:t>cación</w:t>
      </w:r>
      <w:r w:rsidR="00DF501D" w:rsidRPr="00DF501D">
        <w:rPr>
          <w:bCs/>
          <w:spacing w:val="-3"/>
        </w:rPr>
        <w:t xml:space="preserve"> unilatera</w:t>
      </w:r>
      <w:r w:rsidR="000F42AC">
        <w:rPr>
          <w:bCs/>
          <w:spacing w:val="-3"/>
        </w:rPr>
        <w:t>l</w:t>
      </w:r>
      <w:r w:rsidR="00DF501D" w:rsidRPr="00DF501D">
        <w:rPr>
          <w:bCs/>
          <w:spacing w:val="-3"/>
        </w:rPr>
        <w:t xml:space="preserve"> </w:t>
      </w:r>
      <w:r w:rsidR="000F42AC">
        <w:rPr>
          <w:bCs/>
          <w:spacing w:val="-3"/>
        </w:rPr>
        <w:t>d</w:t>
      </w:r>
      <w:r w:rsidR="00DF501D" w:rsidRPr="00DF501D">
        <w:rPr>
          <w:bCs/>
          <w:spacing w:val="-3"/>
        </w:rPr>
        <w:t xml:space="preserve">el proyecto </w:t>
      </w:r>
      <w:r w:rsidR="000F42AC">
        <w:rPr>
          <w:bCs/>
          <w:spacing w:val="-3"/>
        </w:rPr>
        <w:t xml:space="preserve">común </w:t>
      </w:r>
      <w:r w:rsidR="00DF501D" w:rsidRPr="00DF501D">
        <w:rPr>
          <w:bCs/>
          <w:spacing w:val="-3"/>
        </w:rPr>
        <w:t>de fusión equivaldrá al rechazo de la propuesta</w:t>
      </w:r>
      <w:r w:rsidR="00CB7F2A" w:rsidRPr="00DD018F">
        <w:rPr>
          <w:bCs/>
          <w:spacing w:val="-3"/>
        </w:rPr>
        <w:t>.</w:t>
      </w:r>
    </w:p>
    <w:p w14:paraId="0DD53BBD" w14:textId="7F9624C0" w:rsidR="00B71C10" w:rsidRPr="00B71C10" w:rsidRDefault="00B71C10" w:rsidP="00B71C10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</w:t>
      </w:r>
      <w:r w:rsidRPr="00B71C10">
        <w:rPr>
          <w:bCs/>
          <w:spacing w:val="-3"/>
        </w:rPr>
        <w:t xml:space="preserve">l acuerdo de fusión incorporará el balance de fusión de </w:t>
      </w:r>
      <w:r>
        <w:rPr>
          <w:bCs/>
          <w:spacing w:val="-3"/>
        </w:rPr>
        <w:t>las sociedades fusionadas</w:t>
      </w:r>
      <w:r w:rsidRPr="00B71C10">
        <w:rPr>
          <w:bCs/>
          <w:spacing w:val="-3"/>
        </w:rPr>
        <w:t>.</w:t>
      </w:r>
    </w:p>
    <w:p w14:paraId="48616CAB" w14:textId="59EE9C50" w:rsidR="00B71C10" w:rsidRPr="00B71C10" w:rsidRDefault="00B71C10" w:rsidP="00B71C10">
      <w:pPr>
        <w:pStyle w:val="Prrafodelista"/>
        <w:spacing w:before="120" w:after="120" w:line="360" w:lineRule="auto"/>
        <w:ind w:left="992" w:firstLine="284"/>
        <w:jc w:val="both"/>
        <w:rPr>
          <w:bCs/>
          <w:spacing w:val="-3"/>
        </w:rPr>
      </w:pPr>
      <w:r w:rsidRPr="00B71C10">
        <w:rPr>
          <w:bCs/>
          <w:spacing w:val="-3"/>
        </w:rPr>
        <w:t xml:space="preserve">Si la fusión </w:t>
      </w:r>
      <w:r>
        <w:rPr>
          <w:bCs/>
          <w:spacing w:val="-3"/>
        </w:rPr>
        <w:t xml:space="preserve">fuese por </w:t>
      </w:r>
      <w:r w:rsidRPr="00B71C10">
        <w:rPr>
          <w:bCs/>
          <w:spacing w:val="-3"/>
        </w:rPr>
        <w:t xml:space="preserve">creación de una nueva sociedad, </w:t>
      </w:r>
      <w:r w:rsidR="00693D10">
        <w:rPr>
          <w:bCs/>
          <w:spacing w:val="-3"/>
        </w:rPr>
        <w:t>el acuerdo</w:t>
      </w:r>
      <w:r w:rsidRPr="00B71C10">
        <w:rPr>
          <w:bCs/>
          <w:spacing w:val="-3"/>
        </w:rPr>
        <w:t xml:space="preserve"> conten</w:t>
      </w:r>
      <w:r w:rsidR="00693D10">
        <w:rPr>
          <w:bCs/>
          <w:spacing w:val="-3"/>
        </w:rPr>
        <w:t>drá</w:t>
      </w:r>
      <w:r w:rsidRPr="00B71C10">
        <w:rPr>
          <w:bCs/>
          <w:spacing w:val="-3"/>
        </w:rPr>
        <w:t xml:space="preserve">, las menciones legalmente exigidas para </w:t>
      </w:r>
      <w:r w:rsidR="00693D10">
        <w:rPr>
          <w:bCs/>
          <w:spacing w:val="-3"/>
        </w:rPr>
        <w:t>su</w:t>
      </w:r>
      <w:r w:rsidRPr="00B71C10">
        <w:rPr>
          <w:bCs/>
          <w:spacing w:val="-3"/>
        </w:rPr>
        <w:t xml:space="preserve"> constitución </w:t>
      </w:r>
      <w:r w:rsidR="009F64BF">
        <w:rPr>
          <w:bCs/>
          <w:spacing w:val="-3"/>
        </w:rPr>
        <w:t>conforme a su tipo social</w:t>
      </w:r>
      <w:r w:rsidRPr="00B71C10">
        <w:rPr>
          <w:bCs/>
          <w:spacing w:val="-3"/>
        </w:rPr>
        <w:t>.</w:t>
      </w:r>
    </w:p>
    <w:p w14:paraId="3202FD00" w14:textId="5E6BE9E8" w:rsidR="00CB7F2A" w:rsidRPr="00CB7F2A" w:rsidRDefault="00B71C10" w:rsidP="009F64BF">
      <w:pPr>
        <w:pStyle w:val="Prrafodelista"/>
        <w:spacing w:before="120" w:after="120" w:line="360" w:lineRule="auto"/>
        <w:ind w:left="992" w:firstLine="284"/>
        <w:jc w:val="both"/>
        <w:rPr>
          <w:bCs/>
          <w:spacing w:val="-3"/>
        </w:rPr>
      </w:pPr>
      <w:r w:rsidRPr="00B71C10">
        <w:rPr>
          <w:bCs/>
          <w:spacing w:val="-3"/>
        </w:rPr>
        <w:t xml:space="preserve">Si se realizara por absorción, </w:t>
      </w:r>
      <w:r w:rsidR="009F64BF">
        <w:rPr>
          <w:bCs/>
          <w:spacing w:val="-3"/>
        </w:rPr>
        <w:t xml:space="preserve">el acuerdo </w:t>
      </w:r>
      <w:r w:rsidRPr="00B71C10">
        <w:rPr>
          <w:bCs/>
          <w:spacing w:val="-3"/>
        </w:rPr>
        <w:t>contendrá las modificaciones estatutarias que se hubieran acordado por la sociedad absorbente con motivo de la fusión y las acciones o participaciones que hayan de ser atribuidas a cada uno de los nuevos socios</w:t>
      </w:r>
      <w:r w:rsidR="00CB7F2A" w:rsidRPr="00CB7F2A">
        <w:rPr>
          <w:bCs/>
          <w:spacing w:val="-3"/>
        </w:rPr>
        <w:t>.</w:t>
      </w:r>
    </w:p>
    <w:p w14:paraId="79767394" w14:textId="1E7DEE78" w:rsidR="00D62C1F" w:rsidRDefault="00D62C1F" w:rsidP="00DC5807">
      <w:pPr>
        <w:pStyle w:val="Prrafodelista"/>
        <w:numPr>
          <w:ilvl w:val="0"/>
          <w:numId w:val="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D62C1F">
        <w:rPr>
          <w:bCs/>
          <w:spacing w:val="-3"/>
        </w:rPr>
        <w:t>L</w:t>
      </w:r>
      <w:r w:rsidR="009967B6">
        <w:rPr>
          <w:bCs/>
          <w:spacing w:val="-3"/>
        </w:rPr>
        <w:t>os efectos</w:t>
      </w:r>
      <w:r w:rsidRPr="00D62C1F">
        <w:rPr>
          <w:bCs/>
          <w:spacing w:val="-3"/>
        </w:rPr>
        <w:t xml:space="preserve"> de la fusión </w:t>
      </w:r>
      <w:r w:rsidR="009967B6">
        <w:rPr>
          <w:bCs/>
          <w:spacing w:val="-3"/>
        </w:rPr>
        <w:t>son fundamentalmente los siguientes:</w:t>
      </w:r>
    </w:p>
    <w:p w14:paraId="28D82A43" w14:textId="6F73615B" w:rsidR="00CB7F2A" w:rsidRPr="00CB7F2A" w:rsidRDefault="00CB7F2A" w:rsidP="00DC5807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CB7F2A">
        <w:rPr>
          <w:bCs/>
          <w:spacing w:val="-3"/>
        </w:rPr>
        <w:t xml:space="preserve">Sucesión universal </w:t>
      </w:r>
      <w:r w:rsidR="009967B6">
        <w:rPr>
          <w:bCs/>
          <w:spacing w:val="-3"/>
        </w:rPr>
        <w:t xml:space="preserve">por la nueva sociedad o la absorbente de los </w:t>
      </w:r>
      <w:r w:rsidRPr="00CB7F2A">
        <w:rPr>
          <w:bCs/>
          <w:spacing w:val="-3"/>
        </w:rPr>
        <w:t>bienes, derechos, y obligaciones</w:t>
      </w:r>
      <w:r w:rsidR="009967B6">
        <w:rPr>
          <w:bCs/>
          <w:spacing w:val="-3"/>
        </w:rPr>
        <w:t xml:space="preserve"> de las sociedades </w:t>
      </w:r>
      <w:r w:rsidR="00B33D75">
        <w:rPr>
          <w:bCs/>
          <w:spacing w:val="-3"/>
        </w:rPr>
        <w:t>fusionadas o absorbidas</w:t>
      </w:r>
      <w:r w:rsidR="005B75AB">
        <w:rPr>
          <w:bCs/>
          <w:spacing w:val="-3"/>
        </w:rPr>
        <w:t>.</w:t>
      </w:r>
    </w:p>
    <w:p w14:paraId="07DA0776" w14:textId="1A4CD53E" w:rsidR="00CB7F2A" w:rsidRPr="00CB7F2A" w:rsidRDefault="005B75AB" w:rsidP="00DC5807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C</w:t>
      </w:r>
      <w:r w:rsidR="00CB7F2A" w:rsidRPr="00CB7F2A">
        <w:rPr>
          <w:bCs/>
          <w:spacing w:val="-3"/>
        </w:rPr>
        <w:t xml:space="preserve">ontinuidad </w:t>
      </w:r>
      <w:r w:rsidR="00B33D75">
        <w:rPr>
          <w:bCs/>
          <w:spacing w:val="-3"/>
        </w:rPr>
        <w:t xml:space="preserve">en </w:t>
      </w:r>
      <w:r w:rsidR="00CB7F2A" w:rsidRPr="00CB7F2A">
        <w:rPr>
          <w:bCs/>
          <w:spacing w:val="-3"/>
        </w:rPr>
        <w:t xml:space="preserve">la participación de los socios </w:t>
      </w:r>
      <w:r>
        <w:rPr>
          <w:bCs/>
          <w:spacing w:val="-3"/>
        </w:rPr>
        <w:t>de</w:t>
      </w:r>
      <w:r w:rsidR="00B33D75">
        <w:rPr>
          <w:bCs/>
          <w:spacing w:val="-3"/>
        </w:rPr>
        <w:t xml:space="preserve"> las sociedades fusionadas o absorbidas en la nueva sociedad o </w:t>
      </w:r>
      <w:r w:rsidR="0017707B">
        <w:rPr>
          <w:bCs/>
          <w:spacing w:val="-3"/>
        </w:rPr>
        <w:t xml:space="preserve">en </w:t>
      </w:r>
      <w:r w:rsidR="00B33D75">
        <w:rPr>
          <w:bCs/>
          <w:spacing w:val="-3"/>
        </w:rPr>
        <w:t xml:space="preserve">la absorbente conforme al tipo de canje </w:t>
      </w:r>
      <w:r w:rsidR="00F248AE">
        <w:rPr>
          <w:bCs/>
          <w:spacing w:val="-3"/>
        </w:rPr>
        <w:t>previsto en el acuerdo de fusión</w:t>
      </w:r>
      <w:r w:rsidR="00CB7F2A" w:rsidRPr="00CB7F2A">
        <w:rPr>
          <w:bCs/>
          <w:spacing w:val="-3"/>
        </w:rPr>
        <w:t>.</w:t>
      </w:r>
    </w:p>
    <w:p w14:paraId="525CF968" w14:textId="6FA90C6E" w:rsidR="00CB7F2A" w:rsidRPr="00CB7F2A" w:rsidRDefault="00CB7F2A" w:rsidP="00DC5807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CB7F2A">
        <w:rPr>
          <w:bCs/>
          <w:spacing w:val="-3"/>
        </w:rPr>
        <w:t xml:space="preserve">Extinción sin liquidación de las sociedades </w:t>
      </w:r>
      <w:r w:rsidR="00F248AE">
        <w:rPr>
          <w:bCs/>
          <w:spacing w:val="-3"/>
        </w:rPr>
        <w:t>fusionadas o absorbidas</w:t>
      </w:r>
      <w:r w:rsidRPr="00CB7F2A">
        <w:rPr>
          <w:bCs/>
          <w:spacing w:val="-3"/>
        </w:rPr>
        <w:t>.</w:t>
      </w:r>
    </w:p>
    <w:p w14:paraId="23658A5E" w14:textId="77777777" w:rsidR="00F248AE" w:rsidRDefault="00F248AE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3D8E5D1" w14:textId="7C265A79" w:rsidR="00CB7F2A" w:rsidRPr="00F248AE" w:rsidRDefault="00CB7F2A" w:rsidP="00CB7F2A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F248AE">
        <w:rPr>
          <w:b/>
          <w:spacing w:val="-3"/>
        </w:rPr>
        <w:t>Escisión</w:t>
      </w:r>
      <w:r w:rsidR="00F248AE" w:rsidRPr="00F248AE">
        <w:rPr>
          <w:b/>
          <w:spacing w:val="-3"/>
        </w:rPr>
        <w:t xml:space="preserve"> de sociedades mercantiles</w:t>
      </w:r>
      <w:r w:rsidRPr="00F248AE">
        <w:rPr>
          <w:b/>
          <w:spacing w:val="-3"/>
        </w:rPr>
        <w:t>.</w:t>
      </w:r>
    </w:p>
    <w:p w14:paraId="6FBFB883" w14:textId="7271533B" w:rsidR="00570E0E" w:rsidRDefault="000F741F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Pr="00CB7F2A">
        <w:rPr>
          <w:bCs/>
          <w:spacing w:val="-3"/>
        </w:rPr>
        <w:t>a</w:t>
      </w:r>
      <w:r>
        <w:rPr>
          <w:bCs/>
          <w:spacing w:val="-3"/>
        </w:rPr>
        <w:t>s</w:t>
      </w:r>
      <w:r w:rsidRPr="00CB7F2A">
        <w:rPr>
          <w:bCs/>
          <w:spacing w:val="-3"/>
        </w:rPr>
        <w:t xml:space="preserve"> </w:t>
      </w:r>
      <w:r>
        <w:rPr>
          <w:bCs/>
          <w:spacing w:val="-3"/>
        </w:rPr>
        <w:t>características esenciales</w:t>
      </w:r>
      <w:r w:rsidRPr="00CB7F2A">
        <w:rPr>
          <w:bCs/>
          <w:spacing w:val="-3"/>
        </w:rPr>
        <w:t xml:space="preserve"> </w:t>
      </w:r>
      <w:r>
        <w:rPr>
          <w:bCs/>
          <w:spacing w:val="-3"/>
        </w:rPr>
        <w:t>de la escis</w:t>
      </w:r>
      <w:r w:rsidRPr="00CB7F2A">
        <w:rPr>
          <w:bCs/>
          <w:spacing w:val="-3"/>
        </w:rPr>
        <w:t>ión</w:t>
      </w:r>
      <w:r>
        <w:rPr>
          <w:bCs/>
          <w:spacing w:val="-3"/>
        </w:rPr>
        <w:t xml:space="preserve"> son las siguientes:</w:t>
      </w:r>
    </w:p>
    <w:p w14:paraId="1CD50D00" w14:textId="77777777" w:rsidR="0081368C" w:rsidRPr="004D036F" w:rsidRDefault="0081368C" w:rsidP="004D036F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D036F">
        <w:rPr>
          <w:bCs/>
          <w:spacing w:val="-3"/>
        </w:rPr>
        <w:t>La escisión puede revestir tres modalidades, a saber:</w:t>
      </w:r>
    </w:p>
    <w:p w14:paraId="74D1D799" w14:textId="71166E42" w:rsidR="0081368C" w:rsidRPr="004D036F" w:rsidRDefault="00B27BFD" w:rsidP="004D036F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4D036F">
        <w:rPr>
          <w:bCs/>
          <w:spacing w:val="-3"/>
        </w:rPr>
        <w:t>La escisión total, que es la extinción de una sociedad, con división de todo su patrimonio en dos o más partes, cada una de las cuales se transmite en bloque por sucesión universal a una sociedad de nueva creación o es absorbida por una sociedad ya existente, recibiendo los socios un número de acciones o participaciones de las sociedades beneficiarias proporcional a su respectiva participación en la sociedad que se escinde</w:t>
      </w:r>
      <w:r w:rsidR="0090504E" w:rsidRPr="004D036F">
        <w:rPr>
          <w:bCs/>
          <w:spacing w:val="-3"/>
        </w:rPr>
        <w:t>.</w:t>
      </w:r>
    </w:p>
    <w:p w14:paraId="0490BADD" w14:textId="1D6B415B" w:rsidR="0090504E" w:rsidRPr="004D036F" w:rsidRDefault="0090504E" w:rsidP="004D036F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4D036F">
        <w:rPr>
          <w:bCs/>
          <w:spacing w:val="-3"/>
        </w:rPr>
        <w:t>La escisión parcial, que es</w:t>
      </w:r>
      <w:r w:rsidR="006C1162" w:rsidRPr="004D036F">
        <w:rPr>
          <w:bCs/>
          <w:spacing w:val="-3"/>
        </w:rPr>
        <w:t xml:space="preserve"> el traspaso en bloque por sucesión universal de una o varias partes del patrimonio de una sociedad, cada una de las cuales forme una unidad económica, a una o varias sociedades de nueva creación o ya existentes, recibiendo los socios de la sociedad que se escinde un número de </w:t>
      </w:r>
      <w:r w:rsidR="006C1162" w:rsidRPr="004D036F">
        <w:rPr>
          <w:bCs/>
          <w:spacing w:val="-3"/>
        </w:rPr>
        <w:lastRenderedPageBreak/>
        <w:t>acciones o participaciones de las sociedades beneficiarias proporcional a su respectiva participación en la sociedad que se escinde y reduciendo ésta el capital social en la cuantía necesaria</w:t>
      </w:r>
      <w:r w:rsidR="0084531F" w:rsidRPr="004D036F">
        <w:rPr>
          <w:bCs/>
          <w:spacing w:val="-3"/>
        </w:rPr>
        <w:t>.</w:t>
      </w:r>
    </w:p>
    <w:p w14:paraId="36B70777" w14:textId="14451CCD" w:rsidR="0084531F" w:rsidRPr="004D036F" w:rsidRDefault="0084531F" w:rsidP="004D036F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4D036F">
        <w:rPr>
          <w:bCs/>
          <w:spacing w:val="-3"/>
        </w:rPr>
        <w:t>La segregación, que es el traspaso en bloque por sucesión universal de una o varias partes del patrimonio de una sociedad, cada una de las cuales forme una unidad económica, a una o varias sociedades, recibiendo a cambio la sociedad segregada acciones</w:t>
      </w:r>
      <w:r w:rsidR="00E77205" w:rsidRPr="004D036F">
        <w:rPr>
          <w:bCs/>
          <w:spacing w:val="-3"/>
        </w:rPr>
        <w:t xml:space="preserve"> o</w:t>
      </w:r>
      <w:r w:rsidRPr="004D036F">
        <w:rPr>
          <w:bCs/>
          <w:spacing w:val="-3"/>
        </w:rPr>
        <w:t xml:space="preserve"> participaciones de las sociedades beneficiarias</w:t>
      </w:r>
      <w:r w:rsidR="00E77205" w:rsidRPr="004D036F">
        <w:rPr>
          <w:bCs/>
          <w:spacing w:val="-3"/>
        </w:rPr>
        <w:t>.</w:t>
      </w:r>
    </w:p>
    <w:p w14:paraId="41A98E3F" w14:textId="5CD87417" w:rsidR="00CB7F2A" w:rsidRPr="004D036F" w:rsidRDefault="00CB7F2A" w:rsidP="004D036F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D036F">
        <w:rPr>
          <w:bCs/>
          <w:spacing w:val="-3"/>
        </w:rPr>
        <w:t xml:space="preserve">La escisión se rige por las normas de la fusión con </w:t>
      </w:r>
      <w:r w:rsidR="00BC2117" w:rsidRPr="004D036F">
        <w:rPr>
          <w:bCs/>
          <w:spacing w:val="-3"/>
        </w:rPr>
        <w:t xml:space="preserve">las </w:t>
      </w:r>
      <w:r w:rsidRPr="004D036F">
        <w:rPr>
          <w:bCs/>
          <w:spacing w:val="-3"/>
        </w:rPr>
        <w:t xml:space="preserve">particularidades </w:t>
      </w:r>
      <w:r w:rsidR="00BC2117" w:rsidRPr="004D036F">
        <w:rPr>
          <w:bCs/>
          <w:spacing w:val="-3"/>
        </w:rPr>
        <w:t>previstas, entre las que destacan las siguientes</w:t>
      </w:r>
      <w:r w:rsidRPr="004D036F">
        <w:rPr>
          <w:bCs/>
          <w:spacing w:val="-3"/>
        </w:rPr>
        <w:t>:</w:t>
      </w:r>
    </w:p>
    <w:p w14:paraId="20C2CE38" w14:textId="2DDB353F" w:rsidR="00CB7F2A" w:rsidRPr="004D036F" w:rsidRDefault="00CB7F2A" w:rsidP="00311B3A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4D036F">
        <w:rPr>
          <w:bCs/>
          <w:spacing w:val="-3"/>
        </w:rPr>
        <w:t>El proyecto de escisión debe incluir el reparto de</w:t>
      </w:r>
      <w:r w:rsidR="00A94991" w:rsidRPr="004D036F">
        <w:rPr>
          <w:bCs/>
          <w:spacing w:val="-3"/>
        </w:rPr>
        <w:t xml:space="preserve"> los elementos del</w:t>
      </w:r>
      <w:r w:rsidRPr="004D036F">
        <w:rPr>
          <w:bCs/>
          <w:spacing w:val="-3"/>
        </w:rPr>
        <w:t xml:space="preserve"> activo y pasivo </w:t>
      </w:r>
      <w:r w:rsidR="003C428A" w:rsidRPr="004D036F">
        <w:rPr>
          <w:bCs/>
          <w:spacing w:val="-3"/>
        </w:rPr>
        <w:t>que han de transmitirse a</w:t>
      </w:r>
      <w:r w:rsidRPr="004D036F">
        <w:rPr>
          <w:bCs/>
          <w:spacing w:val="-3"/>
        </w:rPr>
        <w:t xml:space="preserve"> las </w:t>
      </w:r>
      <w:r w:rsidR="00E7422D" w:rsidRPr="004D036F">
        <w:rPr>
          <w:bCs/>
          <w:spacing w:val="-3"/>
        </w:rPr>
        <w:t xml:space="preserve">sociedades </w:t>
      </w:r>
      <w:r w:rsidRPr="004D036F">
        <w:rPr>
          <w:bCs/>
          <w:spacing w:val="-3"/>
        </w:rPr>
        <w:t xml:space="preserve">beneficiarias, y el reparto </w:t>
      </w:r>
      <w:r w:rsidR="003C428A" w:rsidRPr="004D036F">
        <w:rPr>
          <w:bCs/>
          <w:spacing w:val="-3"/>
        </w:rPr>
        <w:t xml:space="preserve">entre los socios de la sociedad escindida </w:t>
      </w:r>
      <w:r w:rsidRPr="004D036F">
        <w:rPr>
          <w:bCs/>
          <w:spacing w:val="-3"/>
        </w:rPr>
        <w:t xml:space="preserve">de </w:t>
      </w:r>
      <w:r w:rsidR="003C428A" w:rsidRPr="004D036F">
        <w:rPr>
          <w:bCs/>
          <w:spacing w:val="-3"/>
        </w:rPr>
        <w:t xml:space="preserve">las </w:t>
      </w:r>
      <w:r w:rsidRPr="004D036F">
        <w:rPr>
          <w:bCs/>
          <w:spacing w:val="-3"/>
        </w:rPr>
        <w:t>acciones o participaciones</w:t>
      </w:r>
      <w:r w:rsidR="003C428A" w:rsidRPr="004D036F">
        <w:rPr>
          <w:bCs/>
          <w:spacing w:val="-3"/>
        </w:rPr>
        <w:t xml:space="preserve"> de la</w:t>
      </w:r>
      <w:r w:rsidR="00110ACD" w:rsidRPr="004D036F">
        <w:rPr>
          <w:bCs/>
          <w:spacing w:val="-3"/>
        </w:rPr>
        <w:t>s</w:t>
      </w:r>
      <w:r w:rsidR="003C428A" w:rsidRPr="004D036F">
        <w:rPr>
          <w:bCs/>
          <w:spacing w:val="-3"/>
        </w:rPr>
        <w:t xml:space="preserve"> sociedad</w:t>
      </w:r>
      <w:r w:rsidR="00110ACD" w:rsidRPr="004D036F">
        <w:rPr>
          <w:bCs/>
          <w:spacing w:val="-3"/>
        </w:rPr>
        <w:t xml:space="preserve">es </w:t>
      </w:r>
      <w:r w:rsidR="003C428A" w:rsidRPr="004D036F">
        <w:rPr>
          <w:bCs/>
          <w:spacing w:val="-3"/>
        </w:rPr>
        <w:t>beneficiaria</w:t>
      </w:r>
      <w:r w:rsidR="00110ACD" w:rsidRPr="004D036F">
        <w:rPr>
          <w:bCs/>
          <w:spacing w:val="-3"/>
        </w:rPr>
        <w:t>s</w:t>
      </w:r>
      <w:r w:rsidRPr="004D036F">
        <w:rPr>
          <w:bCs/>
          <w:spacing w:val="-3"/>
        </w:rPr>
        <w:t>.</w:t>
      </w:r>
    </w:p>
    <w:p w14:paraId="7C398D4C" w14:textId="4E277716" w:rsidR="00CB7F2A" w:rsidRPr="004D036F" w:rsidRDefault="00025C25" w:rsidP="00311B3A">
      <w:pPr>
        <w:pStyle w:val="Prrafodelista"/>
        <w:numPr>
          <w:ilvl w:val="0"/>
          <w:numId w:val="10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4D036F">
        <w:rPr>
          <w:bCs/>
          <w:spacing w:val="-3"/>
        </w:rPr>
        <w:t xml:space="preserve">De las obligaciones asumidas por una sociedad beneficiaria responden solidariamente </w:t>
      </w:r>
      <w:r w:rsidR="00927122">
        <w:rPr>
          <w:bCs/>
          <w:spacing w:val="-3"/>
        </w:rPr>
        <w:t xml:space="preserve">durante los cinco años siguientes </w:t>
      </w:r>
      <w:r w:rsidRPr="004D036F">
        <w:rPr>
          <w:bCs/>
          <w:spacing w:val="-3"/>
        </w:rPr>
        <w:t>las demás sociedades beneficiarias hasta el importe del activo atribuido a cada una</w:t>
      </w:r>
      <w:r w:rsidR="005D7FC9">
        <w:rPr>
          <w:bCs/>
          <w:spacing w:val="-3"/>
        </w:rPr>
        <w:t xml:space="preserve"> </w:t>
      </w:r>
      <w:r w:rsidRPr="004D036F">
        <w:rPr>
          <w:bCs/>
          <w:spacing w:val="-3"/>
        </w:rPr>
        <w:t>y la sociedad escindida por la totalidad de la obligación</w:t>
      </w:r>
      <w:r w:rsidR="004D036F" w:rsidRPr="004D036F">
        <w:rPr>
          <w:bCs/>
          <w:spacing w:val="-3"/>
        </w:rPr>
        <w:t>.</w:t>
      </w:r>
    </w:p>
    <w:p w14:paraId="7BA8D557" w14:textId="77777777" w:rsidR="0084023A" w:rsidRPr="00CB7F2A" w:rsidRDefault="0084023A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6EE9026" w14:textId="6486A8EA" w:rsidR="00CB7F2A" w:rsidRPr="006F2D27" w:rsidRDefault="00CB7F2A" w:rsidP="006F2D27">
      <w:pPr>
        <w:spacing w:before="120" w:after="120" w:line="360" w:lineRule="auto"/>
        <w:jc w:val="both"/>
        <w:rPr>
          <w:b/>
          <w:spacing w:val="-3"/>
        </w:rPr>
      </w:pPr>
      <w:r w:rsidRPr="006F2D27">
        <w:rPr>
          <w:b/>
          <w:spacing w:val="-3"/>
        </w:rPr>
        <w:t>CESIÓN GLOBAL DE ACTIVO Y PASIVO</w:t>
      </w:r>
      <w:r w:rsidR="006F2D27">
        <w:rPr>
          <w:b/>
          <w:spacing w:val="-3"/>
        </w:rPr>
        <w:t>.</w:t>
      </w:r>
    </w:p>
    <w:p w14:paraId="25D50EA1" w14:textId="254F7608" w:rsidR="00CC268C" w:rsidRDefault="00927122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Pr="00CB7F2A">
        <w:rPr>
          <w:bCs/>
          <w:spacing w:val="-3"/>
        </w:rPr>
        <w:t>a</w:t>
      </w:r>
      <w:r>
        <w:rPr>
          <w:bCs/>
          <w:spacing w:val="-3"/>
        </w:rPr>
        <w:t>s</w:t>
      </w:r>
      <w:r w:rsidRPr="00CB7F2A">
        <w:rPr>
          <w:bCs/>
          <w:spacing w:val="-3"/>
        </w:rPr>
        <w:t xml:space="preserve"> </w:t>
      </w:r>
      <w:r>
        <w:rPr>
          <w:bCs/>
          <w:spacing w:val="-3"/>
        </w:rPr>
        <w:t>características esenciales</w:t>
      </w:r>
      <w:r w:rsidRPr="00CB7F2A">
        <w:rPr>
          <w:bCs/>
          <w:spacing w:val="-3"/>
        </w:rPr>
        <w:t xml:space="preserve"> </w:t>
      </w:r>
      <w:r>
        <w:rPr>
          <w:bCs/>
          <w:spacing w:val="-3"/>
        </w:rPr>
        <w:t>de la cesión global de activo y pasivo son las siguientes</w:t>
      </w:r>
      <w:r w:rsidR="00CC268C">
        <w:rPr>
          <w:bCs/>
          <w:spacing w:val="-3"/>
        </w:rPr>
        <w:t>:</w:t>
      </w:r>
    </w:p>
    <w:p w14:paraId="30874FD2" w14:textId="77777777" w:rsidR="00134EA9" w:rsidRDefault="000234F0" w:rsidP="007D2103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D2103">
        <w:rPr>
          <w:bCs/>
          <w:spacing w:val="-3"/>
        </w:rPr>
        <w:t>Un</w:t>
      </w:r>
      <w:r w:rsidR="00CB7F2A" w:rsidRPr="007D2103">
        <w:rPr>
          <w:bCs/>
          <w:spacing w:val="-3"/>
        </w:rPr>
        <w:t>a sociedad podrá transmitir en bloque todo su patrimonio por sucesión universal, a uno o a varios socios o terceros, a cambio de una contraprestación que no podrá consistir en acciones</w:t>
      </w:r>
      <w:r w:rsidR="002A1712" w:rsidRPr="007D2103">
        <w:rPr>
          <w:bCs/>
          <w:spacing w:val="-3"/>
        </w:rPr>
        <w:t xml:space="preserve"> o</w:t>
      </w:r>
      <w:r w:rsidR="00CB7F2A" w:rsidRPr="007D2103">
        <w:rPr>
          <w:bCs/>
          <w:spacing w:val="-3"/>
        </w:rPr>
        <w:t xml:space="preserve"> participaciones del cesionario.</w:t>
      </w:r>
    </w:p>
    <w:p w14:paraId="1C90C8C7" w14:textId="77777777" w:rsidR="00134EA9" w:rsidRDefault="00CB7F2A" w:rsidP="00134EA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7D2103">
        <w:rPr>
          <w:bCs/>
          <w:spacing w:val="-3"/>
        </w:rPr>
        <w:t>La sociedad cedente quedará extinguida si la contraprestación fuese recibida total y directamente por los socios.</w:t>
      </w:r>
    </w:p>
    <w:p w14:paraId="6A8E44FC" w14:textId="17440140" w:rsidR="00CB7F2A" w:rsidRPr="007D2103" w:rsidRDefault="00FA5E02" w:rsidP="009D1606">
      <w:pPr>
        <w:pStyle w:val="Prrafodelista"/>
        <w:numPr>
          <w:ilvl w:val="0"/>
          <w:numId w:val="1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D2103">
        <w:rPr>
          <w:bCs/>
          <w:spacing w:val="-3"/>
        </w:rPr>
        <w:t>De las obligaciones asumidas por un cesionario responderán solidariamente los demás cesionarios, hasta el límite del activo atribuido a cada uno de ellos en la cesión; y, según los casos, los socios hasta el límite de lo que hubieran recibido como contraprestación, o la propia sociedad que no se hubiera extinguido, por la totalidad de la obligación</w:t>
      </w:r>
      <w:r w:rsidR="00CB7F2A" w:rsidRPr="007D2103">
        <w:rPr>
          <w:bCs/>
          <w:spacing w:val="-3"/>
        </w:rPr>
        <w:t>.</w:t>
      </w:r>
    </w:p>
    <w:p w14:paraId="4A173954" w14:textId="77777777" w:rsidR="006F2D27" w:rsidRPr="00CB7F2A" w:rsidRDefault="006F2D27" w:rsidP="00CB7F2A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EF96E28" w14:textId="6471EE50" w:rsidR="00CB7F2A" w:rsidRPr="006F2D27" w:rsidRDefault="00CB7F2A" w:rsidP="006F2D27">
      <w:pPr>
        <w:spacing w:before="120" w:after="120" w:line="360" w:lineRule="auto"/>
        <w:jc w:val="both"/>
        <w:rPr>
          <w:b/>
          <w:spacing w:val="-3"/>
        </w:rPr>
      </w:pPr>
      <w:r w:rsidRPr="006F2D27">
        <w:rPr>
          <w:b/>
          <w:spacing w:val="-3"/>
        </w:rPr>
        <w:lastRenderedPageBreak/>
        <w:t>TRASLADO INTERNACIONAL DEL DOMICILIO SOCIAL</w:t>
      </w:r>
      <w:r w:rsidR="004D5158">
        <w:rPr>
          <w:b/>
          <w:spacing w:val="-3"/>
        </w:rPr>
        <w:t>.</w:t>
      </w:r>
    </w:p>
    <w:p w14:paraId="1A2760C5" w14:textId="77DF4CAB" w:rsidR="00CB7F2A" w:rsidRPr="008E536D" w:rsidRDefault="00CC05A6" w:rsidP="00613F77">
      <w:pPr>
        <w:pStyle w:val="Prrafodelista"/>
        <w:spacing w:before="120" w:after="120" w:line="360" w:lineRule="auto"/>
        <w:ind w:left="0" w:firstLine="709"/>
        <w:jc w:val="both"/>
        <w:rPr>
          <w:bCs/>
          <w:spacing w:val="-3"/>
        </w:rPr>
      </w:pPr>
      <w:r w:rsidRPr="008E536D">
        <w:rPr>
          <w:bCs/>
          <w:spacing w:val="-3"/>
        </w:rPr>
        <w:t>El t</w:t>
      </w:r>
      <w:r w:rsidR="00CB7F2A" w:rsidRPr="008E536D">
        <w:rPr>
          <w:bCs/>
          <w:spacing w:val="-3"/>
        </w:rPr>
        <w:t>raslado al extranjero de</w:t>
      </w:r>
      <w:r w:rsidRPr="008E536D">
        <w:rPr>
          <w:bCs/>
          <w:spacing w:val="-3"/>
        </w:rPr>
        <w:t>l</w:t>
      </w:r>
      <w:r w:rsidR="00CB7F2A" w:rsidRPr="008E536D">
        <w:rPr>
          <w:bCs/>
          <w:spacing w:val="-3"/>
        </w:rPr>
        <w:t xml:space="preserve"> domicilio social de una sociedad española </w:t>
      </w:r>
      <w:r w:rsidR="001F603D" w:rsidRPr="008E536D">
        <w:rPr>
          <w:bCs/>
          <w:spacing w:val="-3"/>
        </w:rPr>
        <w:t>sólo es posible si el Estado de destino permite el mantenimiento de su personalidad jurídica.</w:t>
      </w:r>
    </w:p>
    <w:p w14:paraId="7B252726" w14:textId="77777777" w:rsidR="00E05DAE" w:rsidRPr="008E536D" w:rsidRDefault="00CC05A6" w:rsidP="00613F77">
      <w:pPr>
        <w:pStyle w:val="Prrafodelista"/>
        <w:spacing w:before="120" w:after="120" w:line="360" w:lineRule="auto"/>
        <w:ind w:left="0" w:firstLine="709"/>
        <w:jc w:val="both"/>
        <w:rPr>
          <w:bCs/>
          <w:spacing w:val="-3"/>
        </w:rPr>
      </w:pPr>
      <w:r w:rsidRPr="008E536D">
        <w:rPr>
          <w:bCs/>
          <w:spacing w:val="-3"/>
        </w:rPr>
        <w:t>El t</w:t>
      </w:r>
      <w:r w:rsidR="00CB7F2A" w:rsidRPr="008E536D">
        <w:rPr>
          <w:bCs/>
          <w:spacing w:val="-3"/>
        </w:rPr>
        <w:t>raslado a España del domicilio social de una sociedad extranjera</w:t>
      </w:r>
      <w:r w:rsidR="001F603D" w:rsidRPr="008E536D">
        <w:rPr>
          <w:bCs/>
          <w:spacing w:val="-3"/>
        </w:rPr>
        <w:t xml:space="preserve"> sólo es posible si el Estado de origen permite el mantenimiento de su personalidad jurídica</w:t>
      </w:r>
      <w:r w:rsidR="00B373C1" w:rsidRPr="008E536D">
        <w:rPr>
          <w:bCs/>
          <w:spacing w:val="-3"/>
        </w:rPr>
        <w:t xml:space="preserve">, </w:t>
      </w:r>
      <w:r w:rsidR="00E05DAE" w:rsidRPr="008E536D">
        <w:rPr>
          <w:bCs/>
          <w:spacing w:val="-3"/>
        </w:rPr>
        <w:t>de forma que:</w:t>
      </w:r>
    </w:p>
    <w:p w14:paraId="347E682D" w14:textId="1764E34E" w:rsidR="00CB7F2A" w:rsidRPr="008E536D" w:rsidRDefault="00E05DAE" w:rsidP="00613F77">
      <w:pPr>
        <w:pStyle w:val="Prrafodelista"/>
        <w:spacing w:before="120" w:after="120" w:line="360" w:lineRule="auto"/>
        <w:ind w:left="0" w:firstLine="709"/>
        <w:jc w:val="both"/>
        <w:rPr>
          <w:bCs/>
          <w:spacing w:val="-3"/>
        </w:rPr>
      </w:pPr>
      <w:r w:rsidRPr="008E536D">
        <w:rPr>
          <w:bCs/>
          <w:spacing w:val="-3"/>
        </w:rPr>
        <w:t xml:space="preserve">El mantenimiento de la personalidad jurídica </w:t>
      </w:r>
      <w:r w:rsidR="00E05225">
        <w:rPr>
          <w:bCs/>
          <w:spacing w:val="-3"/>
        </w:rPr>
        <w:t xml:space="preserve">de </w:t>
      </w:r>
      <w:r w:rsidR="00CB7F2A" w:rsidRPr="008E536D">
        <w:rPr>
          <w:bCs/>
          <w:spacing w:val="-3"/>
        </w:rPr>
        <w:t>la sociedad de origen</w:t>
      </w:r>
      <w:r w:rsidRPr="008E536D">
        <w:rPr>
          <w:bCs/>
          <w:spacing w:val="-3"/>
        </w:rPr>
        <w:t xml:space="preserve"> se produce siempre que</w:t>
      </w:r>
      <w:r w:rsidR="00CB7F2A" w:rsidRPr="008E536D">
        <w:rPr>
          <w:bCs/>
          <w:spacing w:val="-3"/>
        </w:rPr>
        <w:t xml:space="preserve"> est</w:t>
      </w:r>
      <w:r w:rsidR="00B373C1" w:rsidRPr="008E536D">
        <w:rPr>
          <w:bCs/>
          <w:spacing w:val="-3"/>
        </w:rPr>
        <w:t>é</w:t>
      </w:r>
      <w:r w:rsidR="00CB7F2A" w:rsidRPr="008E536D">
        <w:rPr>
          <w:bCs/>
          <w:spacing w:val="-3"/>
        </w:rPr>
        <w:t xml:space="preserve"> constituida conforme a </w:t>
      </w:r>
      <w:r w:rsidR="00AB0B63" w:rsidRPr="008E536D">
        <w:rPr>
          <w:bCs/>
          <w:spacing w:val="-3"/>
        </w:rPr>
        <w:t>la</w:t>
      </w:r>
      <w:r w:rsidR="00CB7F2A" w:rsidRPr="008E536D">
        <w:rPr>
          <w:bCs/>
          <w:spacing w:val="-3"/>
        </w:rPr>
        <w:t xml:space="preserve"> ley de</w:t>
      </w:r>
      <w:r w:rsidR="00AB0B63" w:rsidRPr="008E536D">
        <w:rPr>
          <w:bCs/>
          <w:spacing w:val="-3"/>
        </w:rPr>
        <w:t xml:space="preserve"> otro</w:t>
      </w:r>
      <w:r w:rsidR="00CB7F2A" w:rsidRPr="008E536D">
        <w:rPr>
          <w:bCs/>
          <w:spacing w:val="-3"/>
        </w:rPr>
        <w:t xml:space="preserve"> Estado parte del Espacio Económico Europeo</w:t>
      </w:r>
      <w:r w:rsidR="00AB0B63" w:rsidRPr="008E536D">
        <w:rPr>
          <w:bCs/>
          <w:spacing w:val="-3"/>
        </w:rPr>
        <w:t>, si bien</w:t>
      </w:r>
      <w:r w:rsidR="00AB0B63" w:rsidRPr="00AB0B63">
        <w:t xml:space="preserve"> </w:t>
      </w:r>
      <w:r w:rsidR="00AB0B63">
        <w:t xml:space="preserve">la sociedad de origen </w:t>
      </w:r>
      <w:r w:rsidR="00AB0B63" w:rsidRPr="008E536D">
        <w:rPr>
          <w:bCs/>
          <w:spacing w:val="-3"/>
        </w:rPr>
        <w:t>deberá cumplir con lo exigido por la ley española para la constitución de la sociedad cuyo tipo ostente</w:t>
      </w:r>
      <w:r w:rsidR="00CB7F2A" w:rsidRPr="008E536D">
        <w:rPr>
          <w:bCs/>
          <w:spacing w:val="-3"/>
        </w:rPr>
        <w:t>.</w:t>
      </w:r>
    </w:p>
    <w:p w14:paraId="22598BB6" w14:textId="77777777" w:rsidR="00A30633" w:rsidRDefault="00A30633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FF60FA5" w14:textId="77777777" w:rsidR="00613F77" w:rsidRDefault="00613F77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1F4E5" w14:textId="77777777" w:rsidR="002D7C80" w:rsidRDefault="002D7C8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EEEB880" w14:textId="77777777" w:rsidR="000E1F14" w:rsidRDefault="000E1F1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4464C7F9" w:rsidR="005726E8" w:rsidRPr="00FF4CC7" w:rsidRDefault="00821853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20</w:t>
      </w:r>
      <w:r w:rsidR="00FC39A8">
        <w:rPr>
          <w:spacing w:val="-3"/>
        </w:rPr>
        <w:t xml:space="preserve"> de </w:t>
      </w:r>
      <w:r>
        <w:rPr>
          <w:spacing w:val="-3"/>
        </w:rPr>
        <w:t>julio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FFD7C2" w14:textId="77777777" w:rsidR="00AA2356" w:rsidRDefault="00AA2356" w:rsidP="00DB250B">
      <w:r>
        <w:separator/>
      </w:r>
    </w:p>
  </w:endnote>
  <w:endnote w:type="continuationSeparator" w:id="0">
    <w:p w14:paraId="71C471CC" w14:textId="77777777" w:rsidR="00AA2356" w:rsidRDefault="00AA2356" w:rsidP="00DB250B">
      <w:r>
        <w:continuationSeparator/>
      </w:r>
    </w:p>
  </w:endnote>
  <w:endnote w:type="continuationNotice" w:id="1">
    <w:p w14:paraId="1BACECF4" w14:textId="77777777" w:rsidR="00AA2356" w:rsidRDefault="00AA23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C87686" w14:textId="77777777" w:rsidR="00C4268A" w:rsidRDefault="00C4268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490D4FDD" w:rsidR="001E237F" w:rsidRDefault="001E237F" w:rsidP="00C4268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48F99" w14:textId="77777777" w:rsidR="00C4268A" w:rsidRDefault="00C4268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7534F" w14:textId="77777777" w:rsidR="00AA2356" w:rsidRDefault="00AA2356" w:rsidP="00DB250B">
      <w:r>
        <w:separator/>
      </w:r>
    </w:p>
  </w:footnote>
  <w:footnote w:type="continuationSeparator" w:id="0">
    <w:p w14:paraId="1F709ACF" w14:textId="77777777" w:rsidR="00AA2356" w:rsidRDefault="00AA2356" w:rsidP="00DB250B">
      <w:r>
        <w:continuationSeparator/>
      </w:r>
    </w:p>
  </w:footnote>
  <w:footnote w:type="continuationNotice" w:id="1">
    <w:p w14:paraId="2E62414C" w14:textId="77777777" w:rsidR="00AA2356" w:rsidRDefault="00AA23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343E06" w14:textId="77777777" w:rsidR="00C4268A" w:rsidRDefault="00C4268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1B94FBD6" w:rsidR="0094606F" w:rsidRDefault="0094606F">
    <w:pPr>
      <w:pStyle w:val="Encabezado"/>
    </w:pPr>
    <w:r>
      <w:rPr>
        <w:b/>
      </w:rPr>
      <w:t>†VVV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8EA93D" w14:textId="77777777" w:rsidR="00C4268A" w:rsidRDefault="00C4268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D75DE6"/>
    <w:multiLevelType w:val="multilevel"/>
    <w:tmpl w:val="893A115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91234C8"/>
    <w:multiLevelType w:val="hybridMultilevel"/>
    <w:tmpl w:val="59604B5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9257333"/>
    <w:multiLevelType w:val="hybridMultilevel"/>
    <w:tmpl w:val="690690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C9D18D1"/>
    <w:multiLevelType w:val="hybridMultilevel"/>
    <w:tmpl w:val="FA52A50E"/>
    <w:lvl w:ilvl="0" w:tplc="719872EC">
      <w:start w:val="1"/>
      <w:numFmt w:val="decimal"/>
      <w:suff w:val="space"/>
      <w:lvlText w:val="%1)"/>
      <w:lvlJc w:val="left"/>
      <w:pPr>
        <w:ind w:left="1428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0012D93"/>
    <w:multiLevelType w:val="hybridMultilevel"/>
    <w:tmpl w:val="50181AC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01763A4"/>
    <w:multiLevelType w:val="hybridMultilevel"/>
    <w:tmpl w:val="B60A521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4117BFD"/>
    <w:multiLevelType w:val="hybridMultilevel"/>
    <w:tmpl w:val="F8FEE8AC"/>
    <w:lvl w:ilvl="0" w:tplc="0C0A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50D44C7"/>
    <w:multiLevelType w:val="multilevel"/>
    <w:tmpl w:val="1EA03426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8875CD"/>
    <w:multiLevelType w:val="hybridMultilevel"/>
    <w:tmpl w:val="0A40B6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32616F9E"/>
    <w:multiLevelType w:val="hybridMultilevel"/>
    <w:tmpl w:val="893A115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CB0874"/>
    <w:multiLevelType w:val="hybridMultilevel"/>
    <w:tmpl w:val="00A29B8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DEB74E9"/>
    <w:multiLevelType w:val="hybridMultilevel"/>
    <w:tmpl w:val="A36E23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4F0F3464"/>
    <w:multiLevelType w:val="hybridMultilevel"/>
    <w:tmpl w:val="4A04D66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55A30B88"/>
    <w:multiLevelType w:val="multilevel"/>
    <w:tmpl w:val="893A1158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E1753C3"/>
    <w:multiLevelType w:val="hybridMultilevel"/>
    <w:tmpl w:val="42E4A47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F517265"/>
    <w:multiLevelType w:val="hybridMultilevel"/>
    <w:tmpl w:val="C26C36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31200B0"/>
    <w:multiLevelType w:val="hybridMultilevel"/>
    <w:tmpl w:val="1F9E38C6"/>
    <w:lvl w:ilvl="0" w:tplc="0C0A0017">
      <w:start w:val="1"/>
      <w:numFmt w:val="lowerLetter"/>
      <w:lvlText w:val="%1)"/>
      <w:lvlJc w:val="left"/>
      <w:pPr>
        <w:ind w:left="2148" w:hanging="360"/>
      </w:pPr>
    </w:lvl>
    <w:lvl w:ilvl="1" w:tplc="0C0A0019" w:tentative="1">
      <w:start w:val="1"/>
      <w:numFmt w:val="lowerLetter"/>
      <w:lvlText w:val="%2."/>
      <w:lvlJc w:val="left"/>
      <w:pPr>
        <w:ind w:left="2868" w:hanging="360"/>
      </w:pPr>
    </w:lvl>
    <w:lvl w:ilvl="2" w:tplc="0C0A001B" w:tentative="1">
      <w:start w:val="1"/>
      <w:numFmt w:val="lowerRoman"/>
      <w:lvlText w:val="%3."/>
      <w:lvlJc w:val="right"/>
      <w:pPr>
        <w:ind w:left="3588" w:hanging="180"/>
      </w:pPr>
    </w:lvl>
    <w:lvl w:ilvl="3" w:tplc="0C0A000F" w:tentative="1">
      <w:start w:val="1"/>
      <w:numFmt w:val="decimal"/>
      <w:lvlText w:val="%4."/>
      <w:lvlJc w:val="left"/>
      <w:pPr>
        <w:ind w:left="4308" w:hanging="360"/>
      </w:pPr>
    </w:lvl>
    <w:lvl w:ilvl="4" w:tplc="0C0A0019" w:tentative="1">
      <w:start w:val="1"/>
      <w:numFmt w:val="lowerLetter"/>
      <w:lvlText w:val="%5."/>
      <w:lvlJc w:val="left"/>
      <w:pPr>
        <w:ind w:left="5028" w:hanging="360"/>
      </w:pPr>
    </w:lvl>
    <w:lvl w:ilvl="5" w:tplc="0C0A001B" w:tentative="1">
      <w:start w:val="1"/>
      <w:numFmt w:val="lowerRoman"/>
      <w:lvlText w:val="%6."/>
      <w:lvlJc w:val="right"/>
      <w:pPr>
        <w:ind w:left="5748" w:hanging="180"/>
      </w:pPr>
    </w:lvl>
    <w:lvl w:ilvl="6" w:tplc="0C0A000F" w:tentative="1">
      <w:start w:val="1"/>
      <w:numFmt w:val="decimal"/>
      <w:lvlText w:val="%7."/>
      <w:lvlJc w:val="left"/>
      <w:pPr>
        <w:ind w:left="6468" w:hanging="360"/>
      </w:pPr>
    </w:lvl>
    <w:lvl w:ilvl="7" w:tplc="0C0A0019" w:tentative="1">
      <w:start w:val="1"/>
      <w:numFmt w:val="lowerLetter"/>
      <w:lvlText w:val="%8."/>
      <w:lvlJc w:val="left"/>
      <w:pPr>
        <w:ind w:left="7188" w:hanging="360"/>
      </w:pPr>
    </w:lvl>
    <w:lvl w:ilvl="8" w:tplc="0C0A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8" w15:restartNumberingAfterBreak="0">
    <w:nsid w:val="6363159E"/>
    <w:multiLevelType w:val="hybridMultilevel"/>
    <w:tmpl w:val="1EA034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B9465AF"/>
    <w:multiLevelType w:val="hybridMultilevel"/>
    <w:tmpl w:val="7BAE1F4E"/>
    <w:lvl w:ilvl="0" w:tplc="FFFFFFFF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6D82675A"/>
    <w:multiLevelType w:val="hybridMultilevel"/>
    <w:tmpl w:val="76E253F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062363118">
    <w:abstractNumId w:val="0"/>
  </w:num>
  <w:num w:numId="2" w16cid:durableId="1990207227">
    <w:abstractNumId w:val="15"/>
  </w:num>
  <w:num w:numId="3" w16cid:durableId="1795633451">
    <w:abstractNumId w:val="11"/>
  </w:num>
  <w:num w:numId="4" w16cid:durableId="574315144">
    <w:abstractNumId w:val="13"/>
  </w:num>
  <w:num w:numId="5" w16cid:durableId="2021852021">
    <w:abstractNumId w:val="16"/>
  </w:num>
  <w:num w:numId="6" w16cid:durableId="848250527">
    <w:abstractNumId w:val="18"/>
  </w:num>
  <w:num w:numId="7" w16cid:durableId="1438328851">
    <w:abstractNumId w:val="8"/>
  </w:num>
  <w:num w:numId="8" w16cid:durableId="1607616645">
    <w:abstractNumId w:val="12"/>
  </w:num>
  <w:num w:numId="9" w16cid:durableId="2144807104">
    <w:abstractNumId w:val="2"/>
  </w:num>
  <w:num w:numId="10" w16cid:durableId="1535195064">
    <w:abstractNumId w:val="20"/>
  </w:num>
  <w:num w:numId="11" w16cid:durableId="705982948">
    <w:abstractNumId w:val="9"/>
  </w:num>
  <w:num w:numId="12" w16cid:durableId="2095008727">
    <w:abstractNumId w:val="6"/>
  </w:num>
  <w:num w:numId="13" w16cid:durableId="1183007009">
    <w:abstractNumId w:val="3"/>
  </w:num>
  <w:num w:numId="14" w16cid:durableId="123042026">
    <w:abstractNumId w:val="4"/>
  </w:num>
  <w:num w:numId="15" w16cid:durableId="464205831">
    <w:abstractNumId w:val="10"/>
  </w:num>
  <w:num w:numId="16" w16cid:durableId="859590576">
    <w:abstractNumId w:val="19"/>
  </w:num>
  <w:num w:numId="17" w16cid:durableId="1327057182">
    <w:abstractNumId w:val="14"/>
  </w:num>
  <w:num w:numId="18" w16cid:durableId="1304239185">
    <w:abstractNumId w:val="1"/>
  </w:num>
  <w:num w:numId="19" w16cid:durableId="1586572087">
    <w:abstractNumId w:val="5"/>
  </w:num>
  <w:num w:numId="20" w16cid:durableId="548608490">
    <w:abstractNumId w:val="17"/>
  </w:num>
  <w:num w:numId="21" w16cid:durableId="1754038146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5E61"/>
    <w:rsid w:val="000062B4"/>
    <w:rsid w:val="000066C1"/>
    <w:rsid w:val="00006A81"/>
    <w:rsid w:val="00006D46"/>
    <w:rsid w:val="00006D58"/>
    <w:rsid w:val="00006D6D"/>
    <w:rsid w:val="00006E70"/>
    <w:rsid w:val="0000749C"/>
    <w:rsid w:val="000074F6"/>
    <w:rsid w:val="00007FAC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90"/>
    <w:rsid w:val="000161B9"/>
    <w:rsid w:val="000165B8"/>
    <w:rsid w:val="00016C91"/>
    <w:rsid w:val="00016F24"/>
    <w:rsid w:val="00016FAF"/>
    <w:rsid w:val="00017207"/>
    <w:rsid w:val="0001739A"/>
    <w:rsid w:val="0002001C"/>
    <w:rsid w:val="0002013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6CE"/>
    <w:rsid w:val="00022F1C"/>
    <w:rsid w:val="00023133"/>
    <w:rsid w:val="000234F0"/>
    <w:rsid w:val="00023664"/>
    <w:rsid w:val="00023E81"/>
    <w:rsid w:val="00023FD4"/>
    <w:rsid w:val="00024796"/>
    <w:rsid w:val="00024A29"/>
    <w:rsid w:val="00024FA6"/>
    <w:rsid w:val="00025813"/>
    <w:rsid w:val="00025950"/>
    <w:rsid w:val="00025952"/>
    <w:rsid w:val="00025C25"/>
    <w:rsid w:val="00025E34"/>
    <w:rsid w:val="00026408"/>
    <w:rsid w:val="0002663A"/>
    <w:rsid w:val="000269E0"/>
    <w:rsid w:val="00026B81"/>
    <w:rsid w:val="00026FE8"/>
    <w:rsid w:val="00027056"/>
    <w:rsid w:val="0002749D"/>
    <w:rsid w:val="00030420"/>
    <w:rsid w:val="00030D1C"/>
    <w:rsid w:val="00031A3A"/>
    <w:rsid w:val="000324DD"/>
    <w:rsid w:val="00032FD8"/>
    <w:rsid w:val="0003317D"/>
    <w:rsid w:val="000336E8"/>
    <w:rsid w:val="00033C0F"/>
    <w:rsid w:val="00035176"/>
    <w:rsid w:val="0003583A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B79"/>
    <w:rsid w:val="00041FED"/>
    <w:rsid w:val="000427C5"/>
    <w:rsid w:val="00042E4F"/>
    <w:rsid w:val="00043944"/>
    <w:rsid w:val="00043D4B"/>
    <w:rsid w:val="000440F6"/>
    <w:rsid w:val="000441C8"/>
    <w:rsid w:val="0004457B"/>
    <w:rsid w:val="0004463E"/>
    <w:rsid w:val="00044C25"/>
    <w:rsid w:val="00044DC9"/>
    <w:rsid w:val="0004529D"/>
    <w:rsid w:val="000453D1"/>
    <w:rsid w:val="00045690"/>
    <w:rsid w:val="00045AB1"/>
    <w:rsid w:val="00045B74"/>
    <w:rsid w:val="00045D0A"/>
    <w:rsid w:val="00046200"/>
    <w:rsid w:val="0004639C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C53"/>
    <w:rsid w:val="00053CAF"/>
    <w:rsid w:val="000546CF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D28"/>
    <w:rsid w:val="000570F0"/>
    <w:rsid w:val="00057356"/>
    <w:rsid w:val="00057769"/>
    <w:rsid w:val="00057845"/>
    <w:rsid w:val="00057C96"/>
    <w:rsid w:val="00057CD2"/>
    <w:rsid w:val="00060261"/>
    <w:rsid w:val="000605D1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141"/>
    <w:rsid w:val="000625ED"/>
    <w:rsid w:val="00062741"/>
    <w:rsid w:val="00062911"/>
    <w:rsid w:val="00062CE1"/>
    <w:rsid w:val="00062D9A"/>
    <w:rsid w:val="00062DF2"/>
    <w:rsid w:val="00063216"/>
    <w:rsid w:val="0006334F"/>
    <w:rsid w:val="00064339"/>
    <w:rsid w:val="000650F5"/>
    <w:rsid w:val="0006520A"/>
    <w:rsid w:val="00065417"/>
    <w:rsid w:val="00065491"/>
    <w:rsid w:val="000654ED"/>
    <w:rsid w:val="000667C6"/>
    <w:rsid w:val="00066E6F"/>
    <w:rsid w:val="00067B48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4382"/>
    <w:rsid w:val="00075517"/>
    <w:rsid w:val="000756DD"/>
    <w:rsid w:val="000757BB"/>
    <w:rsid w:val="0007586F"/>
    <w:rsid w:val="00075B39"/>
    <w:rsid w:val="00075C33"/>
    <w:rsid w:val="00075C6C"/>
    <w:rsid w:val="0007616A"/>
    <w:rsid w:val="00076DFE"/>
    <w:rsid w:val="00077038"/>
    <w:rsid w:val="00077174"/>
    <w:rsid w:val="0007739C"/>
    <w:rsid w:val="00077EEB"/>
    <w:rsid w:val="000805F1"/>
    <w:rsid w:val="00080A40"/>
    <w:rsid w:val="00080CC1"/>
    <w:rsid w:val="00081848"/>
    <w:rsid w:val="00081973"/>
    <w:rsid w:val="00081DF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E7B"/>
    <w:rsid w:val="00085F01"/>
    <w:rsid w:val="000865FA"/>
    <w:rsid w:val="0008724B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44CD"/>
    <w:rsid w:val="000945F4"/>
    <w:rsid w:val="00094639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3A36"/>
    <w:rsid w:val="000A3BB7"/>
    <w:rsid w:val="000A40D1"/>
    <w:rsid w:val="000A43CD"/>
    <w:rsid w:val="000A4813"/>
    <w:rsid w:val="000A4AF5"/>
    <w:rsid w:val="000A511D"/>
    <w:rsid w:val="000A5B5B"/>
    <w:rsid w:val="000A611B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403"/>
    <w:rsid w:val="000B2844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6138"/>
    <w:rsid w:val="000B61AC"/>
    <w:rsid w:val="000B65DD"/>
    <w:rsid w:val="000B6611"/>
    <w:rsid w:val="000B69C2"/>
    <w:rsid w:val="000B6A08"/>
    <w:rsid w:val="000B6AD4"/>
    <w:rsid w:val="000B6C6D"/>
    <w:rsid w:val="000B72A2"/>
    <w:rsid w:val="000B75F7"/>
    <w:rsid w:val="000B7831"/>
    <w:rsid w:val="000B7F5C"/>
    <w:rsid w:val="000B7FFD"/>
    <w:rsid w:val="000C0137"/>
    <w:rsid w:val="000C072D"/>
    <w:rsid w:val="000C1100"/>
    <w:rsid w:val="000C13C5"/>
    <w:rsid w:val="000C14BF"/>
    <w:rsid w:val="000C19F3"/>
    <w:rsid w:val="000C1E18"/>
    <w:rsid w:val="000C1E71"/>
    <w:rsid w:val="000C256C"/>
    <w:rsid w:val="000C2C3D"/>
    <w:rsid w:val="000C3290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1169"/>
    <w:rsid w:val="000D1179"/>
    <w:rsid w:val="000D1307"/>
    <w:rsid w:val="000D13E1"/>
    <w:rsid w:val="000D1AF8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7F3"/>
    <w:rsid w:val="000D78B3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EAA"/>
    <w:rsid w:val="000E1F14"/>
    <w:rsid w:val="000E2644"/>
    <w:rsid w:val="000E27B9"/>
    <w:rsid w:val="000E3985"/>
    <w:rsid w:val="000E3A0D"/>
    <w:rsid w:val="000E3A8D"/>
    <w:rsid w:val="000E4204"/>
    <w:rsid w:val="000E424E"/>
    <w:rsid w:val="000E4C35"/>
    <w:rsid w:val="000E4DAA"/>
    <w:rsid w:val="000E50BD"/>
    <w:rsid w:val="000E51AC"/>
    <w:rsid w:val="000E573D"/>
    <w:rsid w:val="000E6024"/>
    <w:rsid w:val="000E61A9"/>
    <w:rsid w:val="000E67FE"/>
    <w:rsid w:val="000E6CFC"/>
    <w:rsid w:val="000E72F0"/>
    <w:rsid w:val="000E7581"/>
    <w:rsid w:val="000E79A2"/>
    <w:rsid w:val="000E7B5C"/>
    <w:rsid w:val="000E7B75"/>
    <w:rsid w:val="000E7C0E"/>
    <w:rsid w:val="000E7EE2"/>
    <w:rsid w:val="000F03E5"/>
    <w:rsid w:val="000F05A6"/>
    <w:rsid w:val="000F06AD"/>
    <w:rsid w:val="000F0956"/>
    <w:rsid w:val="000F1047"/>
    <w:rsid w:val="000F1051"/>
    <w:rsid w:val="000F1196"/>
    <w:rsid w:val="000F16E2"/>
    <w:rsid w:val="000F1772"/>
    <w:rsid w:val="000F219C"/>
    <w:rsid w:val="000F2728"/>
    <w:rsid w:val="000F3078"/>
    <w:rsid w:val="000F3222"/>
    <w:rsid w:val="000F3BFF"/>
    <w:rsid w:val="000F3F0D"/>
    <w:rsid w:val="000F425F"/>
    <w:rsid w:val="000F42AC"/>
    <w:rsid w:val="000F4416"/>
    <w:rsid w:val="000F4DCD"/>
    <w:rsid w:val="000F4F21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41F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11E"/>
    <w:rsid w:val="001022E6"/>
    <w:rsid w:val="001026D4"/>
    <w:rsid w:val="00103B2F"/>
    <w:rsid w:val="00103CD3"/>
    <w:rsid w:val="00103E45"/>
    <w:rsid w:val="00104037"/>
    <w:rsid w:val="00104AFE"/>
    <w:rsid w:val="001056D3"/>
    <w:rsid w:val="001058B5"/>
    <w:rsid w:val="00105B85"/>
    <w:rsid w:val="00105CE4"/>
    <w:rsid w:val="001061D9"/>
    <w:rsid w:val="00106517"/>
    <w:rsid w:val="001065C1"/>
    <w:rsid w:val="001065D2"/>
    <w:rsid w:val="001068AB"/>
    <w:rsid w:val="00106E06"/>
    <w:rsid w:val="00106E8A"/>
    <w:rsid w:val="001076D8"/>
    <w:rsid w:val="00110ACD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2CFA"/>
    <w:rsid w:val="001131DF"/>
    <w:rsid w:val="00113333"/>
    <w:rsid w:val="001134AD"/>
    <w:rsid w:val="001134EA"/>
    <w:rsid w:val="001141CE"/>
    <w:rsid w:val="00114225"/>
    <w:rsid w:val="001147C4"/>
    <w:rsid w:val="00114E76"/>
    <w:rsid w:val="00115306"/>
    <w:rsid w:val="00115382"/>
    <w:rsid w:val="001153B2"/>
    <w:rsid w:val="00115A8C"/>
    <w:rsid w:val="00115C03"/>
    <w:rsid w:val="00115CC6"/>
    <w:rsid w:val="00115E94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6EE"/>
    <w:rsid w:val="0012082C"/>
    <w:rsid w:val="00120D3C"/>
    <w:rsid w:val="00120FC4"/>
    <w:rsid w:val="0012158E"/>
    <w:rsid w:val="00121828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011"/>
    <w:rsid w:val="00127214"/>
    <w:rsid w:val="0012740B"/>
    <w:rsid w:val="00127417"/>
    <w:rsid w:val="0012765D"/>
    <w:rsid w:val="00127AF6"/>
    <w:rsid w:val="00127F86"/>
    <w:rsid w:val="0013001F"/>
    <w:rsid w:val="00130C66"/>
    <w:rsid w:val="001310BD"/>
    <w:rsid w:val="0013142E"/>
    <w:rsid w:val="00131861"/>
    <w:rsid w:val="00131BC9"/>
    <w:rsid w:val="0013274D"/>
    <w:rsid w:val="00132D56"/>
    <w:rsid w:val="00132FCF"/>
    <w:rsid w:val="001332ED"/>
    <w:rsid w:val="00133C73"/>
    <w:rsid w:val="00134BF6"/>
    <w:rsid w:val="00134EA9"/>
    <w:rsid w:val="00135069"/>
    <w:rsid w:val="00135979"/>
    <w:rsid w:val="00135D56"/>
    <w:rsid w:val="00135EFE"/>
    <w:rsid w:val="001364C9"/>
    <w:rsid w:val="001364FC"/>
    <w:rsid w:val="0013653E"/>
    <w:rsid w:val="00136A43"/>
    <w:rsid w:val="00136A5D"/>
    <w:rsid w:val="00136D6D"/>
    <w:rsid w:val="00137328"/>
    <w:rsid w:val="00137AE7"/>
    <w:rsid w:val="00137BCE"/>
    <w:rsid w:val="00137E43"/>
    <w:rsid w:val="0014029B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6A"/>
    <w:rsid w:val="00143143"/>
    <w:rsid w:val="00143264"/>
    <w:rsid w:val="00143340"/>
    <w:rsid w:val="001435BC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8F9"/>
    <w:rsid w:val="0015012C"/>
    <w:rsid w:val="0015037E"/>
    <w:rsid w:val="00151817"/>
    <w:rsid w:val="00151A89"/>
    <w:rsid w:val="00151BAD"/>
    <w:rsid w:val="00152251"/>
    <w:rsid w:val="00152454"/>
    <w:rsid w:val="0015286A"/>
    <w:rsid w:val="00152A12"/>
    <w:rsid w:val="00152A7D"/>
    <w:rsid w:val="00152E37"/>
    <w:rsid w:val="00152EEC"/>
    <w:rsid w:val="00153A8A"/>
    <w:rsid w:val="00153BDC"/>
    <w:rsid w:val="001544A9"/>
    <w:rsid w:val="00154E3A"/>
    <w:rsid w:val="00154E9D"/>
    <w:rsid w:val="00154FC5"/>
    <w:rsid w:val="00155637"/>
    <w:rsid w:val="00155697"/>
    <w:rsid w:val="00155DCD"/>
    <w:rsid w:val="00156A97"/>
    <w:rsid w:val="00156DC8"/>
    <w:rsid w:val="00157172"/>
    <w:rsid w:val="00157318"/>
    <w:rsid w:val="00157856"/>
    <w:rsid w:val="00157EF1"/>
    <w:rsid w:val="00157EFB"/>
    <w:rsid w:val="001601D4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525"/>
    <w:rsid w:val="00162966"/>
    <w:rsid w:val="00162A38"/>
    <w:rsid w:val="00162D0F"/>
    <w:rsid w:val="00162F77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88C"/>
    <w:rsid w:val="00166DF8"/>
    <w:rsid w:val="00167590"/>
    <w:rsid w:val="00167613"/>
    <w:rsid w:val="00167965"/>
    <w:rsid w:val="001679DC"/>
    <w:rsid w:val="001700C1"/>
    <w:rsid w:val="00170312"/>
    <w:rsid w:val="001706BF"/>
    <w:rsid w:val="00171126"/>
    <w:rsid w:val="00171278"/>
    <w:rsid w:val="00171285"/>
    <w:rsid w:val="00171829"/>
    <w:rsid w:val="001719F9"/>
    <w:rsid w:val="00171C3E"/>
    <w:rsid w:val="00171EA4"/>
    <w:rsid w:val="00172599"/>
    <w:rsid w:val="001726A5"/>
    <w:rsid w:val="00172767"/>
    <w:rsid w:val="00172A02"/>
    <w:rsid w:val="00172CB8"/>
    <w:rsid w:val="00172CEB"/>
    <w:rsid w:val="00173791"/>
    <w:rsid w:val="001737EC"/>
    <w:rsid w:val="00173E47"/>
    <w:rsid w:val="0017462B"/>
    <w:rsid w:val="00174BB4"/>
    <w:rsid w:val="00174F30"/>
    <w:rsid w:val="00175079"/>
    <w:rsid w:val="00175316"/>
    <w:rsid w:val="0017542D"/>
    <w:rsid w:val="0017558B"/>
    <w:rsid w:val="00175D0F"/>
    <w:rsid w:val="0017610E"/>
    <w:rsid w:val="001763DE"/>
    <w:rsid w:val="00176AC1"/>
    <w:rsid w:val="00176D1C"/>
    <w:rsid w:val="00176EEA"/>
    <w:rsid w:val="00176F37"/>
    <w:rsid w:val="0017707B"/>
    <w:rsid w:val="001774D0"/>
    <w:rsid w:val="001777CA"/>
    <w:rsid w:val="00177F1B"/>
    <w:rsid w:val="001802AE"/>
    <w:rsid w:val="001802CA"/>
    <w:rsid w:val="00180A8C"/>
    <w:rsid w:val="00181369"/>
    <w:rsid w:val="00181483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307"/>
    <w:rsid w:val="00184922"/>
    <w:rsid w:val="00184F44"/>
    <w:rsid w:val="001850CB"/>
    <w:rsid w:val="00185B36"/>
    <w:rsid w:val="0018637C"/>
    <w:rsid w:val="001863BC"/>
    <w:rsid w:val="00186B9D"/>
    <w:rsid w:val="00186C92"/>
    <w:rsid w:val="00186D44"/>
    <w:rsid w:val="00186D5D"/>
    <w:rsid w:val="00186FF5"/>
    <w:rsid w:val="0018717E"/>
    <w:rsid w:val="00187E76"/>
    <w:rsid w:val="00187F84"/>
    <w:rsid w:val="001901A0"/>
    <w:rsid w:val="0019025F"/>
    <w:rsid w:val="0019056B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B63"/>
    <w:rsid w:val="00197C00"/>
    <w:rsid w:val="00197D92"/>
    <w:rsid w:val="001A0A72"/>
    <w:rsid w:val="001A0CC2"/>
    <w:rsid w:val="001A0D3D"/>
    <w:rsid w:val="001A17FF"/>
    <w:rsid w:val="001A1CAF"/>
    <w:rsid w:val="001A1E62"/>
    <w:rsid w:val="001A208B"/>
    <w:rsid w:val="001A2402"/>
    <w:rsid w:val="001A2D18"/>
    <w:rsid w:val="001A377D"/>
    <w:rsid w:val="001A3A1D"/>
    <w:rsid w:val="001A41AE"/>
    <w:rsid w:val="001A4401"/>
    <w:rsid w:val="001A4552"/>
    <w:rsid w:val="001A47F4"/>
    <w:rsid w:val="001A4A53"/>
    <w:rsid w:val="001A4B3C"/>
    <w:rsid w:val="001A4C8E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C4F"/>
    <w:rsid w:val="001A6DB1"/>
    <w:rsid w:val="001A71C0"/>
    <w:rsid w:val="001A776F"/>
    <w:rsid w:val="001A77E2"/>
    <w:rsid w:val="001A7F8B"/>
    <w:rsid w:val="001A7FB0"/>
    <w:rsid w:val="001B0ACC"/>
    <w:rsid w:val="001B0B9A"/>
    <w:rsid w:val="001B0BB4"/>
    <w:rsid w:val="001B0CE9"/>
    <w:rsid w:val="001B0DF6"/>
    <w:rsid w:val="001B0ED3"/>
    <w:rsid w:val="001B10F1"/>
    <w:rsid w:val="001B1701"/>
    <w:rsid w:val="001B2A6A"/>
    <w:rsid w:val="001B2BE8"/>
    <w:rsid w:val="001B2C4B"/>
    <w:rsid w:val="001B2E48"/>
    <w:rsid w:val="001B2F9A"/>
    <w:rsid w:val="001B3AC2"/>
    <w:rsid w:val="001B3C6F"/>
    <w:rsid w:val="001B5240"/>
    <w:rsid w:val="001B64FA"/>
    <w:rsid w:val="001B6A70"/>
    <w:rsid w:val="001B71EB"/>
    <w:rsid w:val="001B7587"/>
    <w:rsid w:val="001B7705"/>
    <w:rsid w:val="001B78AC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63"/>
    <w:rsid w:val="001C359B"/>
    <w:rsid w:val="001C3A8B"/>
    <w:rsid w:val="001C3C2C"/>
    <w:rsid w:val="001C3D33"/>
    <w:rsid w:val="001C3F15"/>
    <w:rsid w:val="001C4984"/>
    <w:rsid w:val="001C4AA6"/>
    <w:rsid w:val="001C4CE3"/>
    <w:rsid w:val="001C52D7"/>
    <w:rsid w:val="001C5EAD"/>
    <w:rsid w:val="001C5FE2"/>
    <w:rsid w:val="001C62D6"/>
    <w:rsid w:val="001C65AC"/>
    <w:rsid w:val="001C6925"/>
    <w:rsid w:val="001C6D83"/>
    <w:rsid w:val="001C6E01"/>
    <w:rsid w:val="001C70F4"/>
    <w:rsid w:val="001C7140"/>
    <w:rsid w:val="001C7BFF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0BA"/>
    <w:rsid w:val="001D38F5"/>
    <w:rsid w:val="001D3BDE"/>
    <w:rsid w:val="001D3CF6"/>
    <w:rsid w:val="001D4355"/>
    <w:rsid w:val="001D49CB"/>
    <w:rsid w:val="001D4AD7"/>
    <w:rsid w:val="001D528D"/>
    <w:rsid w:val="001D5429"/>
    <w:rsid w:val="001D562F"/>
    <w:rsid w:val="001D58B4"/>
    <w:rsid w:val="001D5C17"/>
    <w:rsid w:val="001D5C3E"/>
    <w:rsid w:val="001D5CFC"/>
    <w:rsid w:val="001D696A"/>
    <w:rsid w:val="001D74FC"/>
    <w:rsid w:val="001D7581"/>
    <w:rsid w:val="001D7724"/>
    <w:rsid w:val="001D7CF0"/>
    <w:rsid w:val="001D7FCA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407F"/>
    <w:rsid w:val="001E4244"/>
    <w:rsid w:val="001E4662"/>
    <w:rsid w:val="001E4A62"/>
    <w:rsid w:val="001E4B14"/>
    <w:rsid w:val="001E4EEC"/>
    <w:rsid w:val="001E4FFA"/>
    <w:rsid w:val="001E52D0"/>
    <w:rsid w:val="001E56D9"/>
    <w:rsid w:val="001E681F"/>
    <w:rsid w:val="001E76B6"/>
    <w:rsid w:val="001E78C6"/>
    <w:rsid w:val="001E7990"/>
    <w:rsid w:val="001E7E5D"/>
    <w:rsid w:val="001F028A"/>
    <w:rsid w:val="001F0422"/>
    <w:rsid w:val="001F1291"/>
    <w:rsid w:val="001F1974"/>
    <w:rsid w:val="001F1F99"/>
    <w:rsid w:val="001F231C"/>
    <w:rsid w:val="001F254C"/>
    <w:rsid w:val="001F280F"/>
    <w:rsid w:val="001F3875"/>
    <w:rsid w:val="001F3D0D"/>
    <w:rsid w:val="001F412C"/>
    <w:rsid w:val="001F41B8"/>
    <w:rsid w:val="001F41F6"/>
    <w:rsid w:val="001F4724"/>
    <w:rsid w:val="001F4AFA"/>
    <w:rsid w:val="001F4B6A"/>
    <w:rsid w:val="001F4C91"/>
    <w:rsid w:val="001F4F91"/>
    <w:rsid w:val="001F5410"/>
    <w:rsid w:val="001F5DF8"/>
    <w:rsid w:val="001F603D"/>
    <w:rsid w:val="001F68A8"/>
    <w:rsid w:val="001F6DA2"/>
    <w:rsid w:val="001F79CB"/>
    <w:rsid w:val="002003F8"/>
    <w:rsid w:val="00200A37"/>
    <w:rsid w:val="00200F53"/>
    <w:rsid w:val="0020139B"/>
    <w:rsid w:val="00201551"/>
    <w:rsid w:val="002019B8"/>
    <w:rsid w:val="00201E84"/>
    <w:rsid w:val="00201F72"/>
    <w:rsid w:val="00202015"/>
    <w:rsid w:val="00202845"/>
    <w:rsid w:val="0020314C"/>
    <w:rsid w:val="00203D8B"/>
    <w:rsid w:val="002047B3"/>
    <w:rsid w:val="00204CB4"/>
    <w:rsid w:val="0020503A"/>
    <w:rsid w:val="0020508A"/>
    <w:rsid w:val="00205777"/>
    <w:rsid w:val="00205FBF"/>
    <w:rsid w:val="002065D9"/>
    <w:rsid w:val="002068E2"/>
    <w:rsid w:val="00206A44"/>
    <w:rsid w:val="00206BAE"/>
    <w:rsid w:val="00207375"/>
    <w:rsid w:val="0020786F"/>
    <w:rsid w:val="00207E4A"/>
    <w:rsid w:val="00207EB3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08C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85"/>
    <w:rsid w:val="00216AFA"/>
    <w:rsid w:val="00216CA7"/>
    <w:rsid w:val="00216CD1"/>
    <w:rsid w:val="00216DC3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A3D"/>
    <w:rsid w:val="00225F8C"/>
    <w:rsid w:val="002265BF"/>
    <w:rsid w:val="002267B3"/>
    <w:rsid w:val="00226D1C"/>
    <w:rsid w:val="00227097"/>
    <w:rsid w:val="0022746A"/>
    <w:rsid w:val="0022768A"/>
    <w:rsid w:val="00227D23"/>
    <w:rsid w:val="0023001A"/>
    <w:rsid w:val="00230055"/>
    <w:rsid w:val="0023037E"/>
    <w:rsid w:val="00230431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C7E"/>
    <w:rsid w:val="00232D42"/>
    <w:rsid w:val="00232E3B"/>
    <w:rsid w:val="00233463"/>
    <w:rsid w:val="002338B3"/>
    <w:rsid w:val="00233A17"/>
    <w:rsid w:val="00233D50"/>
    <w:rsid w:val="00233FC1"/>
    <w:rsid w:val="002340D4"/>
    <w:rsid w:val="00234787"/>
    <w:rsid w:val="00235126"/>
    <w:rsid w:val="002358E0"/>
    <w:rsid w:val="00235D64"/>
    <w:rsid w:val="00236162"/>
    <w:rsid w:val="002369DA"/>
    <w:rsid w:val="00236B23"/>
    <w:rsid w:val="0023735B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93"/>
    <w:rsid w:val="00242C40"/>
    <w:rsid w:val="00242CC7"/>
    <w:rsid w:val="00242DA1"/>
    <w:rsid w:val="00243081"/>
    <w:rsid w:val="002439C4"/>
    <w:rsid w:val="00243C6C"/>
    <w:rsid w:val="00243D3B"/>
    <w:rsid w:val="00244D68"/>
    <w:rsid w:val="00244D79"/>
    <w:rsid w:val="00245781"/>
    <w:rsid w:val="00245BF1"/>
    <w:rsid w:val="00245C52"/>
    <w:rsid w:val="00246593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E50"/>
    <w:rsid w:val="0025254D"/>
    <w:rsid w:val="00252908"/>
    <w:rsid w:val="00252C98"/>
    <w:rsid w:val="00252CBC"/>
    <w:rsid w:val="0025309F"/>
    <w:rsid w:val="002534CB"/>
    <w:rsid w:val="002535EE"/>
    <w:rsid w:val="00253D1C"/>
    <w:rsid w:val="00254074"/>
    <w:rsid w:val="00254938"/>
    <w:rsid w:val="00254D46"/>
    <w:rsid w:val="00254D49"/>
    <w:rsid w:val="00256479"/>
    <w:rsid w:val="00256FF2"/>
    <w:rsid w:val="0025777D"/>
    <w:rsid w:val="00257814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F31"/>
    <w:rsid w:val="002620FB"/>
    <w:rsid w:val="002624BB"/>
    <w:rsid w:val="00263673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095"/>
    <w:rsid w:val="00272218"/>
    <w:rsid w:val="002723AE"/>
    <w:rsid w:val="002724C0"/>
    <w:rsid w:val="00272EF4"/>
    <w:rsid w:val="002737B0"/>
    <w:rsid w:val="00273AC3"/>
    <w:rsid w:val="00274435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060"/>
    <w:rsid w:val="0027783B"/>
    <w:rsid w:val="002800AD"/>
    <w:rsid w:val="00280159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AAB"/>
    <w:rsid w:val="00285E59"/>
    <w:rsid w:val="00285F7F"/>
    <w:rsid w:val="00286363"/>
    <w:rsid w:val="00286631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1AA"/>
    <w:rsid w:val="002A1712"/>
    <w:rsid w:val="002A190D"/>
    <w:rsid w:val="002A1D84"/>
    <w:rsid w:val="002A1F0F"/>
    <w:rsid w:val="002A2B27"/>
    <w:rsid w:val="002A2FF8"/>
    <w:rsid w:val="002A32D9"/>
    <w:rsid w:val="002A33A9"/>
    <w:rsid w:val="002A38EE"/>
    <w:rsid w:val="002A3BE4"/>
    <w:rsid w:val="002A4453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727C"/>
    <w:rsid w:val="002A748B"/>
    <w:rsid w:val="002A7556"/>
    <w:rsid w:val="002A7691"/>
    <w:rsid w:val="002A7F34"/>
    <w:rsid w:val="002B0CA1"/>
    <w:rsid w:val="002B0E2F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E69"/>
    <w:rsid w:val="002B45E4"/>
    <w:rsid w:val="002B472B"/>
    <w:rsid w:val="002B4A2F"/>
    <w:rsid w:val="002B4C8E"/>
    <w:rsid w:val="002B509F"/>
    <w:rsid w:val="002B5C3F"/>
    <w:rsid w:val="002B61AC"/>
    <w:rsid w:val="002B6714"/>
    <w:rsid w:val="002B69E4"/>
    <w:rsid w:val="002B6EC4"/>
    <w:rsid w:val="002B744F"/>
    <w:rsid w:val="002B751A"/>
    <w:rsid w:val="002C0CFD"/>
    <w:rsid w:val="002C15F8"/>
    <w:rsid w:val="002C19F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8E1"/>
    <w:rsid w:val="002C4A89"/>
    <w:rsid w:val="002C4B0A"/>
    <w:rsid w:val="002C4F19"/>
    <w:rsid w:val="002C5159"/>
    <w:rsid w:val="002C581E"/>
    <w:rsid w:val="002C5A77"/>
    <w:rsid w:val="002C5CC2"/>
    <w:rsid w:val="002C6330"/>
    <w:rsid w:val="002C67FB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906"/>
    <w:rsid w:val="002D2AC5"/>
    <w:rsid w:val="002D2FB6"/>
    <w:rsid w:val="002D379B"/>
    <w:rsid w:val="002D3EDF"/>
    <w:rsid w:val="002D41AC"/>
    <w:rsid w:val="002D4F92"/>
    <w:rsid w:val="002D51EA"/>
    <w:rsid w:val="002D5682"/>
    <w:rsid w:val="002D5E30"/>
    <w:rsid w:val="002D5F4E"/>
    <w:rsid w:val="002D654A"/>
    <w:rsid w:val="002D6ABC"/>
    <w:rsid w:val="002D7741"/>
    <w:rsid w:val="002D7C80"/>
    <w:rsid w:val="002D7DCA"/>
    <w:rsid w:val="002D7FD0"/>
    <w:rsid w:val="002E0C1E"/>
    <w:rsid w:val="002E0D9D"/>
    <w:rsid w:val="002E1343"/>
    <w:rsid w:val="002E14FD"/>
    <w:rsid w:val="002E15CE"/>
    <w:rsid w:val="002E19E0"/>
    <w:rsid w:val="002E20D8"/>
    <w:rsid w:val="002E24FD"/>
    <w:rsid w:val="002E331D"/>
    <w:rsid w:val="002E34D4"/>
    <w:rsid w:val="002E36D3"/>
    <w:rsid w:val="002E3937"/>
    <w:rsid w:val="002E485C"/>
    <w:rsid w:val="002E4BAC"/>
    <w:rsid w:val="002E4BD1"/>
    <w:rsid w:val="002E4F60"/>
    <w:rsid w:val="002E505D"/>
    <w:rsid w:val="002E50A8"/>
    <w:rsid w:val="002E5186"/>
    <w:rsid w:val="002E5F65"/>
    <w:rsid w:val="002E5F8E"/>
    <w:rsid w:val="002E5FE6"/>
    <w:rsid w:val="002E614D"/>
    <w:rsid w:val="002E66F8"/>
    <w:rsid w:val="002E68F0"/>
    <w:rsid w:val="002E6A44"/>
    <w:rsid w:val="002E6A66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4D6"/>
    <w:rsid w:val="002F2AB5"/>
    <w:rsid w:val="002F2AC9"/>
    <w:rsid w:val="002F2E2C"/>
    <w:rsid w:val="002F3051"/>
    <w:rsid w:val="002F3566"/>
    <w:rsid w:val="002F3E1F"/>
    <w:rsid w:val="002F4549"/>
    <w:rsid w:val="002F4661"/>
    <w:rsid w:val="002F4882"/>
    <w:rsid w:val="002F4A20"/>
    <w:rsid w:val="002F5700"/>
    <w:rsid w:val="002F572A"/>
    <w:rsid w:val="002F57E0"/>
    <w:rsid w:val="002F59BC"/>
    <w:rsid w:val="002F5DA3"/>
    <w:rsid w:val="002F5E49"/>
    <w:rsid w:val="002F5FE6"/>
    <w:rsid w:val="002F6987"/>
    <w:rsid w:val="002F73A5"/>
    <w:rsid w:val="002F74C5"/>
    <w:rsid w:val="002F761C"/>
    <w:rsid w:val="002F79EA"/>
    <w:rsid w:val="002F7DD8"/>
    <w:rsid w:val="003004D1"/>
    <w:rsid w:val="003016E6"/>
    <w:rsid w:val="00301791"/>
    <w:rsid w:val="00301A6C"/>
    <w:rsid w:val="003020E7"/>
    <w:rsid w:val="0030223B"/>
    <w:rsid w:val="003025D6"/>
    <w:rsid w:val="003026E6"/>
    <w:rsid w:val="0030272C"/>
    <w:rsid w:val="003028DB"/>
    <w:rsid w:val="00302F3E"/>
    <w:rsid w:val="00303363"/>
    <w:rsid w:val="00303FDB"/>
    <w:rsid w:val="0030570E"/>
    <w:rsid w:val="00305CEC"/>
    <w:rsid w:val="00306084"/>
    <w:rsid w:val="00306640"/>
    <w:rsid w:val="003067AF"/>
    <w:rsid w:val="003069D7"/>
    <w:rsid w:val="00306EB5"/>
    <w:rsid w:val="00306F68"/>
    <w:rsid w:val="0030705B"/>
    <w:rsid w:val="00307527"/>
    <w:rsid w:val="00307A6C"/>
    <w:rsid w:val="00307CCA"/>
    <w:rsid w:val="00307D2E"/>
    <w:rsid w:val="00307DC9"/>
    <w:rsid w:val="00307E3F"/>
    <w:rsid w:val="00310E2F"/>
    <w:rsid w:val="003110D3"/>
    <w:rsid w:val="003113B6"/>
    <w:rsid w:val="003114EF"/>
    <w:rsid w:val="003116F4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2DC3"/>
    <w:rsid w:val="00323B61"/>
    <w:rsid w:val="00323EDF"/>
    <w:rsid w:val="00324040"/>
    <w:rsid w:val="00324043"/>
    <w:rsid w:val="00324129"/>
    <w:rsid w:val="00324139"/>
    <w:rsid w:val="003241D1"/>
    <w:rsid w:val="00324423"/>
    <w:rsid w:val="00324A50"/>
    <w:rsid w:val="00324D5E"/>
    <w:rsid w:val="00324D72"/>
    <w:rsid w:val="003250CF"/>
    <w:rsid w:val="00325591"/>
    <w:rsid w:val="003260BD"/>
    <w:rsid w:val="0032615D"/>
    <w:rsid w:val="00326522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9DF"/>
    <w:rsid w:val="00340AC6"/>
    <w:rsid w:val="00340D99"/>
    <w:rsid w:val="00341187"/>
    <w:rsid w:val="00341C1D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7F"/>
    <w:rsid w:val="0034464E"/>
    <w:rsid w:val="00344D3A"/>
    <w:rsid w:val="00344FE4"/>
    <w:rsid w:val="00345123"/>
    <w:rsid w:val="00345331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1012"/>
    <w:rsid w:val="00351BC2"/>
    <w:rsid w:val="00351D42"/>
    <w:rsid w:val="00352686"/>
    <w:rsid w:val="00352A00"/>
    <w:rsid w:val="00352AD2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60B9F"/>
    <w:rsid w:val="00360F80"/>
    <w:rsid w:val="003610FB"/>
    <w:rsid w:val="0036136D"/>
    <w:rsid w:val="00361478"/>
    <w:rsid w:val="00362983"/>
    <w:rsid w:val="00362CCB"/>
    <w:rsid w:val="00362D68"/>
    <w:rsid w:val="00362D98"/>
    <w:rsid w:val="00363742"/>
    <w:rsid w:val="00363858"/>
    <w:rsid w:val="0036426F"/>
    <w:rsid w:val="003647E8"/>
    <w:rsid w:val="003647F7"/>
    <w:rsid w:val="003649A8"/>
    <w:rsid w:val="00364B0C"/>
    <w:rsid w:val="00364C26"/>
    <w:rsid w:val="003650F7"/>
    <w:rsid w:val="00365828"/>
    <w:rsid w:val="00365C8F"/>
    <w:rsid w:val="00365EF9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B0F"/>
    <w:rsid w:val="00371DB6"/>
    <w:rsid w:val="00371DD2"/>
    <w:rsid w:val="00371FD9"/>
    <w:rsid w:val="003725DF"/>
    <w:rsid w:val="0037277C"/>
    <w:rsid w:val="00373052"/>
    <w:rsid w:val="0037336F"/>
    <w:rsid w:val="00373719"/>
    <w:rsid w:val="00373C7B"/>
    <w:rsid w:val="00374035"/>
    <w:rsid w:val="003740C4"/>
    <w:rsid w:val="0037449C"/>
    <w:rsid w:val="003745E0"/>
    <w:rsid w:val="00374977"/>
    <w:rsid w:val="00374E94"/>
    <w:rsid w:val="00374EF3"/>
    <w:rsid w:val="00375357"/>
    <w:rsid w:val="0037574A"/>
    <w:rsid w:val="00375790"/>
    <w:rsid w:val="0037589E"/>
    <w:rsid w:val="00376557"/>
    <w:rsid w:val="0037674A"/>
    <w:rsid w:val="00376E12"/>
    <w:rsid w:val="00377089"/>
    <w:rsid w:val="003772F7"/>
    <w:rsid w:val="0037769D"/>
    <w:rsid w:val="00377AB7"/>
    <w:rsid w:val="00377B20"/>
    <w:rsid w:val="00380021"/>
    <w:rsid w:val="0038009B"/>
    <w:rsid w:val="00380994"/>
    <w:rsid w:val="003809EA"/>
    <w:rsid w:val="00380C30"/>
    <w:rsid w:val="003813DB"/>
    <w:rsid w:val="00381709"/>
    <w:rsid w:val="00381761"/>
    <w:rsid w:val="00381B07"/>
    <w:rsid w:val="003822D6"/>
    <w:rsid w:val="003826BA"/>
    <w:rsid w:val="00382887"/>
    <w:rsid w:val="00382B58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C18"/>
    <w:rsid w:val="00385C6B"/>
    <w:rsid w:val="00385D36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137A"/>
    <w:rsid w:val="00391A69"/>
    <w:rsid w:val="0039202D"/>
    <w:rsid w:val="003922EE"/>
    <w:rsid w:val="00392411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7088"/>
    <w:rsid w:val="0039752C"/>
    <w:rsid w:val="003A022D"/>
    <w:rsid w:val="003A06F9"/>
    <w:rsid w:val="003A0C62"/>
    <w:rsid w:val="003A0CA3"/>
    <w:rsid w:val="003A0F5D"/>
    <w:rsid w:val="003A0FED"/>
    <w:rsid w:val="003A1002"/>
    <w:rsid w:val="003A15BE"/>
    <w:rsid w:val="003A1FC5"/>
    <w:rsid w:val="003A25A2"/>
    <w:rsid w:val="003A25C2"/>
    <w:rsid w:val="003A2720"/>
    <w:rsid w:val="003A2B70"/>
    <w:rsid w:val="003A2D92"/>
    <w:rsid w:val="003A2DFE"/>
    <w:rsid w:val="003A2F1B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B64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3C27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5FD0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9D"/>
    <w:rsid w:val="003C358E"/>
    <w:rsid w:val="003C381C"/>
    <w:rsid w:val="003C3EF2"/>
    <w:rsid w:val="003C3F30"/>
    <w:rsid w:val="003C428A"/>
    <w:rsid w:val="003C45B0"/>
    <w:rsid w:val="003C4673"/>
    <w:rsid w:val="003C4BAA"/>
    <w:rsid w:val="003C4C7C"/>
    <w:rsid w:val="003C5591"/>
    <w:rsid w:val="003C5AC0"/>
    <w:rsid w:val="003C6535"/>
    <w:rsid w:val="003C681E"/>
    <w:rsid w:val="003C6959"/>
    <w:rsid w:val="003C69C1"/>
    <w:rsid w:val="003C6F12"/>
    <w:rsid w:val="003C7213"/>
    <w:rsid w:val="003C73FD"/>
    <w:rsid w:val="003C7AE5"/>
    <w:rsid w:val="003C7BBC"/>
    <w:rsid w:val="003D0986"/>
    <w:rsid w:val="003D172E"/>
    <w:rsid w:val="003D1BE0"/>
    <w:rsid w:val="003D1D1E"/>
    <w:rsid w:val="003D1D47"/>
    <w:rsid w:val="003D2B19"/>
    <w:rsid w:val="003D2DB9"/>
    <w:rsid w:val="003D2E02"/>
    <w:rsid w:val="003D32EB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70C"/>
    <w:rsid w:val="003D5712"/>
    <w:rsid w:val="003D5AAC"/>
    <w:rsid w:val="003D5C93"/>
    <w:rsid w:val="003D6181"/>
    <w:rsid w:val="003D67B6"/>
    <w:rsid w:val="003D6E72"/>
    <w:rsid w:val="003D70B2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2FEE"/>
    <w:rsid w:val="003E3177"/>
    <w:rsid w:val="003E397A"/>
    <w:rsid w:val="003E3FB6"/>
    <w:rsid w:val="003E410F"/>
    <w:rsid w:val="003E4812"/>
    <w:rsid w:val="003E4B06"/>
    <w:rsid w:val="003E4B37"/>
    <w:rsid w:val="003E4D59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A53"/>
    <w:rsid w:val="003E7D5F"/>
    <w:rsid w:val="003F04A7"/>
    <w:rsid w:val="003F0892"/>
    <w:rsid w:val="003F1161"/>
    <w:rsid w:val="003F1241"/>
    <w:rsid w:val="003F13B3"/>
    <w:rsid w:val="003F181B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BA4"/>
    <w:rsid w:val="003F4161"/>
    <w:rsid w:val="003F4214"/>
    <w:rsid w:val="003F435D"/>
    <w:rsid w:val="003F449F"/>
    <w:rsid w:val="003F4515"/>
    <w:rsid w:val="003F48BF"/>
    <w:rsid w:val="003F4BE4"/>
    <w:rsid w:val="003F534E"/>
    <w:rsid w:val="003F54E2"/>
    <w:rsid w:val="003F5FA5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2B01"/>
    <w:rsid w:val="004032A1"/>
    <w:rsid w:val="004039F5"/>
    <w:rsid w:val="00403CF5"/>
    <w:rsid w:val="0040407C"/>
    <w:rsid w:val="00404192"/>
    <w:rsid w:val="00404247"/>
    <w:rsid w:val="0040464E"/>
    <w:rsid w:val="00404A39"/>
    <w:rsid w:val="00404F12"/>
    <w:rsid w:val="00404F6B"/>
    <w:rsid w:val="0040568B"/>
    <w:rsid w:val="00405DB1"/>
    <w:rsid w:val="00405F34"/>
    <w:rsid w:val="0040604C"/>
    <w:rsid w:val="0040658C"/>
    <w:rsid w:val="00406CD0"/>
    <w:rsid w:val="00406D12"/>
    <w:rsid w:val="00406DFB"/>
    <w:rsid w:val="00406E0C"/>
    <w:rsid w:val="0040743E"/>
    <w:rsid w:val="00407C74"/>
    <w:rsid w:val="00407ED4"/>
    <w:rsid w:val="004103C0"/>
    <w:rsid w:val="004106D5"/>
    <w:rsid w:val="00410A07"/>
    <w:rsid w:val="004110BA"/>
    <w:rsid w:val="004110E0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3789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6D29"/>
    <w:rsid w:val="00417681"/>
    <w:rsid w:val="00417866"/>
    <w:rsid w:val="004207FE"/>
    <w:rsid w:val="00420BB2"/>
    <w:rsid w:val="00420D2D"/>
    <w:rsid w:val="004211C7"/>
    <w:rsid w:val="00421299"/>
    <w:rsid w:val="004215E7"/>
    <w:rsid w:val="004219C9"/>
    <w:rsid w:val="00422CCD"/>
    <w:rsid w:val="00422D42"/>
    <w:rsid w:val="00422F5A"/>
    <w:rsid w:val="00423101"/>
    <w:rsid w:val="00423145"/>
    <w:rsid w:val="00423275"/>
    <w:rsid w:val="00423590"/>
    <w:rsid w:val="00423C09"/>
    <w:rsid w:val="004244B0"/>
    <w:rsid w:val="004246BA"/>
    <w:rsid w:val="00424833"/>
    <w:rsid w:val="004249EE"/>
    <w:rsid w:val="00424AF1"/>
    <w:rsid w:val="004253BE"/>
    <w:rsid w:val="00425DDE"/>
    <w:rsid w:val="00425E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2B"/>
    <w:rsid w:val="00427D86"/>
    <w:rsid w:val="0043032F"/>
    <w:rsid w:val="004303DE"/>
    <w:rsid w:val="004307E5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851"/>
    <w:rsid w:val="004359B2"/>
    <w:rsid w:val="00435FF4"/>
    <w:rsid w:val="004360AD"/>
    <w:rsid w:val="00436191"/>
    <w:rsid w:val="00436B53"/>
    <w:rsid w:val="00436D50"/>
    <w:rsid w:val="004373ED"/>
    <w:rsid w:val="00437431"/>
    <w:rsid w:val="004374EB"/>
    <w:rsid w:val="00437D5F"/>
    <w:rsid w:val="00440926"/>
    <w:rsid w:val="004418C8"/>
    <w:rsid w:val="004420CA"/>
    <w:rsid w:val="004421B9"/>
    <w:rsid w:val="00442261"/>
    <w:rsid w:val="00443C4C"/>
    <w:rsid w:val="00444758"/>
    <w:rsid w:val="0044497B"/>
    <w:rsid w:val="00444DC1"/>
    <w:rsid w:val="00444ECA"/>
    <w:rsid w:val="0044501F"/>
    <w:rsid w:val="00446037"/>
    <w:rsid w:val="00446C00"/>
    <w:rsid w:val="00447172"/>
    <w:rsid w:val="00447409"/>
    <w:rsid w:val="004477C8"/>
    <w:rsid w:val="00450BBE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A4C"/>
    <w:rsid w:val="00453B35"/>
    <w:rsid w:val="00453C8E"/>
    <w:rsid w:val="004540C8"/>
    <w:rsid w:val="00454AA5"/>
    <w:rsid w:val="0045566E"/>
    <w:rsid w:val="0045571B"/>
    <w:rsid w:val="0045608F"/>
    <w:rsid w:val="0045610B"/>
    <w:rsid w:val="00456274"/>
    <w:rsid w:val="0045651D"/>
    <w:rsid w:val="00456948"/>
    <w:rsid w:val="00456BD1"/>
    <w:rsid w:val="004572C0"/>
    <w:rsid w:val="0045755F"/>
    <w:rsid w:val="00460120"/>
    <w:rsid w:val="004603F9"/>
    <w:rsid w:val="0046071E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AF1"/>
    <w:rsid w:val="00464E4A"/>
    <w:rsid w:val="00464EFB"/>
    <w:rsid w:val="004654BA"/>
    <w:rsid w:val="00465774"/>
    <w:rsid w:val="00466632"/>
    <w:rsid w:val="00467104"/>
    <w:rsid w:val="00467BF7"/>
    <w:rsid w:val="00467CB7"/>
    <w:rsid w:val="00467F0D"/>
    <w:rsid w:val="004705DF"/>
    <w:rsid w:val="00470E86"/>
    <w:rsid w:val="00471074"/>
    <w:rsid w:val="00471101"/>
    <w:rsid w:val="0047136D"/>
    <w:rsid w:val="0047184B"/>
    <w:rsid w:val="00471CA5"/>
    <w:rsid w:val="00471F5B"/>
    <w:rsid w:val="00471FF0"/>
    <w:rsid w:val="00472666"/>
    <w:rsid w:val="00472960"/>
    <w:rsid w:val="00472E9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6E6"/>
    <w:rsid w:val="00476C2E"/>
    <w:rsid w:val="00476C75"/>
    <w:rsid w:val="004770FD"/>
    <w:rsid w:val="004775FB"/>
    <w:rsid w:val="0047793A"/>
    <w:rsid w:val="00477B6D"/>
    <w:rsid w:val="00477C88"/>
    <w:rsid w:val="00480058"/>
    <w:rsid w:val="0048044C"/>
    <w:rsid w:val="0048056C"/>
    <w:rsid w:val="00480B6C"/>
    <w:rsid w:val="00480E67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C1A"/>
    <w:rsid w:val="00486F35"/>
    <w:rsid w:val="004874C6"/>
    <w:rsid w:val="00487645"/>
    <w:rsid w:val="00487C10"/>
    <w:rsid w:val="00487E82"/>
    <w:rsid w:val="00487FD5"/>
    <w:rsid w:val="004901A8"/>
    <w:rsid w:val="00490811"/>
    <w:rsid w:val="004909B3"/>
    <w:rsid w:val="00490BB9"/>
    <w:rsid w:val="00491124"/>
    <w:rsid w:val="0049116C"/>
    <w:rsid w:val="00491662"/>
    <w:rsid w:val="00491ED7"/>
    <w:rsid w:val="00492368"/>
    <w:rsid w:val="00492640"/>
    <w:rsid w:val="00492A32"/>
    <w:rsid w:val="00492B9F"/>
    <w:rsid w:val="00493973"/>
    <w:rsid w:val="004939BC"/>
    <w:rsid w:val="004939C8"/>
    <w:rsid w:val="00493DE4"/>
    <w:rsid w:val="004940AB"/>
    <w:rsid w:val="00494137"/>
    <w:rsid w:val="004946C6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DCD"/>
    <w:rsid w:val="004B0B18"/>
    <w:rsid w:val="004B17D3"/>
    <w:rsid w:val="004B1B98"/>
    <w:rsid w:val="004B2C3C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141B"/>
    <w:rsid w:val="004C1498"/>
    <w:rsid w:val="004C1BE8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52C"/>
    <w:rsid w:val="004C59C6"/>
    <w:rsid w:val="004C59F0"/>
    <w:rsid w:val="004C5A8D"/>
    <w:rsid w:val="004C614F"/>
    <w:rsid w:val="004C68A9"/>
    <w:rsid w:val="004C6A56"/>
    <w:rsid w:val="004C6A97"/>
    <w:rsid w:val="004C6F1C"/>
    <w:rsid w:val="004C703D"/>
    <w:rsid w:val="004C7B8D"/>
    <w:rsid w:val="004C7C1A"/>
    <w:rsid w:val="004D01E5"/>
    <w:rsid w:val="004D036F"/>
    <w:rsid w:val="004D081D"/>
    <w:rsid w:val="004D0C1E"/>
    <w:rsid w:val="004D1AD7"/>
    <w:rsid w:val="004D1E3C"/>
    <w:rsid w:val="004D224A"/>
    <w:rsid w:val="004D2512"/>
    <w:rsid w:val="004D2743"/>
    <w:rsid w:val="004D2836"/>
    <w:rsid w:val="004D2E48"/>
    <w:rsid w:val="004D3053"/>
    <w:rsid w:val="004D3107"/>
    <w:rsid w:val="004D3236"/>
    <w:rsid w:val="004D3311"/>
    <w:rsid w:val="004D34DD"/>
    <w:rsid w:val="004D355D"/>
    <w:rsid w:val="004D3613"/>
    <w:rsid w:val="004D37DD"/>
    <w:rsid w:val="004D3E23"/>
    <w:rsid w:val="004D3E2C"/>
    <w:rsid w:val="004D46AE"/>
    <w:rsid w:val="004D4B15"/>
    <w:rsid w:val="004D4BFE"/>
    <w:rsid w:val="004D4E12"/>
    <w:rsid w:val="004D4F6A"/>
    <w:rsid w:val="004D5158"/>
    <w:rsid w:val="004D5E32"/>
    <w:rsid w:val="004D626B"/>
    <w:rsid w:val="004D6646"/>
    <w:rsid w:val="004D670A"/>
    <w:rsid w:val="004D69B0"/>
    <w:rsid w:val="004D6E81"/>
    <w:rsid w:val="004D71DF"/>
    <w:rsid w:val="004D74EE"/>
    <w:rsid w:val="004D7779"/>
    <w:rsid w:val="004D7B30"/>
    <w:rsid w:val="004D7B43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420"/>
    <w:rsid w:val="004E56DA"/>
    <w:rsid w:val="004E5893"/>
    <w:rsid w:val="004E5903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A94"/>
    <w:rsid w:val="004F0E56"/>
    <w:rsid w:val="004F0EE8"/>
    <w:rsid w:val="004F106C"/>
    <w:rsid w:val="004F11E2"/>
    <w:rsid w:val="004F1746"/>
    <w:rsid w:val="004F1BA6"/>
    <w:rsid w:val="004F276E"/>
    <w:rsid w:val="004F2CDB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A8"/>
    <w:rsid w:val="005044D9"/>
    <w:rsid w:val="005047DD"/>
    <w:rsid w:val="00504E2B"/>
    <w:rsid w:val="00505023"/>
    <w:rsid w:val="00505A52"/>
    <w:rsid w:val="00506460"/>
    <w:rsid w:val="00506938"/>
    <w:rsid w:val="0050726A"/>
    <w:rsid w:val="00507546"/>
    <w:rsid w:val="0050760A"/>
    <w:rsid w:val="005079C3"/>
    <w:rsid w:val="00510808"/>
    <w:rsid w:val="00510AE6"/>
    <w:rsid w:val="0051149E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5A0D"/>
    <w:rsid w:val="0051632F"/>
    <w:rsid w:val="00516653"/>
    <w:rsid w:val="005172CA"/>
    <w:rsid w:val="005177FB"/>
    <w:rsid w:val="005178EE"/>
    <w:rsid w:val="005179E1"/>
    <w:rsid w:val="00520338"/>
    <w:rsid w:val="00520EDD"/>
    <w:rsid w:val="00521553"/>
    <w:rsid w:val="0052157E"/>
    <w:rsid w:val="0052174F"/>
    <w:rsid w:val="00521B99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6A70"/>
    <w:rsid w:val="00527726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3490"/>
    <w:rsid w:val="0053360A"/>
    <w:rsid w:val="0053365E"/>
    <w:rsid w:val="00534644"/>
    <w:rsid w:val="005348BD"/>
    <w:rsid w:val="00534AA5"/>
    <w:rsid w:val="00534BED"/>
    <w:rsid w:val="005352B9"/>
    <w:rsid w:val="00535B8F"/>
    <w:rsid w:val="00535C48"/>
    <w:rsid w:val="005360F8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3305"/>
    <w:rsid w:val="00543460"/>
    <w:rsid w:val="00543918"/>
    <w:rsid w:val="00543A58"/>
    <w:rsid w:val="00543CE4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0C7"/>
    <w:rsid w:val="00546575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1859"/>
    <w:rsid w:val="0055236B"/>
    <w:rsid w:val="005527D9"/>
    <w:rsid w:val="00552CBB"/>
    <w:rsid w:val="0055365D"/>
    <w:rsid w:val="00553C44"/>
    <w:rsid w:val="0055422A"/>
    <w:rsid w:val="00554722"/>
    <w:rsid w:val="00554A70"/>
    <w:rsid w:val="00554B38"/>
    <w:rsid w:val="00555028"/>
    <w:rsid w:val="00555438"/>
    <w:rsid w:val="00555C9A"/>
    <w:rsid w:val="00556716"/>
    <w:rsid w:val="00556854"/>
    <w:rsid w:val="00556A68"/>
    <w:rsid w:val="00556AE9"/>
    <w:rsid w:val="00556D0B"/>
    <w:rsid w:val="00557554"/>
    <w:rsid w:val="0055765A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0E0E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21B"/>
    <w:rsid w:val="005754F6"/>
    <w:rsid w:val="0057563E"/>
    <w:rsid w:val="00575701"/>
    <w:rsid w:val="00575BDA"/>
    <w:rsid w:val="00575D89"/>
    <w:rsid w:val="0057602F"/>
    <w:rsid w:val="0057690C"/>
    <w:rsid w:val="00576967"/>
    <w:rsid w:val="00576B87"/>
    <w:rsid w:val="00577B7B"/>
    <w:rsid w:val="00580758"/>
    <w:rsid w:val="005808BF"/>
    <w:rsid w:val="00580BC4"/>
    <w:rsid w:val="00580BD7"/>
    <w:rsid w:val="00580D8B"/>
    <w:rsid w:val="00581063"/>
    <w:rsid w:val="0058110C"/>
    <w:rsid w:val="00581AB2"/>
    <w:rsid w:val="00582074"/>
    <w:rsid w:val="005820E9"/>
    <w:rsid w:val="005824BD"/>
    <w:rsid w:val="0058262F"/>
    <w:rsid w:val="00582A3A"/>
    <w:rsid w:val="00582A6B"/>
    <w:rsid w:val="00582A8F"/>
    <w:rsid w:val="00582CB7"/>
    <w:rsid w:val="00582F33"/>
    <w:rsid w:val="00583704"/>
    <w:rsid w:val="00583C58"/>
    <w:rsid w:val="00584868"/>
    <w:rsid w:val="00584BFE"/>
    <w:rsid w:val="00584D4D"/>
    <w:rsid w:val="00585022"/>
    <w:rsid w:val="00585065"/>
    <w:rsid w:val="00585B0A"/>
    <w:rsid w:val="00585D00"/>
    <w:rsid w:val="005865D7"/>
    <w:rsid w:val="0058662B"/>
    <w:rsid w:val="00586D85"/>
    <w:rsid w:val="00587079"/>
    <w:rsid w:val="00587133"/>
    <w:rsid w:val="005878AC"/>
    <w:rsid w:val="00587E9D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656"/>
    <w:rsid w:val="005947C8"/>
    <w:rsid w:val="00594CE2"/>
    <w:rsid w:val="0059533C"/>
    <w:rsid w:val="00595811"/>
    <w:rsid w:val="00595E02"/>
    <w:rsid w:val="005965BB"/>
    <w:rsid w:val="005967BA"/>
    <w:rsid w:val="00596A15"/>
    <w:rsid w:val="00596BD4"/>
    <w:rsid w:val="005977F9"/>
    <w:rsid w:val="00597847"/>
    <w:rsid w:val="00597B42"/>
    <w:rsid w:val="00597D35"/>
    <w:rsid w:val="005A03D9"/>
    <w:rsid w:val="005A069C"/>
    <w:rsid w:val="005A0B75"/>
    <w:rsid w:val="005A0D4B"/>
    <w:rsid w:val="005A0DBF"/>
    <w:rsid w:val="005A1661"/>
    <w:rsid w:val="005A1702"/>
    <w:rsid w:val="005A1B6C"/>
    <w:rsid w:val="005A1DE2"/>
    <w:rsid w:val="005A2027"/>
    <w:rsid w:val="005A2686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B55"/>
    <w:rsid w:val="005A64F0"/>
    <w:rsid w:val="005A6681"/>
    <w:rsid w:val="005A6FB9"/>
    <w:rsid w:val="005A7B14"/>
    <w:rsid w:val="005A7DA9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317"/>
    <w:rsid w:val="005B3D8A"/>
    <w:rsid w:val="005B3F9E"/>
    <w:rsid w:val="005B402D"/>
    <w:rsid w:val="005B541C"/>
    <w:rsid w:val="005B558B"/>
    <w:rsid w:val="005B5629"/>
    <w:rsid w:val="005B59E7"/>
    <w:rsid w:val="005B5C19"/>
    <w:rsid w:val="005B5DC2"/>
    <w:rsid w:val="005B62F5"/>
    <w:rsid w:val="005B640C"/>
    <w:rsid w:val="005B66ED"/>
    <w:rsid w:val="005B6C8F"/>
    <w:rsid w:val="005B6D4A"/>
    <w:rsid w:val="005B6DB5"/>
    <w:rsid w:val="005B7316"/>
    <w:rsid w:val="005B75AB"/>
    <w:rsid w:val="005C0069"/>
    <w:rsid w:val="005C0311"/>
    <w:rsid w:val="005C0667"/>
    <w:rsid w:val="005C118E"/>
    <w:rsid w:val="005C15A0"/>
    <w:rsid w:val="005C15BA"/>
    <w:rsid w:val="005C206E"/>
    <w:rsid w:val="005C2833"/>
    <w:rsid w:val="005C29DC"/>
    <w:rsid w:val="005C2ADA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D9B"/>
    <w:rsid w:val="005D0742"/>
    <w:rsid w:val="005D1E0C"/>
    <w:rsid w:val="005D23A6"/>
    <w:rsid w:val="005D242A"/>
    <w:rsid w:val="005D25C8"/>
    <w:rsid w:val="005D294B"/>
    <w:rsid w:val="005D2950"/>
    <w:rsid w:val="005D2CE1"/>
    <w:rsid w:val="005D31E7"/>
    <w:rsid w:val="005D3CA4"/>
    <w:rsid w:val="005D4137"/>
    <w:rsid w:val="005D4174"/>
    <w:rsid w:val="005D44BF"/>
    <w:rsid w:val="005D5414"/>
    <w:rsid w:val="005D55BF"/>
    <w:rsid w:val="005D5B16"/>
    <w:rsid w:val="005D6123"/>
    <w:rsid w:val="005D6ADE"/>
    <w:rsid w:val="005D6E04"/>
    <w:rsid w:val="005D71E2"/>
    <w:rsid w:val="005D71FE"/>
    <w:rsid w:val="005D7225"/>
    <w:rsid w:val="005D77B6"/>
    <w:rsid w:val="005D7B32"/>
    <w:rsid w:val="005D7F22"/>
    <w:rsid w:val="005D7F66"/>
    <w:rsid w:val="005D7FC9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5D3"/>
    <w:rsid w:val="005E3AC9"/>
    <w:rsid w:val="005E3E53"/>
    <w:rsid w:val="005E43EE"/>
    <w:rsid w:val="005E44ED"/>
    <w:rsid w:val="005E4675"/>
    <w:rsid w:val="005E4B64"/>
    <w:rsid w:val="005E514E"/>
    <w:rsid w:val="005E52F1"/>
    <w:rsid w:val="005E5548"/>
    <w:rsid w:val="005E5667"/>
    <w:rsid w:val="005E56BB"/>
    <w:rsid w:val="005E5813"/>
    <w:rsid w:val="005E5AAC"/>
    <w:rsid w:val="005E5D86"/>
    <w:rsid w:val="005E62A0"/>
    <w:rsid w:val="005E63F3"/>
    <w:rsid w:val="005E6746"/>
    <w:rsid w:val="005E72CE"/>
    <w:rsid w:val="005E751E"/>
    <w:rsid w:val="005E7AAD"/>
    <w:rsid w:val="005E7C33"/>
    <w:rsid w:val="005F0853"/>
    <w:rsid w:val="005F0924"/>
    <w:rsid w:val="005F0B0F"/>
    <w:rsid w:val="005F0F08"/>
    <w:rsid w:val="005F116F"/>
    <w:rsid w:val="005F1400"/>
    <w:rsid w:val="005F230E"/>
    <w:rsid w:val="005F2BA1"/>
    <w:rsid w:val="005F2E70"/>
    <w:rsid w:val="005F3132"/>
    <w:rsid w:val="005F3246"/>
    <w:rsid w:val="005F3410"/>
    <w:rsid w:val="005F373A"/>
    <w:rsid w:val="005F3CBC"/>
    <w:rsid w:val="005F4139"/>
    <w:rsid w:val="005F42A1"/>
    <w:rsid w:val="005F48D6"/>
    <w:rsid w:val="005F4902"/>
    <w:rsid w:val="005F4935"/>
    <w:rsid w:val="005F5064"/>
    <w:rsid w:val="005F50FC"/>
    <w:rsid w:val="005F568B"/>
    <w:rsid w:val="005F571E"/>
    <w:rsid w:val="005F5928"/>
    <w:rsid w:val="005F59DC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C8A"/>
    <w:rsid w:val="006041A4"/>
    <w:rsid w:val="0060446C"/>
    <w:rsid w:val="0060462D"/>
    <w:rsid w:val="00605574"/>
    <w:rsid w:val="006060BF"/>
    <w:rsid w:val="00606595"/>
    <w:rsid w:val="00606C43"/>
    <w:rsid w:val="00606FAE"/>
    <w:rsid w:val="00607091"/>
    <w:rsid w:val="006073D8"/>
    <w:rsid w:val="00607483"/>
    <w:rsid w:val="006075C3"/>
    <w:rsid w:val="0060795C"/>
    <w:rsid w:val="0061034E"/>
    <w:rsid w:val="00610A49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3F77"/>
    <w:rsid w:val="00614265"/>
    <w:rsid w:val="00614348"/>
    <w:rsid w:val="006151E7"/>
    <w:rsid w:val="0061537B"/>
    <w:rsid w:val="006154A6"/>
    <w:rsid w:val="00615C27"/>
    <w:rsid w:val="006163FE"/>
    <w:rsid w:val="0061691E"/>
    <w:rsid w:val="00616C8B"/>
    <w:rsid w:val="006174B2"/>
    <w:rsid w:val="006178A9"/>
    <w:rsid w:val="00617C7F"/>
    <w:rsid w:val="00617CC9"/>
    <w:rsid w:val="00617CE5"/>
    <w:rsid w:val="006207BB"/>
    <w:rsid w:val="00620CF3"/>
    <w:rsid w:val="00620EFC"/>
    <w:rsid w:val="00620FD0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6A3"/>
    <w:rsid w:val="00623CF0"/>
    <w:rsid w:val="006246DF"/>
    <w:rsid w:val="006249E7"/>
    <w:rsid w:val="00624C25"/>
    <w:rsid w:val="00624C27"/>
    <w:rsid w:val="00624D4B"/>
    <w:rsid w:val="00624F54"/>
    <w:rsid w:val="0062546F"/>
    <w:rsid w:val="0062564A"/>
    <w:rsid w:val="006256ED"/>
    <w:rsid w:val="00625967"/>
    <w:rsid w:val="00625F01"/>
    <w:rsid w:val="00626006"/>
    <w:rsid w:val="006265B7"/>
    <w:rsid w:val="00626C9B"/>
    <w:rsid w:val="00626D31"/>
    <w:rsid w:val="00626E15"/>
    <w:rsid w:val="006275E5"/>
    <w:rsid w:val="00627C4F"/>
    <w:rsid w:val="00627C65"/>
    <w:rsid w:val="00627C7A"/>
    <w:rsid w:val="00630585"/>
    <w:rsid w:val="00630719"/>
    <w:rsid w:val="00630F28"/>
    <w:rsid w:val="0063115A"/>
    <w:rsid w:val="0063115B"/>
    <w:rsid w:val="0063165F"/>
    <w:rsid w:val="00631741"/>
    <w:rsid w:val="0063221C"/>
    <w:rsid w:val="00632A65"/>
    <w:rsid w:val="00632F7D"/>
    <w:rsid w:val="006330CD"/>
    <w:rsid w:val="00633C51"/>
    <w:rsid w:val="00633D72"/>
    <w:rsid w:val="00634EE5"/>
    <w:rsid w:val="0063577F"/>
    <w:rsid w:val="00635B57"/>
    <w:rsid w:val="00635BEA"/>
    <w:rsid w:val="00635C76"/>
    <w:rsid w:val="00635D36"/>
    <w:rsid w:val="0063609A"/>
    <w:rsid w:val="0063686D"/>
    <w:rsid w:val="00636A1E"/>
    <w:rsid w:val="00636D94"/>
    <w:rsid w:val="0063723A"/>
    <w:rsid w:val="00637F4E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E72"/>
    <w:rsid w:val="00643185"/>
    <w:rsid w:val="006431CA"/>
    <w:rsid w:val="00643482"/>
    <w:rsid w:val="00643FF1"/>
    <w:rsid w:val="006442B3"/>
    <w:rsid w:val="006443EE"/>
    <w:rsid w:val="00644595"/>
    <w:rsid w:val="00644AD3"/>
    <w:rsid w:val="006454C6"/>
    <w:rsid w:val="006458EE"/>
    <w:rsid w:val="00645BD8"/>
    <w:rsid w:val="00645DC9"/>
    <w:rsid w:val="006461BC"/>
    <w:rsid w:val="006465B4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F42"/>
    <w:rsid w:val="00652F77"/>
    <w:rsid w:val="0065362C"/>
    <w:rsid w:val="00653872"/>
    <w:rsid w:val="00653B3F"/>
    <w:rsid w:val="00654041"/>
    <w:rsid w:val="006541CB"/>
    <w:rsid w:val="00654523"/>
    <w:rsid w:val="006548BE"/>
    <w:rsid w:val="0065490B"/>
    <w:rsid w:val="00654E5C"/>
    <w:rsid w:val="00655B27"/>
    <w:rsid w:val="00655C41"/>
    <w:rsid w:val="00656892"/>
    <w:rsid w:val="00656CA1"/>
    <w:rsid w:val="00656DB3"/>
    <w:rsid w:val="006573CF"/>
    <w:rsid w:val="006573F8"/>
    <w:rsid w:val="0065745A"/>
    <w:rsid w:val="006579CD"/>
    <w:rsid w:val="00660474"/>
    <w:rsid w:val="006607E5"/>
    <w:rsid w:val="006608CF"/>
    <w:rsid w:val="00660AD7"/>
    <w:rsid w:val="00660CE4"/>
    <w:rsid w:val="00660E2C"/>
    <w:rsid w:val="006612CF"/>
    <w:rsid w:val="00661C8D"/>
    <w:rsid w:val="00662B34"/>
    <w:rsid w:val="00662B4B"/>
    <w:rsid w:val="00663510"/>
    <w:rsid w:val="006636D9"/>
    <w:rsid w:val="006638A9"/>
    <w:rsid w:val="006638B1"/>
    <w:rsid w:val="00663A75"/>
    <w:rsid w:val="00663BA4"/>
    <w:rsid w:val="00663ECE"/>
    <w:rsid w:val="00663F59"/>
    <w:rsid w:val="00664880"/>
    <w:rsid w:val="0066498B"/>
    <w:rsid w:val="00664B97"/>
    <w:rsid w:val="00664E01"/>
    <w:rsid w:val="00664F6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5F1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92A"/>
    <w:rsid w:val="006779A5"/>
    <w:rsid w:val="00680451"/>
    <w:rsid w:val="00680A45"/>
    <w:rsid w:val="0068105A"/>
    <w:rsid w:val="00681177"/>
    <w:rsid w:val="006813A1"/>
    <w:rsid w:val="00681FD4"/>
    <w:rsid w:val="00682391"/>
    <w:rsid w:val="006831A8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5F94"/>
    <w:rsid w:val="00686134"/>
    <w:rsid w:val="006866B0"/>
    <w:rsid w:val="00686897"/>
    <w:rsid w:val="00687260"/>
    <w:rsid w:val="006874A7"/>
    <w:rsid w:val="0068770A"/>
    <w:rsid w:val="0068789B"/>
    <w:rsid w:val="00687ABD"/>
    <w:rsid w:val="00687D63"/>
    <w:rsid w:val="00690068"/>
    <w:rsid w:val="006900F3"/>
    <w:rsid w:val="00690501"/>
    <w:rsid w:val="00690B2F"/>
    <w:rsid w:val="00690C4E"/>
    <w:rsid w:val="00690D8E"/>
    <w:rsid w:val="00690DA5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3D10"/>
    <w:rsid w:val="006941B2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4BC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3FDA"/>
    <w:rsid w:val="006A4074"/>
    <w:rsid w:val="006A4182"/>
    <w:rsid w:val="006A5845"/>
    <w:rsid w:val="006A5C04"/>
    <w:rsid w:val="006A5C9D"/>
    <w:rsid w:val="006A6430"/>
    <w:rsid w:val="006A643A"/>
    <w:rsid w:val="006A6463"/>
    <w:rsid w:val="006A6BAA"/>
    <w:rsid w:val="006A6C59"/>
    <w:rsid w:val="006A7736"/>
    <w:rsid w:val="006A7A76"/>
    <w:rsid w:val="006A7D0F"/>
    <w:rsid w:val="006A7DAF"/>
    <w:rsid w:val="006B0319"/>
    <w:rsid w:val="006B074A"/>
    <w:rsid w:val="006B0ECD"/>
    <w:rsid w:val="006B0F83"/>
    <w:rsid w:val="006B0F95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5C1"/>
    <w:rsid w:val="006B28D0"/>
    <w:rsid w:val="006B3286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24D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6FA"/>
    <w:rsid w:val="006C798E"/>
    <w:rsid w:val="006D0186"/>
    <w:rsid w:val="006D029D"/>
    <w:rsid w:val="006D0C6F"/>
    <w:rsid w:val="006D0FEA"/>
    <w:rsid w:val="006D1FA7"/>
    <w:rsid w:val="006D239B"/>
    <w:rsid w:val="006D3265"/>
    <w:rsid w:val="006D332B"/>
    <w:rsid w:val="006D3492"/>
    <w:rsid w:val="006D3682"/>
    <w:rsid w:val="006D36D8"/>
    <w:rsid w:val="006D3C30"/>
    <w:rsid w:val="006D3C7F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957"/>
    <w:rsid w:val="006D6CB8"/>
    <w:rsid w:val="006D6D10"/>
    <w:rsid w:val="006D6D6E"/>
    <w:rsid w:val="006D6FE5"/>
    <w:rsid w:val="006D710E"/>
    <w:rsid w:val="006D74E8"/>
    <w:rsid w:val="006D778B"/>
    <w:rsid w:val="006D7B21"/>
    <w:rsid w:val="006D7DF7"/>
    <w:rsid w:val="006D7F01"/>
    <w:rsid w:val="006D7FD1"/>
    <w:rsid w:val="006E00DD"/>
    <w:rsid w:val="006E0216"/>
    <w:rsid w:val="006E0438"/>
    <w:rsid w:val="006E044D"/>
    <w:rsid w:val="006E106A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C80"/>
    <w:rsid w:val="006E484E"/>
    <w:rsid w:val="006E5B32"/>
    <w:rsid w:val="006E5EEE"/>
    <w:rsid w:val="006E5F10"/>
    <w:rsid w:val="006E6170"/>
    <w:rsid w:val="006E7279"/>
    <w:rsid w:val="006E7655"/>
    <w:rsid w:val="006E79D6"/>
    <w:rsid w:val="006E7C16"/>
    <w:rsid w:val="006E7DD7"/>
    <w:rsid w:val="006F0922"/>
    <w:rsid w:val="006F0DE8"/>
    <w:rsid w:val="006F10B9"/>
    <w:rsid w:val="006F1838"/>
    <w:rsid w:val="006F1AFE"/>
    <w:rsid w:val="006F2882"/>
    <w:rsid w:val="006F2D27"/>
    <w:rsid w:val="006F380C"/>
    <w:rsid w:val="006F410A"/>
    <w:rsid w:val="006F412F"/>
    <w:rsid w:val="006F439F"/>
    <w:rsid w:val="006F44D4"/>
    <w:rsid w:val="006F4876"/>
    <w:rsid w:val="006F4996"/>
    <w:rsid w:val="006F4E24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E4F"/>
    <w:rsid w:val="00703158"/>
    <w:rsid w:val="007031EF"/>
    <w:rsid w:val="007038FA"/>
    <w:rsid w:val="0070396C"/>
    <w:rsid w:val="0070449F"/>
    <w:rsid w:val="00704607"/>
    <w:rsid w:val="0070474A"/>
    <w:rsid w:val="00704B88"/>
    <w:rsid w:val="00705CD7"/>
    <w:rsid w:val="00705D63"/>
    <w:rsid w:val="00705F52"/>
    <w:rsid w:val="007060C5"/>
    <w:rsid w:val="0070724E"/>
    <w:rsid w:val="0070739D"/>
    <w:rsid w:val="00707698"/>
    <w:rsid w:val="00710421"/>
    <w:rsid w:val="00710B33"/>
    <w:rsid w:val="00710DD9"/>
    <w:rsid w:val="00710E15"/>
    <w:rsid w:val="00710EAB"/>
    <w:rsid w:val="007113F1"/>
    <w:rsid w:val="0071241F"/>
    <w:rsid w:val="007124C0"/>
    <w:rsid w:val="00712632"/>
    <w:rsid w:val="0071276A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584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D9B"/>
    <w:rsid w:val="00726161"/>
    <w:rsid w:val="0072617B"/>
    <w:rsid w:val="00726410"/>
    <w:rsid w:val="00726680"/>
    <w:rsid w:val="00727377"/>
    <w:rsid w:val="00727437"/>
    <w:rsid w:val="00727778"/>
    <w:rsid w:val="0072792E"/>
    <w:rsid w:val="00727D03"/>
    <w:rsid w:val="00730425"/>
    <w:rsid w:val="007305D1"/>
    <w:rsid w:val="00730C39"/>
    <w:rsid w:val="00730F04"/>
    <w:rsid w:val="00731034"/>
    <w:rsid w:val="0073113C"/>
    <w:rsid w:val="007311EA"/>
    <w:rsid w:val="00731FB9"/>
    <w:rsid w:val="007323F4"/>
    <w:rsid w:val="00732529"/>
    <w:rsid w:val="00732756"/>
    <w:rsid w:val="0073293F"/>
    <w:rsid w:val="00732AD6"/>
    <w:rsid w:val="007332CD"/>
    <w:rsid w:val="0073384A"/>
    <w:rsid w:val="0073399E"/>
    <w:rsid w:val="007339FC"/>
    <w:rsid w:val="00733C36"/>
    <w:rsid w:val="00733D9D"/>
    <w:rsid w:val="00733F66"/>
    <w:rsid w:val="00733FB9"/>
    <w:rsid w:val="00734294"/>
    <w:rsid w:val="00734745"/>
    <w:rsid w:val="00734C05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005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B14"/>
    <w:rsid w:val="00746E6E"/>
    <w:rsid w:val="00747D53"/>
    <w:rsid w:val="00751179"/>
    <w:rsid w:val="007520B5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38D"/>
    <w:rsid w:val="007553EA"/>
    <w:rsid w:val="00755813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052"/>
    <w:rsid w:val="007618E2"/>
    <w:rsid w:val="00761C50"/>
    <w:rsid w:val="00762320"/>
    <w:rsid w:val="00762AA3"/>
    <w:rsid w:val="007634DE"/>
    <w:rsid w:val="00763548"/>
    <w:rsid w:val="00763B3E"/>
    <w:rsid w:val="007649E3"/>
    <w:rsid w:val="00764AF6"/>
    <w:rsid w:val="00764D37"/>
    <w:rsid w:val="00765CC7"/>
    <w:rsid w:val="00766080"/>
    <w:rsid w:val="00766107"/>
    <w:rsid w:val="00766B87"/>
    <w:rsid w:val="00766C00"/>
    <w:rsid w:val="00766C27"/>
    <w:rsid w:val="007671EC"/>
    <w:rsid w:val="0076727D"/>
    <w:rsid w:val="007672B1"/>
    <w:rsid w:val="007672D7"/>
    <w:rsid w:val="0076768F"/>
    <w:rsid w:val="00767E7D"/>
    <w:rsid w:val="00767ED2"/>
    <w:rsid w:val="00767FB3"/>
    <w:rsid w:val="00770000"/>
    <w:rsid w:val="00770079"/>
    <w:rsid w:val="00770295"/>
    <w:rsid w:val="00770EAC"/>
    <w:rsid w:val="00770F5A"/>
    <w:rsid w:val="00771153"/>
    <w:rsid w:val="007717B0"/>
    <w:rsid w:val="0077188B"/>
    <w:rsid w:val="00771BC9"/>
    <w:rsid w:val="00772830"/>
    <w:rsid w:val="00772A4C"/>
    <w:rsid w:val="00772B12"/>
    <w:rsid w:val="00772F43"/>
    <w:rsid w:val="00772F48"/>
    <w:rsid w:val="007732F1"/>
    <w:rsid w:val="007733EE"/>
    <w:rsid w:val="0077340A"/>
    <w:rsid w:val="007735C2"/>
    <w:rsid w:val="0077367B"/>
    <w:rsid w:val="007737C4"/>
    <w:rsid w:val="00774148"/>
    <w:rsid w:val="007741B0"/>
    <w:rsid w:val="00774274"/>
    <w:rsid w:val="007744E1"/>
    <w:rsid w:val="007747BC"/>
    <w:rsid w:val="00774B68"/>
    <w:rsid w:val="00774E16"/>
    <w:rsid w:val="00774FA9"/>
    <w:rsid w:val="0077527E"/>
    <w:rsid w:val="00775B2F"/>
    <w:rsid w:val="00775D64"/>
    <w:rsid w:val="0077622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803E8"/>
    <w:rsid w:val="00780CCF"/>
    <w:rsid w:val="00780F4F"/>
    <w:rsid w:val="007810B2"/>
    <w:rsid w:val="00781121"/>
    <w:rsid w:val="0078121A"/>
    <w:rsid w:val="00781246"/>
    <w:rsid w:val="00781305"/>
    <w:rsid w:val="0078202A"/>
    <w:rsid w:val="0078211B"/>
    <w:rsid w:val="0078292A"/>
    <w:rsid w:val="00782ACB"/>
    <w:rsid w:val="00782C37"/>
    <w:rsid w:val="00783006"/>
    <w:rsid w:val="0078318D"/>
    <w:rsid w:val="0078344A"/>
    <w:rsid w:val="00783973"/>
    <w:rsid w:val="00783BA9"/>
    <w:rsid w:val="00783D4D"/>
    <w:rsid w:val="00783EC6"/>
    <w:rsid w:val="00783F4E"/>
    <w:rsid w:val="00783F76"/>
    <w:rsid w:val="00783F8A"/>
    <w:rsid w:val="00784086"/>
    <w:rsid w:val="00784612"/>
    <w:rsid w:val="00784D75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4D0"/>
    <w:rsid w:val="0079192E"/>
    <w:rsid w:val="00791B18"/>
    <w:rsid w:val="00791F1F"/>
    <w:rsid w:val="00792025"/>
    <w:rsid w:val="00792C82"/>
    <w:rsid w:val="00792CEB"/>
    <w:rsid w:val="00792FD1"/>
    <w:rsid w:val="00793012"/>
    <w:rsid w:val="00793044"/>
    <w:rsid w:val="0079374F"/>
    <w:rsid w:val="00793786"/>
    <w:rsid w:val="007937BD"/>
    <w:rsid w:val="007939E1"/>
    <w:rsid w:val="00793AE7"/>
    <w:rsid w:val="00793D30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A93"/>
    <w:rsid w:val="007A1F04"/>
    <w:rsid w:val="007A2053"/>
    <w:rsid w:val="007A28B1"/>
    <w:rsid w:val="007A2949"/>
    <w:rsid w:val="007A2D66"/>
    <w:rsid w:val="007A353B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5D8"/>
    <w:rsid w:val="007A7954"/>
    <w:rsid w:val="007A7B49"/>
    <w:rsid w:val="007A7EDE"/>
    <w:rsid w:val="007B00F4"/>
    <w:rsid w:val="007B0382"/>
    <w:rsid w:val="007B0709"/>
    <w:rsid w:val="007B099E"/>
    <w:rsid w:val="007B11AE"/>
    <w:rsid w:val="007B17B5"/>
    <w:rsid w:val="007B23B6"/>
    <w:rsid w:val="007B23ED"/>
    <w:rsid w:val="007B2B8C"/>
    <w:rsid w:val="007B2CF7"/>
    <w:rsid w:val="007B43EA"/>
    <w:rsid w:val="007B455C"/>
    <w:rsid w:val="007B4A52"/>
    <w:rsid w:val="007B4AA8"/>
    <w:rsid w:val="007B4F90"/>
    <w:rsid w:val="007B5492"/>
    <w:rsid w:val="007B577A"/>
    <w:rsid w:val="007B69B0"/>
    <w:rsid w:val="007B6CA5"/>
    <w:rsid w:val="007B6D6D"/>
    <w:rsid w:val="007B7051"/>
    <w:rsid w:val="007B749F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2D3"/>
    <w:rsid w:val="007C13C4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4AD4"/>
    <w:rsid w:val="007C4F05"/>
    <w:rsid w:val="007C561D"/>
    <w:rsid w:val="007C5A43"/>
    <w:rsid w:val="007C5D6D"/>
    <w:rsid w:val="007C65A0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C7EEE"/>
    <w:rsid w:val="007D08F0"/>
    <w:rsid w:val="007D10BF"/>
    <w:rsid w:val="007D1299"/>
    <w:rsid w:val="007D13D8"/>
    <w:rsid w:val="007D17AB"/>
    <w:rsid w:val="007D2103"/>
    <w:rsid w:val="007D294B"/>
    <w:rsid w:val="007D2B59"/>
    <w:rsid w:val="007D384B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AD4"/>
    <w:rsid w:val="007E1CF0"/>
    <w:rsid w:val="007E2CDD"/>
    <w:rsid w:val="007E2D97"/>
    <w:rsid w:val="007E3077"/>
    <w:rsid w:val="007E31B3"/>
    <w:rsid w:val="007E320A"/>
    <w:rsid w:val="007E3422"/>
    <w:rsid w:val="007E3447"/>
    <w:rsid w:val="007E49A8"/>
    <w:rsid w:val="007E4E72"/>
    <w:rsid w:val="007E560F"/>
    <w:rsid w:val="007E582F"/>
    <w:rsid w:val="007E5BCD"/>
    <w:rsid w:val="007E5CDF"/>
    <w:rsid w:val="007E5D21"/>
    <w:rsid w:val="007E6237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328E"/>
    <w:rsid w:val="007F35B9"/>
    <w:rsid w:val="007F4059"/>
    <w:rsid w:val="007F48AB"/>
    <w:rsid w:val="007F4B6F"/>
    <w:rsid w:val="007F63C6"/>
    <w:rsid w:val="007F694A"/>
    <w:rsid w:val="007F6C10"/>
    <w:rsid w:val="007F6CE5"/>
    <w:rsid w:val="007F78B7"/>
    <w:rsid w:val="007F796E"/>
    <w:rsid w:val="007F7B42"/>
    <w:rsid w:val="007F7F09"/>
    <w:rsid w:val="007F7F18"/>
    <w:rsid w:val="00800320"/>
    <w:rsid w:val="008005B1"/>
    <w:rsid w:val="008009C0"/>
    <w:rsid w:val="00800D60"/>
    <w:rsid w:val="0080137E"/>
    <w:rsid w:val="0080186E"/>
    <w:rsid w:val="00801E17"/>
    <w:rsid w:val="00801F84"/>
    <w:rsid w:val="00802366"/>
    <w:rsid w:val="00802DC9"/>
    <w:rsid w:val="00803231"/>
    <w:rsid w:val="008032EA"/>
    <w:rsid w:val="00803336"/>
    <w:rsid w:val="0080345E"/>
    <w:rsid w:val="0080371D"/>
    <w:rsid w:val="00803B34"/>
    <w:rsid w:val="008044F7"/>
    <w:rsid w:val="008047D5"/>
    <w:rsid w:val="00804F8D"/>
    <w:rsid w:val="0080518A"/>
    <w:rsid w:val="00805895"/>
    <w:rsid w:val="00805ADF"/>
    <w:rsid w:val="00805AEB"/>
    <w:rsid w:val="0080650D"/>
    <w:rsid w:val="0080664F"/>
    <w:rsid w:val="008068C4"/>
    <w:rsid w:val="00806DC7"/>
    <w:rsid w:val="00807141"/>
    <w:rsid w:val="00810109"/>
    <w:rsid w:val="00810682"/>
    <w:rsid w:val="00810FEF"/>
    <w:rsid w:val="008112F5"/>
    <w:rsid w:val="00811ADF"/>
    <w:rsid w:val="008124C3"/>
    <w:rsid w:val="008124CA"/>
    <w:rsid w:val="008133C1"/>
    <w:rsid w:val="00813583"/>
    <w:rsid w:val="008135D2"/>
    <w:rsid w:val="0081368C"/>
    <w:rsid w:val="00814180"/>
    <w:rsid w:val="0081421E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F3E"/>
    <w:rsid w:val="00816360"/>
    <w:rsid w:val="00817AF4"/>
    <w:rsid w:val="00817D33"/>
    <w:rsid w:val="0082021C"/>
    <w:rsid w:val="00820240"/>
    <w:rsid w:val="00820945"/>
    <w:rsid w:val="00820A41"/>
    <w:rsid w:val="00820B2F"/>
    <w:rsid w:val="00820D7F"/>
    <w:rsid w:val="008217AB"/>
    <w:rsid w:val="0082181D"/>
    <w:rsid w:val="00821853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833"/>
    <w:rsid w:val="00825095"/>
    <w:rsid w:val="008255F2"/>
    <w:rsid w:val="00825849"/>
    <w:rsid w:val="008258E0"/>
    <w:rsid w:val="00825D10"/>
    <w:rsid w:val="00825D5B"/>
    <w:rsid w:val="00825E10"/>
    <w:rsid w:val="00825F3D"/>
    <w:rsid w:val="0082700E"/>
    <w:rsid w:val="00827480"/>
    <w:rsid w:val="008274CF"/>
    <w:rsid w:val="0082785C"/>
    <w:rsid w:val="0083001C"/>
    <w:rsid w:val="0083110A"/>
    <w:rsid w:val="00831E7C"/>
    <w:rsid w:val="0083219A"/>
    <w:rsid w:val="00832AA5"/>
    <w:rsid w:val="00832ED1"/>
    <w:rsid w:val="00832F2B"/>
    <w:rsid w:val="008331BE"/>
    <w:rsid w:val="008334CB"/>
    <w:rsid w:val="008337FB"/>
    <w:rsid w:val="0083405E"/>
    <w:rsid w:val="00834AD2"/>
    <w:rsid w:val="00834B6E"/>
    <w:rsid w:val="00834CD6"/>
    <w:rsid w:val="00835232"/>
    <w:rsid w:val="008352CA"/>
    <w:rsid w:val="008355B2"/>
    <w:rsid w:val="008372ED"/>
    <w:rsid w:val="0083795E"/>
    <w:rsid w:val="00837E45"/>
    <w:rsid w:val="0084023A"/>
    <w:rsid w:val="0084098A"/>
    <w:rsid w:val="00840D79"/>
    <w:rsid w:val="00840FA6"/>
    <w:rsid w:val="00841298"/>
    <w:rsid w:val="0084138C"/>
    <w:rsid w:val="0084139F"/>
    <w:rsid w:val="00841920"/>
    <w:rsid w:val="008419EC"/>
    <w:rsid w:val="00841E38"/>
    <w:rsid w:val="008422B8"/>
    <w:rsid w:val="008426D7"/>
    <w:rsid w:val="00842724"/>
    <w:rsid w:val="008428EC"/>
    <w:rsid w:val="00842A16"/>
    <w:rsid w:val="00842E4D"/>
    <w:rsid w:val="00842F37"/>
    <w:rsid w:val="0084331E"/>
    <w:rsid w:val="00843760"/>
    <w:rsid w:val="0084384D"/>
    <w:rsid w:val="008439A5"/>
    <w:rsid w:val="0084445C"/>
    <w:rsid w:val="00844AD4"/>
    <w:rsid w:val="00845005"/>
    <w:rsid w:val="008451BE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39F"/>
    <w:rsid w:val="008473BE"/>
    <w:rsid w:val="00847422"/>
    <w:rsid w:val="00847A7F"/>
    <w:rsid w:val="00847ADF"/>
    <w:rsid w:val="00847DBE"/>
    <w:rsid w:val="00847F7A"/>
    <w:rsid w:val="0085058B"/>
    <w:rsid w:val="00850834"/>
    <w:rsid w:val="008513E8"/>
    <w:rsid w:val="00851437"/>
    <w:rsid w:val="0085193F"/>
    <w:rsid w:val="00851DEA"/>
    <w:rsid w:val="008524B8"/>
    <w:rsid w:val="00852612"/>
    <w:rsid w:val="008528F5"/>
    <w:rsid w:val="00852C0F"/>
    <w:rsid w:val="00852EC5"/>
    <w:rsid w:val="00852FA0"/>
    <w:rsid w:val="00852FA6"/>
    <w:rsid w:val="0085311A"/>
    <w:rsid w:val="00853623"/>
    <w:rsid w:val="008536E5"/>
    <w:rsid w:val="00853A78"/>
    <w:rsid w:val="00854C9E"/>
    <w:rsid w:val="0085516E"/>
    <w:rsid w:val="008554A5"/>
    <w:rsid w:val="008554FB"/>
    <w:rsid w:val="008558C8"/>
    <w:rsid w:val="008559D1"/>
    <w:rsid w:val="00855ACC"/>
    <w:rsid w:val="00855D7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496"/>
    <w:rsid w:val="00865695"/>
    <w:rsid w:val="008664D2"/>
    <w:rsid w:val="008665AB"/>
    <w:rsid w:val="00866976"/>
    <w:rsid w:val="00866BB5"/>
    <w:rsid w:val="00866D44"/>
    <w:rsid w:val="00867619"/>
    <w:rsid w:val="008676A6"/>
    <w:rsid w:val="00867851"/>
    <w:rsid w:val="00870053"/>
    <w:rsid w:val="0087011F"/>
    <w:rsid w:val="0087101E"/>
    <w:rsid w:val="00871F52"/>
    <w:rsid w:val="00872035"/>
    <w:rsid w:val="008726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F99"/>
    <w:rsid w:val="00880321"/>
    <w:rsid w:val="00880BC8"/>
    <w:rsid w:val="0088156F"/>
    <w:rsid w:val="00881696"/>
    <w:rsid w:val="00881708"/>
    <w:rsid w:val="00882861"/>
    <w:rsid w:val="00882981"/>
    <w:rsid w:val="00882A73"/>
    <w:rsid w:val="00882EAC"/>
    <w:rsid w:val="00883B3E"/>
    <w:rsid w:val="00884B46"/>
    <w:rsid w:val="008853AE"/>
    <w:rsid w:val="008859E4"/>
    <w:rsid w:val="00885E66"/>
    <w:rsid w:val="00886363"/>
    <w:rsid w:val="00887D71"/>
    <w:rsid w:val="00890322"/>
    <w:rsid w:val="008904AB"/>
    <w:rsid w:val="00890739"/>
    <w:rsid w:val="0089099A"/>
    <w:rsid w:val="00890B74"/>
    <w:rsid w:val="00890DA9"/>
    <w:rsid w:val="008910E2"/>
    <w:rsid w:val="008916C9"/>
    <w:rsid w:val="00891E77"/>
    <w:rsid w:val="008920E6"/>
    <w:rsid w:val="0089213F"/>
    <w:rsid w:val="0089242E"/>
    <w:rsid w:val="00892557"/>
    <w:rsid w:val="00892741"/>
    <w:rsid w:val="00892C09"/>
    <w:rsid w:val="008933BF"/>
    <w:rsid w:val="008934E4"/>
    <w:rsid w:val="008936B8"/>
    <w:rsid w:val="00893A0A"/>
    <w:rsid w:val="00893A4D"/>
    <w:rsid w:val="00893ADB"/>
    <w:rsid w:val="00893BD4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2BE"/>
    <w:rsid w:val="008A13BF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44F4"/>
    <w:rsid w:val="008B5180"/>
    <w:rsid w:val="008B5853"/>
    <w:rsid w:val="008B5B09"/>
    <w:rsid w:val="008B5D29"/>
    <w:rsid w:val="008B5EED"/>
    <w:rsid w:val="008B6772"/>
    <w:rsid w:val="008B6AF8"/>
    <w:rsid w:val="008B6D87"/>
    <w:rsid w:val="008B7313"/>
    <w:rsid w:val="008B7364"/>
    <w:rsid w:val="008B76FC"/>
    <w:rsid w:val="008B7816"/>
    <w:rsid w:val="008B7F08"/>
    <w:rsid w:val="008C0099"/>
    <w:rsid w:val="008C02E1"/>
    <w:rsid w:val="008C05BB"/>
    <w:rsid w:val="008C18C3"/>
    <w:rsid w:val="008C1AE6"/>
    <w:rsid w:val="008C205B"/>
    <w:rsid w:val="008C25F8"/>
    <w:rsid w:val="008C26D8"/>
    <w:rsid w:val="008C287B"/>
    <w:rsid w:val="008C2919"/>
    <w:rsid w:val="008C2F1D"/>
    <w:rsid w:val="008C3259"/>
    <w:rsid w:val="008C36CA"/>
    <w:rsid w:val="008C36FF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CC1"/>
    <w:rsid w:val="008D3E0C"/>
    <w:rsid w:val="008D41C1"/>
    <w:rsid w:val="008D4220"/>
    <w:rsid w:val="008D49DA"/>
    <w:rsid w:val="008D5013"/>
    <w:rsid w:val="008D559B"/>
    <w:rsid w:val="008D5E0A"/>
    <w:rsid w:val="008D6181"/>
    <w:rsid w:val="008D6312"/>
    <w:rsid w:val="008D6509"/>
    <w:rsid w:val="008D6517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84B"/>
    <w:rsid w:val="008E2929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26"/>
    <w:rsid w:val="008E4592"/>
    <w:rsid w:val="008E45E5"/>
    <w:rsid w:val="008E476A"/>
    <w:rsid w:val="008E49E2"/>
    <w:rsid w:val="008E4BB1"/>
    <w:rsid w:val="008E4D7B"/>
    <w:rsid w:val="008E536D"/>
    <w:rsid w:val="008E590B"/>
    <w:rsid w:val="008E64EA"/>
    <w:rsid w:val="008E6645"/>
    <w:rsid w:val="008E66B9"/>
    <w:rsid w:val="008E7608"/>
    <w:rsid w:val="008E76AA"/>
    <w:rsid w:val="008E7ADA"/>
    <w:rsid w:val="008E7BC3"/>
    <w:rsid w:val="008F0E13"/>
    <w:rsid w:val="008F1C1A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6B45"/>
    <w:rsid w:val="008F7709"/>
    <w:rsid w:val="008F7DDE"/>
    <w:rsid w:val="008F7DF2"/>
    <w:rsid w:val="00900504"/>
    <w:rsid w:val="00900950"/>
    <w:rsid w:val="00900CFF"/>
    <w:rsid w:val="00900DA8"/>
    <w:rsid w:val="00901C87"/>
    <w:rsid w:val="009023C3"/>
    <w:rsid w:val="00902449"/>
    <w:rsid w:val="009027B1"/>
    <w:rsid w:val="00902DBC"/>
    <w:rsid w:val="00903271"/>
    <w:rsid w:val="00903596"/>
    <w:rsid w:val="0090367B"/>
    <w:rsid w:val="009036D6"/>
    <w:rsid w:val="009038E8"/>
    <w:rsid w:val="00903D85"/>
    <w:rsid w:val="0090491D"/>
    <w:rsid w:val="009049F7"/>
    <w:rsid w:val="0090504E"/>
    <w:rsid w:val="009051ED"/>
    <w:rsid w:val="00905289"/>
    <w:rsid w:val="00905BE9"/>
    <w:rsid w:val="00905E41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261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321"/>
    <w:rsid w:val="009227C0"/>
    <w:rsid w:val="00922881"/>
    <w:rsid w:val="00922C3F"/>
    <w:rsid w:val="00922C45"/>
    <w:rsid w:val="00922D3B"/>
    <w:rsid w:val="00922DC5"/>
    <w:rsid w:val="00923A2C"/>
    <w:rsid w:val="00924556"/>
    <w:rsid w:val="00924596"/>
    <w:rsid w:val="0092487C"/>
    <w:rsid w:val="00924EC4"/>
    <w:rsid w:val="00925373"/>
    <w:rsid w:val="009255A2"/>
    <w:rsid w:val="009255A8"/>
    <w:rsid w:val="0092568C"/>
    <w:rsid w:val="009262DF"/>
    <w:rsid w:val="00926DF9"/>
    <w:rsid w:val="00927122"/>
    <w:rsid w:val="0092760E"/>
    <w:rsid w:val="00927E50"/>
    <w:rsid w:val="00927E6B"/>
    <w:rsid w:val="0093031F"/>
    <w:rsid w:val="00930992"/>
    <w:rsid w:val="00930B08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351A"/>
    <w:rsid w:val="009336C2"/>
    <w:rsid w:val="009337A6"/>
    <w:rsid w:val="00933812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A59"/>
    <w:rsid w:val="00937198"/>
    <w:rsid w:val="009374F9"/>
    <w:rsid w:val="009378DA"/>
    <w:rsid w:val="0093793F"/>
    <w:rsid w:val="00937A96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3B8"/>
    <w:rsid w:val="009415F4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635"/>
    <w:rsid w:val="0094796B"/>
    <w:rsid w:val="00947A61"/>
    <w:rsid w:val="00947E04"/>
    <w:rsid w:val="009504CB"/>
    <w:rsid w:val="009506CE"/>
    <w:rsid w:val="009509E8"/>
    <w:rsid w:val="00950A3C"/>
    <w:rsid w:val="00950A5C"/>
    <w:rsid w:val="00951577"/>
    <w:rsid w:val="00951E05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67B8"/>
    <w:rsid w:val="009574ED"/>
    <w:rsid w:val="00957651"/>
    <w:rsid w:val="00957E5D"/>
    <w:rsid w:val="00957F1F"/>
    <w:rsid w:val="00957FF0"/>
    <w:rsid w:val="009600AF"/>
    <w:rsid w:val="009601F3"/>
    <w:rsid w:val="0096085E"/>
    <w:rsid w:val="009608C5"/>
    <w:rsid w:val="00960C31"/>
    <w:rsid w:val="00962074"/>
    <w:rsid w:val="00962196"/>
    <w:rsid w:val="0096294F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633"/>
    <w:rsid w:val="009647B8"/>
    <w:rsid w:val="00964997"/>
    <w:rsid w:val="0096562A"/>
    <w:rsid w:val="00965CF5"/>
    <w:rsid w:val="00965DAB"/>
    <w:rsid w:val="00965DC6"/>
    <w:rsid w:val="00965FC5"/>
    <w:rsid w:val="0096622D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FCD"/>
    <w:rsid w:val="00971296"/>
    <w:rsid w:val="0097129E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695E"/>
    <w:rsid w:val="00976B9F"/>
    <w:rsid w:val="0097703A"/>
    <w:rsid w:val="00977274"/>
    <w:rsid w:val="0097754B"/>
    <w:rsid w:val="00977CFD"/>
    <w:rsid w:val="009805A0"/>
    <w:rsid w:val="009809DF"/>
    <w:rsid w:val="00980D83"/>
    <w:rsid w:val="00980EA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314"/>
    <w:rsid w:val="00983AE0"/>
    <w:rsid w:val="00985051"/>
    <w:rsid w:val="009852A0"/>
    <w:rsid w:val="0098566C"/>
    <w:rsid w:val="00985A3D"/>
    <w:rsid w:val="009860ED"/>
    <w:rsid w:val="00986626"/>
    <w:rsid w:val="009866E5"/>
    <w:rsid w:val="00986C69"/>
    <w:rsid w:val="00986EDD"/>
    <w:rsid w:val="009871FD"/>
    <w:rsid w:val="009875DF"/>
    <w:rsid w:val="00987822"/>
    <w:rsid w:val="00987C2A"/>
    <w:rsid w:val="0099058A"/>
    <w:rsid w:val="00990826"/>
    <w:rsid w:val="00990934"/>
    <w:rsid w:val="00990F0D"/>
    <w:rsid w:val="00991A0A"/>
    <w:rsid w:val="00991C5F"/>
    <w:rsid w:val="009925A3"/>
    <w:rsid w:val="009926C9"/>
    <w:rsid w:val="00992C9E"/>
    <w:rsid w:val="009935B6"/>
    <w:rsid w:val="009935BF"/>
    <w:rsid w:val="0099430E"/>
    <w:rsid w:val="009945AF"/>
    <w:rsid w:val="0099509D"/>
    <w:rsid w:val="0099524B"/>
    <w:rsid w:val="009957C2"/>
    <w:rsid w:val="009963DF"/>
    <w:rsid w:val="009966EC"/>
    <w:rsid w:val="00996775"/>
    <w:rsid w:val="009967B6"/>
    <w:rsid w:val="00996848"/>
    <w:rsid w:val="009968E1"/>
    <w:rsid w:val="009968E2"/>
    <w:rsid w:val="009974F8"/>
    <w:rsid w:val="00997761"/>
    <w:rsid w:val="00997B10"/>
    <w:rsid w:val="00997EB2"/>
    <w:rsid w:val="009A039B"/>
    <w:rsid w:val="009A0618"/>
    <w:rsid w:val="009A0663"/>
    <w:rsid w:val="009A09A1"/>
    <w:rsid w:val="009A0A37"/>
    <w:rsid w:val="009A0B13"/>
    <w:rsid w:val="009A0F28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9AD"/>
    <w:rsid w:val="009A3B14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3792"/>
    <w:rsid w:val="009B4120"/>
    <w:rsid w:val="009B41A3"/>
    <w:rsid w:val="009B4837"/>
    <w:rsid w:val="009B4C4C"/>
    <w:rsid w:val="009B4D8E"/>
    <w:rsid w:val="009B4DB4"/>
    <w:rsid w:val="009B4DB7"/>
    <w:rsid w:val="009B5AB5"/>
    <w:rsid w:val="009B5FFC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FD2"/>
    <w:rsid w:val="009C203B"/>
    <w:rsid w:val="009C2150"/>
    <w:rsid w:val="009C2867"/>
    <w:rsid w:val="009C2C0D"/>
    <w:rsid w:val="009C3260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1251"/>
    <w:rsid w:val="009D1438"/>
    <w:rsid w:val="009D1606"/>
    <w:rsid w:val="009D17FD"/>
    <w:rsid w:val="009D1813"/>
    <w:rsid w:val="009D1B43"/>
    <w:rsid w:val="009D1BFD"/>
    <w:rsid w:val="009D21B9"/>
    <w:rsid w:val="009D229E"/>
    <w:rsid w:val="009D2364"/>
    <w:rsid w:val="009D2A1C"/>
    <w:rsid w:val="009D30EE"/>
    <w:rsid w:val="009D3108"/>
    <w:rsid w:val="009D3173"/>
    <w:rsid w:val="009D3CEF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525"/>
    <w:rsid w:val="009E0A6D"/>
    <w:rsid w:val="009E1200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51B"/>
    <w:rsid w:val="009E35B8"/>
    <w:rsid w:val="009E38FD"/>
    <w:rsid w:val="009E3931"/>
    <w:rsid w:val="009E3CF6"/>
    <w:rsid w:val="009E3FF5"/>
    <w:rsid w:val="009E47E4"/>
    <w:rsid w:val="009E5459"/>
    <w:rsid w:val="009E551C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CA8"/>
    <w:rsid w:val="009E7D57"/>
    <w:rsid w:val="009F01C4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4B1"/>
    <w:rsid w:val="009F39EC"/>
    <w:rsid w:val="009F3C98"/>
    <w:rsid w:val="009F4B25"/>
    <w:rsid w:val="009F4C39"/>
    <w:rsid w:val="009F4D75"/>
    <w:rsid w:val="009F56D5"/>
    <w:rsid w:val="009F5B1A"/>
    <w:rsid w:val="009F5D0D"/>
    <w:rsid w:val="009F5ED5"/>
    <w:rsid w:val="009F6187"/>
    <w:rsid w:val="009F64BF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0B4"/>
    <w:rsid w:val="00A0195F"/>
    <w:rsid w:val="00A01A63"/>
    <w:rsid w:val="00A01C7E"/>
    <w:rsid w:val="00A02339"/>
    <w:rsid w:val="00A02719"/>
    <w:rsid w:val="00A028B6"/>
    <w:rsid w:val="00A02A1F"/>
    <w:rsid w:val="00A02A9C"/>
    <w:rsid w:val="00A0305F"/>
    <w:rsid w:val="00A030D0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E38"/>
    <w:rsid w:val="00A06F34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62A1"/>
    <w:rsid w:val="00A17307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485"/>
    <w:rsid w:val="00A228F3"/>
    <w:rsid w:val="00A22EAA"/>
    <w:rsid w:val="00A22F74"/>
    <w:rsid w:val="00A22FAF"/>
    <w:rsid w:val="00A22FFA"/>
    <w:rsid w:val="00A23B75"/>
    <w:rsid w:val="00A24A39"/>
    <w:rsid w:val="00A25051"/>
    <w:rsid w:val="00A2543D"/>
    <w:rsid w:val="00A254E4"/>
    <w:rsid w:val="00A261C1"/>
    <w:rsid w:val="00A26580"/>
    <w:rsid w:val="00A265DC"/>
    <w:rsid w:val="00A265F5"/>
    <w:rsid w:val="00A2716D"/>
    <w:rsid w:val="00A27771"/>
    <w:rsid w:val="00A277AE"/>
    <w:rsid w:val="00A27A20"/>
    <w:rsid w:val="00A27AA9"/>
    <w:rsid w:val="00A27FCF"/>
    <w:rsid w:val="00A3028E"/>
    <w:rsid w:val="00A304D8"/>
    <w:rsid w:val="00A30633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D20"/>
    <w:rsid w:val="00A31FCB"/>
    <w:rsid w:val="00A323A4"/>
    <w:rsid w:val="00A32648"/>
    <w:rsid w:val="00A326BB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28B"/>
    <w:rsid w:val="00A36A51"/>
    <w:rsid w:val="00A3762F"/>
    <w:rsid w:val="00A37962"/>
    <w:rsid w:val="00A37A44"/>
    <w:rsid w:val="00A37C55"/>
    <w:rsid w:val="00A37D3B"/>
    <w:rsid w:val="00A37D6E"/>
    <w:rsid w:val="00A37FDE"/>
    <w:rsid w:val="00A401B1"/>
    <w:rsid w:val="00A40443"/>
    <w:rsid w:val="00A40AB9"/>
    <w:rsid w:val="00A40CB8"/>
    <w:rsid w:val="00A4141A"/>
    <w:rsid w:val="00A4160D"/>
    <w:rsid w:val="00A416B2"/>
    <w:rsid w:val="00A41B44"/>
    <w:rsid w:val="00A41DE7"/>
    <w:rsid w:val="00A4209E"/>
    <w:rsid w:val="00A425EE"/>
    <w:rsid w:val="00A4289C"/>
    <w:rsid w:val="00A438B8"/>
    <w:rsid w:val="00A43C2F"/>
    <w:rsid w:val="00A443DA"/>
    <w:rsid w:val="00A445EB"/>
    <w:rsid w:val="00A44AF5"/>
    <w:rsid w:val="00A4520B"/>
    <w:rsid w:val="00A455D3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74C"/>
    <w:rsid w:val="00A507AD"/>
    <w:rsid w:val="00A509C8"/>
    <w:rsid w:val="00A50AB3"/>
    <w:rsid w:val="00A50D05"/>
    <w:rsid w:val="00A50D31"/>
    <w:rsid w:val="00A5118B"/>
    <w:rsid w:val="00A5210A"/>
    <w:rsid w:val="00A524E2"/>
    <w:rsid w:val="00A52D5E"/>
    <w:rsid w:val="00A5394D"/>
    <w:rsid w:val="00A54042"/>
    <w:rsid w:val="00A5407B"/>
    <w:rsid w:val="00A5468A"/>
    <w:rsid w:val="00A548A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A4A"/>
    <w:rsid w:val="00A56B96"/>
    <w:rsid w:val="00A56E35"/>
    <w:rsid w:val="00A5712B"/>
    <w:rsid w:val="00A57338"/>
    <w:rsid w:val="00A57E82"/>
    <w:rsid w:val="00A602C1"/>
    <w:rsid w:val="00A60946"/>
    <w:rsid w:val="00A60A49"/>
    <w:rsid w:val="00A60C96"/>
    <w:rsid w:val="00A60CDA"/>
    <w:rsid w:val="00A61777"/>
    <w:rsid w:val="00A617BD"/>
    <w:rsid w:val="00A618F6"/>
    <w:rsid w:val="00A61BE7"/>
    <w:rsid w:val="00A61E7D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5EEF"/>
    <w:rsid w:val="00A660A6"/>
    <w:rsid w:val="00A6649E"/>
    <w:rsid w:val="00A6686C"/>
    <w:rsid w:val="00A6686E"/>
    <w:rsid w:val="00A66CBC"/>
    <w:rsid w:val="00A66EE8"/>
    <w:rsid w:val="00A6702E"/>
    <w:rsid w:val="00A67106"/>
    <w:rsid w:val="00A7014D"/>
    <w:rsid w:val="00A70161"/>
    <w:rsid w:val="00A706B6"/>
    <w:rsid w:val="00A70717"/>
    <w:rsid w:val="00A70D7E"/>
    <w:rsid w:val="00A70E14"/>
    <w:rsid w:val="00A71203"/>
    <w:rsid w:val="00A71A48"/>
    <w:rsid w:val="00A720A6"/>
    <w:rsid w:val="00A72E66"/>
    <w:rsid w:val="00A72F50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D35"/>
    <w:rsid w:val="00A762BC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56E"/>
    <w:rsid w:val="00A81AAF"/>
    <w:rsid w:val="00A81E10"/>
    <w:rsid w:val="00A81F23"/>
    <w:rsid w:val="00A8250B"/>
    <w:rsid w:val="00A825C2"/>
    <w:rsid w:val="00A826CD"/>
    <w:rsid w:val="00A82941"/>
    <w:rsid w:val="00A82FD7"/>
    <w:rsid w:val="00A835B7"/>
    <w:rsid w:val="00A839FF"/>
    <w:rsid w:val="00A83EB6"/>
    <w:rsid w:val="00A84003"/>
    <w:rsid w:val="00A841E9"/>
    <w:rsid w:val="00A849DB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43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991"/>
    <w:rsid w:val="00A94A62"/>
    <w:rsid w:val="00A94DE0"/>
    <w:rsid w:val="00A9501D"/>
    <w:rsid w:val="00A955EA"/>
    <w:rsid w:val="00A9644E"/>
    <w:rsid w:val="00A964F9"/>
    <w:rsid w:val="00A975D7"/>
    <w:rsid w:val="00A97ACC"/>
    <w:rsid w:val="00A97C5A"/>
    <w:rsid w:val="00AA002F"/>
    <w:rsid w:val="00AA07F7"/>
    <w:rsid w:val="00AA0B7A"/>
    <w:rsid w:val="00AA163C"/>
    <w:rsid w:val="00AA17B4"/>
    <w:rsid w:val="00AA1877"/>
    <w:rsid w:val="00AA1EDB"/>
    <w:rsid w:val="00AA2356"/>
    <w:rsid w:val="00AA2D1E"/>
    <w:rsid w:val="00AA2F51"/>
    <w:rsid w:val="00AA2F94"/>
    <w:rsid w:val="00AA31E9"/>
    <w:rsid w:val="00AA3736"/>
    <w:rsid w:val="00AA3E85"/>
    <w:rsid w:val="00AA4107"/>
    <w:rsid w:val="00AA480F"/>
    <w:rsid w:val="00AA5B22"/>
    <w:rsid w:val="00AA6451"/>
    <w:rsid w:val="00AA6561"/>
    <w:rsid w:val="00AA65CD"/>
    <w:rsid w:val="00AA6BD8"/>
    <w:rsid w:val="00AA746A"/>
    <w:rsid w:val="00AA773E"/>
    <w:rsid w:val="00AB015B"/>
    <w:rsid w:val="00AB03DF"/>
    <w:rsid w:val="00AB05F2"/>
    <w:rsid w:val="00AB0B27"/>
    <w:rsid w:val="00AB0B63"/>
    <w:rsid w:val="00AB0E42"/>
    <w:rsid w:val="00AB0EE9"/>
    <w:rsid w:val="00AB0F4F"/>
    <w:rsid w:val="00AB1ACC"/>
    <w:rsid w:val="00AB1F71"/>
    <w:rsid w:val="00AB265F"/>
    <w:rsid w:val="00AB3489"/>
    <w:rsid w:val="00AB38A6"/>
    <w:rsid w:val="00AB3A74"/>
    <w:rsid w:val="00AB4742"/>
    <w:rsid w:val="00AB489B"/>
    <w:rsid w:val="00AB4997"/>
    <w:rsid w:val="00AB505C"/>
    <w:rsid w:val="00AB51B5"/>
    <w:rsid w:val="00AB51D2"/>
    <w:rsid w:val="00AB594D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3ED"/>
    <w:rsid w:val="00AC34C0"/>
    <w:rsid w:val="00AC34D3"/>
    <w:rsid w:val="00AC3544"/>
    <w:rsid w:val="00AC387E"/>
    <w:rsid w:val="00AC3C71"/>
    <w:rsid w:val="00AC3DA1"/>
    <w:rsid w:val="00AC3E21"/>
    <w:rsid w:val="00AC45B4"/>
    <w:rsid w:val="00AC46A2"/>
    <w:rsid w:val="00AC4ACF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438"/>
    <w:rsid w:val="00AD0C1A"/>
    <w:rsid w:val="00AD0CE7"/>
    <w:rsid w:val="00AD11D1"/>
    <w:rsid w:val="00AD1706"/>
    <w:rsid w:val="00AD1857"/>
    <w:rsid w:val="00AD20A9"/>
    <w:rsid w:val="00AD21ED"/>
    <w:rsid w:val="00AD2D19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27BB"/>
    <w:rsid w:val="00AE3D32"/>
    <w:rsid w:val="00AE3F3D"/>
    <w:rsid w:val="00AE46B1"/>
    <w:rsid w:val="00AE4AEC"/>
    <w:rsid w:val="00AE4CFB"/>
    <w:rsid w:val="00AE55A4"/>
    <w:rsid w:val="00AE6007"/>
    <w:rsid w:val="00AE608E"/>
    <w:rsid w:val="00AE618C"/>
    <w:rsid w:val="00AE646F"/>
    <w:rsid w:val="00AE6943"/>
    <w:rsid w:val="00AE6AC5"/>
    <w:rsid w:val="00AF0C9D"/>
    <w:rsid w:val="00AF1832"/>
    <w:rsid w:val="00AF1FE1"/>
    <w:rsid w:val="00AF2595"/>
    <w:rsid w:val="00AF298F"/>
    <w:rsid w:val="00AF2A87"/>
    <w:rsid w:val="00AF2AEC"/>
    <w:rsid w:val="00AF2B1B"/>
    <w:rsid w:val="00AF2B2B"/>
    <w:rsid w:val="00AF3B78"/>
    <w:rsid w:val="00AF40CE"/>
    <w:rsid w:val="00AF45F1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51"/>
    <w:rsid w:val="00B075D0"/>
    <w:rsid w:val="00B07605"/>
    <w:rsid w:val="00B07663"/>
    <w:rsid w:val="00B07901"/>
    <w:rsid w:val="00B0796A"/>
    <w:rsid w:val="00B07BEE"/>
    <w:rsid w:val="00B07C60"/>
    <w:rsid w:val="00B07C9C"/>
    <w:rsid w:val="00B106EE"/>
    <w:rsid w:val="00B110D6"/>
    <w:rsid w:val="00B11170"/>
    <w:rsid w:val="00B111B1"/>
    <w:rsid w:val="00B117E8"/>
    <w:rsid w:val="00B11D7F"/>
    <w:rsid w:val="00B11FFB"/>
    <w:rsid w:val="00B1209C"/>
    <w:rsid w:val="00B12D35"/>
    <w:rsid w:val="00B12D3C"/>
    <w:rsid w:val="00B13007"/>
    <w:rsid w:val="00B1329A"/>
    <w:rsid w:val="00B13533"/>
    <w:rsid w:val="00B1387E"/>
    <w:rsid w:val="00B13CD5"/>
    <w:rsid w:val="00B1413F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76B7"/>
    <w:rsid w:val="00B17B35"/>
    <w:rsid w:val="00B17DE7"/>
    <w:rsid w:val="00B202A0"/>
    <w:rsid w:val="00B20465"/>
    <w:rsid w:val="00B20973"/>
    <w:rsid w:val="00B20B45"/>
    <w:rsid w:val="00B211D6"/>
    <w:rsid w:val="00B2161F"/>
    <w:rsid w:val="00B21A37"/>
    <w:rsid w:val="00B21A5B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41C2"/>
    <w:rsid w:val="00B24287"/>
    <w:rsid w:val="00B2485E"/>
    <w:rsid w:val="00B25173"/>
    <w:rsid w:val="00B252B1"/>
    <w:rsid w:val="00B25957"/>
    <w:rsid w:val="00B25961"/>
    <w:rsid w:val="00B25F15"/>
    <w:rsid w:val="00B2628B"/>
    <w:rsid w:val="00B26375"/>
    <w:rsid w:val="00B2640F"/>
    <w:rsid w:val="00B265E3"/>
    <w:rsid w:val="00B269EF"/>
    <w:rsid w:val="00B26AF5"/>
    <w:rsid w:val="00B27538"/>
    <w:rsid w:val="00B27985"/>
    <w:rsid w:val="00B27A10"/>
    <w:rsid w:val="00B27AD0"/>
    <w:rsid w:val="00B27BFD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1ADA"/>
    <w:rsid w:val="00B321D4"/>
    <w:rsid w:val="00B3236C"/>
    <w:rsid w:val="00B32632"/>
    <w:rsid w:val="00B3293A"/>
    <w:rsid w:val="00B32B51"/>
    <w:rsid w:val="00B32E77"/>
    <w:rsid w:val="00B32EDB"/>
    <w:rsid w:val="00B3384F"/>
    <w:rsid w:val="00B33AE1"/>
    <w:rsid w:val="00B33D75"/>
    <w:rsid w:val="00B34DEA"/>
    <w:rsid w:val="00B34F6C"/>
    <w:rsid w:val="00B35859"/>
    <w:rsid w:val="00B35A14"/>
    <w:rsid w:val="00B35FA4"/>
    <w:rsid w:val="00B36803"/>
    <w:rsid w:val="00B37043"/>
    <w:rsid w:val="00B373C1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928"/>
    <w:rsid w:val="00B45AB1"/>
    <w:rsid w:val="00B45F1E"/>
    <w:rsid w:val="00B45F75"/>
    <w:rsid w:val="00B4710E"/>
    <w:rsid w:val="00B47313"/>
    <w:rsid w:val="00B476B7"/>
    <w:rsid w:val="00B47F04"/>
    <w:rsid w:val="00B5063D"/>
    <w:rsid w:val="00B50D9D"/>
    <w:rsid w:val="00B511BF"/>
    <w:rsid w:val="00B51286"/>
    <w:rsid w:val="00B512B6"/>
    <w:rsid w:val="00B51B1D"/>
    <w:rsid w:val="00B53319"/>
    <w:rsid w:val="00B53699"/>
    <w:rsid w:val="00B537F0"/>
    <w:rsid w:val="00B53C75"/>
    <w:rsid w:val="00B53F09"/>
    <w:rsid w:val="00B54C80"/>
    <w:rsid w:val="00B55097"/>
    <w:rsid w:val="00B551AB"/>
    <w:rsid w:val="00B554D2"/>
    <w:rsid w:val="00B555FE"/>
    <w:rsid w:val="00B56C7C"/>
    <w:rsid w:val="00B56F23"/>
    <w:rsid w:val="00B573B7"/>
    <w:rsid w:val="00B6065F"/>
    <w:rsid w:val="00B60B6B"/>
    <w:rsid w:val="00B60CB8"/>
    <w:rsid w:val="00B62028"/>
    <w:rsid w:val="00B62079"/>
    <w:rsid w:val="00B62423"/>
    <w:rsid w:val="00B6253B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A40"/>
    <w:rsid w:val="00B65E4F"/>
    <w:rsid w:val="00B66A69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A1"/>
    <w:rsid w:val="00B70DF2"/>
    <w:rsid w:val="00B711CB"/>
    <w:rsid w:val="00B71485"/>
    <w:rsid w:val="00B71698"/>
    <w:rsid w:val="00B71756"/>
    <w:rsid w:val="00B7193F"/>
    <w:rsid w:val="00B719A2"/>
    <w:rsid w:val="00B71C10"/>
    <w:rsid w:val="00B7262B"/>
    <w:rsid w:val="00B726D7"/>
    <w:rsid w:val="00B7282F"/>
    <w:rsid w:val="00B7293F"/>
    <w:rsid w:val="00B7297E"/>
    <w:rsid w:val="00B72A5B"/>
    <w:rsid w:val="00B72BCD"/>
    <w:rsid w:val="00B73611"/>
    <w:rsid w:val="00B73A73"/>
    <w:rsid w:val="00B741DE"/>
    <w:rsid w:val="00B749BC"/>
    <w:rsid w:val="00B74E38"/>
    <w:rsid w:val="00B75232"/>
    <w:rsid w:val="00B75463"/>
    <w:rsid w:val="00B754AD"/>
    <w:rsid w:val="00B75774"/>
    <w:rsid w:val="00B759CF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C35"/>
    <w:rsid w:val="00B81ED8"/>
    <w:rsid w:val="00B81F1C"/>
    <w:rsid w:val="00B81F50"/>
    <w:rsid w:val="00B821C4"/>
    <w:rsid w:val="00B82565"/>
    <w:rsid w:val="00B82604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4231"/>
    <w:rsid w:val="00B8423C"/>
    <w:rsid w:val="00B843C1"/>
    <w:rsid w:val="00B84BAE"/>
    <w:rsid w:val="00B84C4D"/>
    <w:rsid w:val="00B85355"/>
    <w:rsid w:val="00B8599B"/>
    <w:rsid w:val="00B85CBC"/>
    <w:rsid w:val="00B862FA"/>
    <w:rsid w:val="00B869C3"/>
    <w:rsid w:val="00B86D3C"/>
    <w:rsid w:val="00B8702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806"/>
    <w:rsid w:val="00B935EB"/>
    <w:rsid w:val="00B93792"/>
    <w:rsid w:val="00B938A5"/>
    <w:rsid w:val="00B93BBE"/>
    <w:rsid w:val="00B93BF3"/>
    <w:rsid w:val="00B93DE2"/>
    <w:rsid w:val="00B9417C"/>
    <w:rsid w:val="00B941E0"/>
    <w:rsid w:val="00B94221"/>
    <w:rsid w:val="00B94609"/>
    <w:rsid w:val="00B9471A"/>
    <w:rsid w:val="00B950B6"/>
    <w:rsid w:val="00B9551F"/>
    <w:rsid w:val="00B95C77"/>
    <w:rsid w:val="00B96708"/>
    <w:rsid w:val="00B967BF"/>
    <w:rsid w:val="00B967DB"/>
    <w:rsid w:val="00B967EC"/>
    <w:rsid w:val="00B97CE2"/>
    <w:rsid w:val="00BA0248"/>
    <w:rsid w:val="00BA02EB"/>
    <w:rsid w:val="00BA044F"/>
    <w:rsid w:val="00BA05C1"/>
    <w:rsid w:val="00BA05D4"/>
    <w:rsid w:val="00BA0A2C"/>
    <w:rsid w:val="00BA16C8"/>
    <w:rsid w:val="00BA2209"/>
    <w:rsid w:val="00BA2A2D"/>
    <w:rsid w:val="00BA333F"/>
    <w:rsid w:val="00BA429A"/>
    <w:rsid w:val="00BA47EA"/>
    <w:rsid w:val="00BA4B43"/>
    <w:rsid w:val="00BA4CFD"/>
    <w:rsid w:val="00BA4D39"/>
    <w:rsid w:val="00BA4EDB"/>
    <w:rsid w:val="00BA5572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5039"/>
    <w:rsid w:val="00BB5614"/>
    <w:rsid w:val="00BB5A1C"/>
    <w:rsid w:val="00BB5AA3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BC"/>
    <w:rsid w:val="00BC17C9"/>
    <w:rsid w:val="00BC1820"/>
    <w:rsid w:val="00BC1C1A"/>
    <w:rsid w:val="00BC1E2E"/>
    <w:rsid w:val="00BC2107"/>
    <w:rsid w:val="00BC2117"/>
    <w:rsid w:val="00BC217A"/>
    <w:rsid w:val="00BC22B9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9DE"/>
    <w:rsid w:val="00BC3C43"/>
    <w:rsid w:val="00BC408F"/>
    <w:rsid w:val="00BC414D"/>
    <w:rsid w:val="00BC4791"/>
    <w:rsid w:val="00BC4944"/>
    <w:rsid w:val="00BC4945"/>
    <w:rsid w:val="00BC4A4B"/>
    <w:rsid w:val="00BC4B20"/>
    <w:rsid w:val="00BC5021"/>
    <w:rsid w:val="00BC60FC"/>
    <w:rsid w:val="00BC61FC"/>
    <w:rsid w:val="00BC69C1"/>
    <w:rsid w:val="00BC6DEB"/>
    <w:rsid w:val="00BC7345"/>
    <w:rsid w:val="00BC743D"/>
    <w:rsid w:val="00BC7683"/>
    <w:rsid w:val="00BD0400"/>
    <w:rsid w:val="00BD0735"/>
    <w:rsid w:val="00BD07AF"/>
    <w:rsid w:val="00BD1070"/>
    <w:rsid w:val="00BD135B"/>
    <w:rsid w:val="00BD146E"/>
    <w:rsid w:val="00BD18DE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6E5"/>
    <w:rsid w:val="00BD432E"/>
    <w:rsid w:val="00BD4396"/>
    <w:rsid w:val="00BD4467"/>
    <w:rsid w:val="00BD48A6"/>
    <w:rsid w:val="00BD494A"/>
    <w:rsid w:val="00BD4F68"/>
    <w:rsid w:val="00BD5666"/>
    <w:rsid w:val="00BD5945"/>
    <w:rsid w:val="00BD5A7B"/>
    <w:rsid w:val="00BD5C69"/>
    <w:rsid w:val="00BD5E8B"/>
    <w:rsid w:val="00BD5FE0"/>
    <w:rsid w:val="00BD600F"/>
    <w:rsid w:val="00BD65E5"/>
    <w:rsid w:val="00BD68BA"/>
    <w:rsid w:val="00BD6D42"/>
    <w:rsid w:val="00BD6F95"/>
    <w:rsid w:val="00BD70D4"/>
    <w:rsid w:val="00BD70DB"/>
    <w:rsid w:val="00BD7163"/>
    <w:rsid w:val="00BD7D84"/>
    <w:rsid w:val="00BE06AE"/>
    <w:rsid w:val="00BE0C98"/>
    <w:rsid w:val="00BE101B"/>
    <w:rsid w:val="00BE1181"/>
    <w:rsid w:val="00BE1628"/>
    <w:rsid w:val="00BE1986"/>
    <w:rsid w:val="00BE1CF8"/>
    <w:rsid w:val="00BE212C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6AA"/>
    <w:rsid w:val="00BE7ED5"/>
    <w:rsid w:val="00BF022C"/>
    <w:rsid w:val="00BF02EB"/>
    <w:rsid w:val="00BF0734"/>
    <w:rsid w:val="00BF07D0"/>
    <w:rsid w:val="00BF0BBD"/>
    <w:rsid w:val="00BF126F"/>
    <w:rsid w:val="00BF2BE5"/>
    <w:rsid w:val="00BF2E2E"/>
    <w:rsid w:val="00BF319E"/>
    <w:rsid w:val="00BF332E"/>
    <w:rsid w:val="00BF3391"/>
    <w:rsid w:val="00BF3801"/>
    <w:rsid w:val="00BF388E"/>
    <w:rsid w:val="00BF3C76"/>
    <w:rsid w:val="00BF43D9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D20"/>
    <w:rsid w:val="00BF75B3"/>
    <w:rsid w:val="00BF7636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C9A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5BA"/>
    <w:rsid w:val="00C04673"/>
    <w:rsid w:val="00C04C45"/>
    <w:rsid w:val="00C04E61"/>
    <w:rsid w:val="00C0529A"/>
    <w:rsid w:val="00C05918"/>
    <w:rsid w:val="00C05F15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0F8E"/>
    <w:rsid w:val="00C110AB"/>
    <w:rsid w:val="00C11C03"/>
    <w:rsid w:val="00C11CC7"/>
    <w:rsid w:val="00C12076"/>
    <w:rsid w:val="00C125F8"/>
    <w:rsid w:val="00C1262C"/>
    <w:rsid w:val="00C1296C"/>
    <w:rsid w:val="00C13264"/>
    <w:rsid w:val="00C1380F"/>
    <w:rsid w:val="00C138E4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42E"/>
    <w:rsid w:val="00C20636"/>
    <w:rsid w:val="00C20CE8"/>
    <w:rsid w:val="00C212D6"/>
    <w:rsid w:val="00C21B42"/>
    <w:rsid w:val="00C22204"/>
    <w:rsid w:val="00C228A5"/>
    <w:rsid w:val="00C229AE"/>
    <w:rsid w:val="00C22EAF"/>
    <w:rsid w:val="00C22ED3"/>
    <w:rsid w:val="00C23863"/>
    <w:rsid w:val="00C23ADE"/>
    <w:rsid w:val="00C23B65"/>
    <w:rsid w:val="00C23BD5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99C"/>
    <w:rsid w:val="00C26A59"/>
    <w:rsid w:val="00C26BFB"/>
    <w:rsid w:val="00C26F94"/>
    <w:rsid w:val="00C279C3"/>
    <w:rsid w:val="00C30E8E"/>
    <w:rsid w:val="00C30F05"/>
    <w:rsid w:val="00C30F1C"/>
    <w:rsid w:val="00C31404"/>
    <w:rsid w:val="00C31528"/>
    <w:rsid w:val="00C31654"/>
    <w:rsid w:val="00C3171A"/>
    <w:rsid w:val="00C31E87"/>
    <w:rsid w:val="00C321A4"/>
    <w:rsid w:val="00C3248C"/>
    <w:rsid w:val="00C325DE"/>
    <w:rsid w:val="00C327E7"/>
    <w:rsid w:val="00C32943"/>
    <w:rsid w:val="00C32A46"/>
    <w:rsid w:val="00C334EF"/>
    <w:rsid w:val="00C338CB"/>
    <w:rsid w:val="00C33F35"/>
    <w:rsid w:val="00C340C5"/>
    <w:rsid w:val="00C34377"/>
    <w:rsid w:val="00C34A4A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AF9"/>
    <w:rsid w:val="00C4036A"/>
    <w:rsid w:val="00C4098C"/>
    <w:rsid w:val="00C40C2D"/>
    <w:rsid w:val="00C411AD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68A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3F7C"/>
    <w:rsid w:val="00C443EB"/>
    <w:rsid w:val="00C44523"/>
    <w:rsid w:val="00C4490F"/>
    <w:rsid w:val="00C44EC7"/>
    <w:rsid w:val="00C45016"/>
    <w:rsid w:val="00C45065"/>
    <w:rsid w:val="00C45151"/>
    <w:rsid w:val="00C45294"/>
    <w:rsid w:val="00C45CC2"/>
    <w:rsid w:val="00C460B4"/>
    <w:rsid w:val="00C46107"/>
    <w:rsid w:val="00C4641C"/>
    <w:rsid w:val="00C46C02"/>
    <w:rsid w:val="00C471F1"/>
    <w:rsid w:val="00C477ED"/>
    <w:rsid w:val="00C5014A"/>
    <w:rsid w:val="00C503AB"/>
    <w:rsid w:val="00C50D24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486"/>
    <w:rsid w:val="00C5372A"/>
    <w:rsid w:val="00C53921"/>
    <w:rsid w:val="00C5469C"/>
    <w:rsid w:val="00C54F3A"/>
    <w:rsid w:val="00C5527F"/>
    <w:rsid w:val="00C57383"/>
    <w:rsid w:val="00C57869"/>
    <w:rsid w:val="00C57A81"/>
    <w:rsid w:val="00C60153"/>
    <w:rsid w:val="00C603F4"/>
    <w:rsid w:val="00C60BDD"/>
    <w:rsid w:val="00C60D6A"/>
    <w:rsid w:val="00C611D3"/>
    <w:rsid w:val="00C61A26"/>
    <w:rsid w:val="00C61A5A"/>
    <w:rsid w:val="00C61D40"/>
    <w:rsid w:val="00C6226E"/>
    <w:rsid w:val="00C6237A"/>
    <w:rsid w:val="00C63255"/>
    <w:rsid w:val="00C63410"/>
    <w:rsid w:val="00C63633"/>
    <w:rsid w:val="00C637B1"/>
    <w:rsid w:val="00C6383D"/>
    <w:rsid w:val="00C63A5A"/>
    <w:rsid w:val="00C63AC1"/>
    <w:rsid w:val="00C63B88"/>
    <w:rsid w:val="00C63C1F"/>
    <w:rsid w:val="00C64136"/>
    <w:rsid w:val="00C64327"/>
    <w:rsid w:val="00C647FB"/>
    <w:rsid w:val="00C65256"/>
    <w:rsid w:val="00C656FE"/>
    <w:rsid w:val="00C657AB"/>
    <w:rsid w:val="00C658A9"/>
    <w:rsid w:val="00C661D4"/>
    <w:rsid w:val="00C664F3"/>
    <w:rsid w:val="00C665F1"/>
    <w:rsid w:val="00C66D09"/>
    <w:rsid w:val="00C66E8A"/>
    <w:rsid w:val="00C66ED6"/>
    <w:rsid w:val="00C67268"/>
    <w:rsid w:val="00C67843"/>
    <w:rsid w:val="00C67BB5"/>
    <w:rsid w:val="00C67E74"/>
    <w:rsid w:val="00C70494"/>
    <w:rsid w:val="00C70AD2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498"/>
    <w:rsid w:val="00C7383E"/>
    <w:rsid w:val="00C738DB"/>
    <w:rsid w:val="00C73D19"/>
    <w:rsid w:val="00C740A8"/>
    <w:rsid w:val="00C74296"/>
    <w:rsid w:val="00C74679"/>
    <w:rsid w:val="00C74A47"/>
    <w:rsid w:val="00C75065"/>
    <w:rsid w:val="00C75DD2"/>
    <w:rsid w:val="00C75E1B"/>
    <w:rsid w:val="00C75ED8"/>
    <w:rsid w:val="00C76258"/>
    <w:rsid w:val="00C76267"/>
    <w:rsid w:val="00C762F5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D1"/>
    <w:rsid w:val="00C801E6"/>
    <w:rsid w:val="00C80247"/>
    <w:rsid w:val="00C80AA8"/>
    <w:rsid w:val="00C80B16"/>
    <w:rsid w:val="00C811F5"/>
    <w:rsid w:val="00C81AB4"/>
    <w:rsid w:val="00C81CA3"/>
    <w:rsid w:val="00C81F32"/>
    <w:rsid w:val="00C82AF2"/>
    <w:rsid w:val="00C82B01"/>
    <w:rsid w:val="00C8347D"/>
    <w:rsid w:val="00C83A4D"/>
    <w:rsid w:val="00C83AD8"/>
    <w:rsid w:val="00C83ADC"/>
    <w:rsid w:val="00C83BC1"/>
    <w:rsid w:val="00C83FB6"/>
    <w:rsid w:val="00C842F1"/>
    <w:rsid w:val="00C844FE"/>
    <w:rsid w:val="00C8454D"/>
    <w:rsid w:val="00C84C62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C37"/>
    <w:rsid w:val="00C901B3"/>
    <w:rsid w:val="00C90A38"/>
    <w:rsid w:val="00C90B84"/>
    <w:rsid w:val="00C914EF"/>
    <w:rsid w:val="00C91FF1"/>
    <w:rsid w:val="00C92035"/>
    <w:rsid w:val="00C92037"/>
    <w:rsid w:val="00C92463"/>
    <w:rsid w:val="00C925E1"/>
    <w:rsid w:val="00C92666"/>
    <w:rsid w:val="00C928D0"/>
    <w:rsid w:val="00C92C60"/>
    <w:rsid w:val="00C92E84"/>
    <w:rsid w:val="00C92F6A"/>
    <w:rsid w:val="00C9445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6E6A"/>
    <w:rsid w:val="00C972A2"/>
    <w:rsid w:val="00C9748F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F3F"/>
    <w:rsid w:val="00CA4014"/>
    <w:rsid w:val="00CA486B"/>
    <w:rsid w:val="00CA4EAD"/>
    <w:rsid w:val="00CA542B"/>
    <w:rsid w:val="00CA5B9A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713"/>
    <w:rsid w:val="00CB2FBF"/>
    <w:rsid w:val="00CB320D"/>
    <w:rsid w:val="00CB3CE7"/>
    <w:rsid w:val="00CB3F1C"/>
    <w:rsid w:val="00CB400D"/>
    <w:rsid w:val="00CB49B3"/>
    <w:rsid w:val="00CB4A3E"/>
    <w:rsid w:val="00CB54E1"/>
    <w:rsid w:val="00CB54F9"/>
    <w:rsid w:val="00CB5741"/>
    <w:rsid w:val="00CB582C"/>
    <w:rsid w:val="00CB6020"/>
    <w:rsid w:val="00CB6023"/>
    <w:rsid w:val="00CB645A"/>
    <w:rsid w:val="00CB7008"/>
    <w:rsid w:val="00CB778E"/>
    <w:rsid w:val="00CB7B4B"/>
    <w:rsid w:val="00CB7F2A"/>
    <w:rsid w:val="00CC01ED"/>
    <w:rsid w:val="00CC039B"/>
    <w:rsid w:val="00CC04FF"/>
    <w:rsid w:val="00CC05A6"/>
    <w:rsid w:val="00CC06FD"/>
    <w:rsid w:val="00CC0CB3"/>
    <w:rsid w:val="00CC0F0F"/>
    <w:rsid w:val="00CC0F40"/>
    <w:rsid w:val="00CC12CF"/>
    <w:rsid w:val="00CC16A5"/>
    <w:rsid w:val="00CC19C2"/>
    <w:rsid w:val="00CC1BFC"/>
    <w:rsid w:val="00CC1F1E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CDF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4B6"/>
    <w:rsid w:val="00CD1A77"/>
    <w:rsid w:val="00CD1F44"/>
    <w:rsid w:val="00CD2BA5"/>
    <w:rsid w:val="00CD2C8E"/>
    <w:rsid w:val="00CD3B7A"/>
    <w:rsid w:val="00CD44AC"/>
    <w:rsid w:val="00CD46D7"/>
    <w:rsid w:val="00CD46FE"/>
    <w:rsid w:val="00CD4718"/>
    <w:rsid w:val="00CD47F1"/>
    <w:rsid w:val="00CD4D11"/>
    <w:rsid w:val="00CD4DFE"/>
    <w:rsid w:val="00CD51BE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A43"/>
    <w:rsid w:val="00CE242B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18A2"/>
    <w:rsid w:val="00CF245F"/>
    <w:rsid w:val="00CF2476"/>
    <w:rsid w:val="00CF2644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94B"/>
    <w:rsid w:val="00D00F17"/>
    <w:rsid w:val="00D017EE"/>
    <w:rsid w:val="00D018D2"/>
    <w:rsid w:val="00D01FB0"/>
    <w:rsid w:val="00D02237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88A"/>
    <w:rsid w:val="00D053BE"/>
    <w:rsid w:val="00D05A55"/>
    <w:rsid w:val="00D06FA4"/>
    <w:rsid w:val="00D07253"/>
    <w:rsid w:val="00D07358"/>
    <w:rsid w:val="00D07DC2"/>
    <w:rsid w:val="00D100E8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61BF"/>
    <w:rsid w:val="00D1639E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91C"/>
    <w:rsid w:val="00D21B2D"/>
    <w:rsid w:val="00D21B51"/>
    <w:rsid w:val="00D21EF1"/>
    <w:rsid w:val="00D21F0B"/>
    <w:rsid w:val="00D2214E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CC2"/>
    <w:rsid w:val="00D25342"/>
    <w:rsid w:val="00D25497"/>
    <w:rsid w:val="00D25B49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4EEA"/>
    <w:rsid w:val="00D35381"/>
    <w:rsid w:val="00D36290"/>
    <w:rsid w:val="00D36468"/>
    <w:rsid w:val="00D36AE0"/>
    <w:rsid w:val="00D36DFB"/>
    <w:rsid w:val="00D36F67"/>
    <w:rsid w:val="00D3796D"/>
    <w:rsid w:val="00D37C0F"/>
    <w:rsid w:val="00D37D73"/>
    <w:rsid w:val="00D40210"/>
    <w:rsid w:val="00D4048C"/>
    <w:rsid w:val="00D4063A"/>
    <w:rsid w:val="00D40A4D"/>
    <w:rsid w:val="00D40A91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BA4"/>
    <w:rsid w:val="00D51D1A"/>
    <w:rsid w:val="00D51F61"/>
    <w:rsid w:val="00D523F7"/>
    <w:rsid w:val="00D52814"/>
    <w:rsid w:val="00D52D87"/>
    <w:rsid w:val="00D52E8E"/>
    <w:rsid w:val="00D52F8B"/>
    <w:rsid w:val="00D532FE"/>
    <w:rsid w:val="00D535E8"/>
    <w:rsid w:val="00D5541E"/>
    <w:rsid w:val="00D55C1A"/>
    <w:rsid w:val="00D55D55"/>
    <w:rsid w:val="00D566A7"/>
    <w:rsid w:val="00D574A8"/>
    <w:rsid w:val="00D60142"/>
    <w:rsid w:val="00D60F8C"/>
    <w:rsid w:val="00D611F5"/>
    <w:rsid w:val="00D612AE"/>
    <w:rsid w:val="00D612E6"/>
    <w:rsid w:val="00D6144B"/>
    <w:rsid w:val="00D616B1"/>
    <w:rsid w:val="00D617A9"/>
    <w:rsid w:val="00D6231F"/>
    <w:rsid w:val="00D62466"/>
    <w:rsid w:val="00D62C1F"/>
    <w:rsid w:val="00D62D49"/>
    <w:rsid w:val="00D62FE8"/>
    <w:rsid w:val="00D631E5"/>
    <w:rsid w:val="00D63A21"/>
    <w:rsid w:val="00D64223"/>
    <w:rsid w:val="00D64A40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C55"/>
    <w:rsid w:val="00D72FDB"/>
    <w:rsid w:val="00D72FF6"/>
    <w:rsid w:val="00D7352E"/>
    <w:rsid w:val="00D74D94"/>
    <w:rsid w:val="00D7534A"/>
    <w:rsid w:val="00D75457"/>
    <w:rsid w:val="00D754D6"/>
    <w:rsid w:val="00D75A50"/>
    <w:rsid w:val="00D75A6B"/>
    <w:rsid w:val="00D75FBB"/>
    <w:rsid w:val="00D764F0"/>
    <w:rsid w:val="00D7658A"/>
    <w:rsid w:val="00D767FE"/>
    <w:rsid w:val="00D76F8A"/>
    <w:rsid w:val="00D770F0"/>
    <w:rsid w:val="00D771F6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230"/>
    <w:rsid w:val="00D855BD"/>
    <w:rsid w:val="00D85650"/>
    <w:rsid w:val="00D85800"/>
    <w:rsid w:val="00D85A24"/>
    <w:rsid w:val="00D85A8D"/>
    <w:rsid w:val="00D8629C"/>
    <w:rsid w:val="00D865C8"/>
    <w:rsid w:val="00D86B2E"/>
    <w:rsid w:val="00D86DDA"/>
    <w:rsid w:val="00D87380"/>
    <w:rsid w:val="00D87660"/>
    <w:rsid w:val="00D9015C"/>
    <w:rsid w:val="00D9024C"/>
    <w:rsid w:val="00D920E1"/>
    <w:rsid w:val="00D92F64"/>
    <w:rsid w:val="00D92F94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44"/>
    <w:rsid w:val="00D964A6"/>
    <w:rsid w:val="00D96677"/>
    <w:rsid w:val="00D966B9"/>
    <w:rsid w:val="00D966E6"/>
    <w:rsid w:val="00D96B78"/>
    <w:rsid w:val="00D96D28"/>
    <w:rsid w:val="00D96E02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32F"/>
    <w:rsid w:val="00DA261D"/>
    <w:rsid w:val="00DA29EF"/>
    <w:rsid w:val="00DA2F46"/>
    <w:rsid w:val="00DA3C12"/>
    <w:rsid w:val="00DA3E81"/>
    <w:rsid w:val="00DA44E9"/>
    <w:rsid w:val="00DA4625"/>
    <w:rsid w:val="00DA48D0"/>
    <w:rsid w:val="00DA5578"/>
    <w:rsid w:val="00DA5BA0"/>
    <w:rsid w:val="00DA60DF"/>
    <w:rsid w:val="00DA7191"/>
    <w:rsid w:val="00DA72AE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F82"/>
    <w:rsid w:val="00DB4078"/>
    <w:rsid w:val="00DB4243"/>
    <w:rsid w:val="00DB43D6"/>
    <w:rsid w:val="00DB4744"/>
    <w:rsid w:val="00DB4AC1"/>
    <w:rsid w:val="00DB53A1"/>
    <w:rsid w:val="00DB5670"/>
    <w:rsid w:val="00DB60D1"/>
    <w:rsid w:val="00DB6248"/>
    <w:rsid w:val="00DB6486"/>
    <w:rsid w:val="00DB691D"/>
    <w:rsid w:val="00DB6E3D"/>
    <w:rsid w:val="00DB776B"/>
    <w:rsid w:val="00DC000F"/>
    <w:rsid w:val="00DC02D1"/>
    <w:rsid w:val="00DC036B"/>
    <w:rsid w:val="00DC03C9"/>
    <w:rsid w:val="00DC0475"/>
    <w:rsid w:val="00DC04DC"/>
    <w:rsid w:val="00DC05ED"/>
    <w:rsid w:val="00DC0726"/>
    <w:rsid w:val="00DC1016"/>
    <w:rsid w:val="00DC1139"/>
    <w:rsid w:val="00DC169B"/>
    <w:rsid w:val="00DC1B9E"/>
    <w:rsid w:val="00DC236B"/>
    <w:rsid w:val="00DC24E8"/>
    <w:rsid w:val="00DC2A51"/>
    <w:rsid w:val="00DC3015"/>
    <w:rsid w:val="00DC3137"/>
    <w:rsid w:val="00DC33C9"/>
    <w:rsid w:val="00DC3614"/>
    <w:rsid w:val="00DC3A5A"/>
    <w:rsid w:val="00DC4209"/>
    <w:rsid w:val="00DC43BF"/>
    <w:rsid w:val="00DC44DB"/>
    <w:rsid w:val="00DC5316"/>
    <w:rsid w:val="00DC5807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18F"/>
    <w:rsid w:val="00DD037B"/>
    <w:rsid w:val="00DD0B0E"/>
    <w:rsid w:val="00DD0CB3"/>
    <w:rsid w:val="00DD0D14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81A"/>
    <w:rsid w:val="00DE5B69"/>
    <w:rsid w:val="00DE5E0C"/>
    <w:rsid w:val="00DE6186"/>
    <w:rsid w:val="00DE63DF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135F"/>
    <w:rsid w:val="00DF1440"/>
    <w:rsid w:val="00DF1750"/>
    <w:rsid w:val="00DF1F6D"/>
    <w:rsid w:val="00DF23B9"/>
    <w:rsid w:val="00DF3A1E"/>
    <w:rsid w:val="00DF3D8F"/>
    <w:rsid w:val="00DF434E"/>
    <w:rsid w:val="00DF49E6"/>
    <w:rsid w:val="00DF4A24"/>
    <w:rsid w:val="00DF501D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51A"/>
    <w:rsid w:val="00E04613"/>
    <w:rsid w:val="00E048D4"/>
    <w:rsid w:val="00E04CC1"/>
    <w:rsid w:val="00E05225"/>
    <w:rsid w:val="00E05242"/>
    <w:rsid w:val="00E0585B"/>
    <w:rsid w:val="00E05DAE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47C0"/>
    <w:rsid w:val="00E150B7"/>
    <w:rsid w:val="00E1528C"/>
    <w:rsid w:val="00E152B9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AB"/>
    <w:rsid w:val="00E1761D"/>
    <w:rsid w:val="00E179A4"/>
    <w:rsid w:val="00E20213"/>
    <w:rsid w:val="00E2054D"/>
    <w:rsid w:val="00E20703"/>
    <w:rsid w:val="00E20722"/>
    <w:rsid w:val="00E2081E"/>
    <w:rsid w:val="00E21597"/>
    <w:rsid w:val="00E2163B"/>
    <w:rsid w:val="00E216A8"/>
    <w:rsid w:val="00E21BC3"/>
    <w:rsid w:val="00E22077"/>
    <w:rsid w:val="00E220B6"/>
    <w:rsid w:val="00E228C4"/>
    <w:rsid w:val="00E22B7C"/>
    <w:rsid w:val="00E22D26"/>
    <w:rsid w:val="00E22E9C"/>
    <w:rsid w:val="00E22F75"/>
    <w:rsid w:val="00E234FF"/>
    <w:rsid w:val="00E2362C"/>
    <w:rsid w:val="00E237B7"/>
    <w:rsid w:val="00E23DD1"/>
    <w:rsid w:val="00E24405"/>
    <w:rsid w:val="00E2440D"/>
    <w:rsid w:val="00E249B7"/>
    <w:rsid w:val="00E25966"/>
    <w:rsid w:val="00E25CB2"/>
    <w:rsid w:val="00E262FF"/>
    <w:rsid w:val="00E266A5"/>
    <w:rsid w:val="00E26BC5"/>
    <w:rsid w:val="00E271F3"/>
    <w:rsid w:val="00E273A2"/>
    <w:rsid w:val="00E2754A"/>
    <w:rsid w:val="00E27BE1"/>
    <w:rsid w:val="00E3079D"/>
    <w:rsid w:val="00E30FAE"/>
    <w:rsid w:val="00E311CE"/>
    <w:rsid w:val="00E316C5"/>
    <w:rsid w:val="00E31C9C"/>
    <w:rsid w:val="00E31D3B"/>
    <w:rsid w:val="00E31D8F"/>
    <w:rsid w:val="00E32085"/>
    <w:rsid w:val="00E324C8"/>
    <w:rsid w:val="00E32546"/>
    <w:rsid w:val="00E325F5"/>
    <w:rsid w:val="00E3286B"/>
    <w:rsid w:val="00E3354A"/>
    <w:rsid w:val="00E33A28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F6F"/>
    <w:rsid w:val="00E365D7"/>
    <w:rsid w:val="00E36C16"/>
    <w:rsid w:val="00E374FF"/>
    <w:rsid w:val="00E37761"/>
    <w:rsid w:val="00E37A7A"/>
    <w:rsid w:val="00E40C6E"/>
    <w:rsid w:val="00E40D81"/>
    <w:rsid w:val="00E41299"/>
    <w:rsid w:val="00E41ADF"/>
    <w:rsid w:val="00E4260E"/>
    <w:rsid w:val="00E42868"/>
    <w:rsid w:val="00E42976"/>
    <w:rsid w:val="00E42EC4"/>
    <w:rsid w:val="00E43756"/>
    <w:rsid w:val="00E4376A"/>
    <w:rsid w:val="00E440C2"/>
    <w:rsid w:val="00E44AD0"/>
    <w:rsid w:val="00E44C96"/>
    <w:rsid w:val="00E44E3A"/>
    <w:rsid w:val="00E45423"/>
    <w:rsid w:val="00E45447"/>
    <w:rsid w:val="00E4573B"/>
    <w:rsid w:val="00E4577E"/>
    <w:rsid w:val="00E45E77"/>
    <w:rsid w:val="00E463D3"/>
    <w:rsid w:val="00E46C24"/>
    <w:rsid w:val="00E46CAA"/>
    <w:rsid w:val="00E46DCC"/>
    <w:rsid w:val="00E46F81"/>
    <w:rsid w:val="00E47037"/>
    <w:rsid w:val="00E4723E"/>
    <w:rsid w:val="00E4781A"/>
    <w:rsid w:val="00E47DE8"/>
    <w:rsid w:val="00E47EC4"/>
    <w:rsid w:val="00E5039B"/>
    <w:rsid w:val="00E50541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4651"/>
    <w:rsid w:val="00E54B3C"/>
    <w:rsid w:val="00E54E79"/>
    <w:rsid w:val="00E54E91"/>
    <w:rsid w:val="00E554B4"/>
    <w:rsid w:val="00E557A8"/>
    <w:rsid w:val="00E55B72"/>
    <w:rsid w:val="00E562E2"/>
    <w:rsid w:val="00E5667F"/>
    <w:rsid w:val="00E568A7"/>
    <w:rsid w:val="00E56B12"/>
    <w:rsid w:val="00E56C4F"/>
    <w:rsid w:val="00E5750B"/>
    <w:rsid w:val="00E57648"/>
    <w:rsid w:val="00E57AA1"/>
    <w:rsid w:val="00E57BC3"/>
    <w:rsid w:val="00E60014"/>
    <w:rsid w:val="00E6049A"/>
    <w:rsid w:val="00E604F3"/>
    <w:rsid w:val="00E609D4"/>
    <w:rsid w:val="00E614DA"/>
    <w:rsid w:val="00E615D5"/>
    <w:rsid w:val="00E61790"/>
    <w:rsid w:val="00E61870"/>
    <w:rsid w:val="00E61A75"/>
    <w:rsid w:val="00E622EA"/>
    <w:rsid w:val="00E63269"/>
    <w:rsid w:val="00E63480"/>
    <w:rsid w:val="00E6352D"/>
    <w:rsid w:val="00E63F91"/>
    <w:rsid w:val="00E64133"/>
    <w:rsid w:val="00E641FA"/>
    <w:rsid w:val="00E643F4"/>
    <w:rsid w:val="00E64B30"/>
    <w:rsid w:val="00E64BF7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801"/>
    <w:rsid w:val="00E6783B"/>
    <w:rsid w:val="00E70ABD"/>
    <w:rsid w:val="00E70CD5"/>
    <w:rsid w:val="00E71395"/>
    <w:rsid w:val="00E71518"/>
    <w:rsid w:val="00E71AAE"/>
    <w:rsid w:val="00E71AAF"/>
    <w:rsid w:val="00E71EFE"/>
    <w:rsid w:val="00E720E5"/>
    <w:rsid w:val="00E72BB3"/>
    <w:rsid w:val="00E72BBB"/>
    <w:rsid w:val="00E73901"/>
    <w:rsid w:val="00E7396B"/>
    <w:rsid w:val="00E73AE9"/>
    <w:rsid w:val="00E7422D"/>
    <w:rsid w:val="00E754EE"/>
    <w:rsid w:val="00E75716"/>
    <w:rsid w:val="00E7571C"/>
    <w:rsid w:val="00E75D36"/>
    <w:rsid w:val="00E76574"/>
    <w:rsid w:val="00E76885"/>
    <w:rsid w:val="00E77205"/>
    <w:rsid w:val="00E77643"/>
    <w:rsid w:val="00E77775"/>
    <w:rsid w:val="00E77B6C"/>
    <w:rsid w:val="00E8042D"/>
    <w:rsid w:val="00E804CF"/>
    <w:rsid w:val="00E805B6"/>
    <w:rsid w:val="00E80A96"/>
    <w:rsid w:val="00E80AA0"/>
    <w:rsid w:val="00E80B69"/>
    <w:rsid w:val="00E80BA4"/>
    <w:rsid w:val="00E80FF9"/>
    <w:rsid w:val="00E8126E"/>
    <w:rsid w:val="00E81397"/>
    <w:rsid w:val="00E813C4"/>
    <w:rsid w:val="00E816E4"/>
    <w:rsid w:val="00E817AD"/>
    <w:rsid w:val="00E81E2F"/>
    <w:rsid w:val="00E82369"/>
    <w:rsid w:val="00E828F7"/>
    <w:rsid w:val="00E82FC6"/>
    <w:rsid w:val="00E83170"/>
    <w:rsid w:val="00E83320"/>
    <w:rsid w:val="00E8385F"/>
    <w:rsid w:val="00E83AAE"/>
    <w:rsid w:val="00E84403"/>
    <w:rsid w:val="00E84604"/>
    <w:rsid w:val="00E84AC8"/>
    <w:rsid w:val="00E84DC8"/>
    <w:rsid w:val="00E85043"/>
    <w:rsid w:val="00E850F2"/>
    <w:rsid w:val="00E851AF"/>
    <w:rsid w:val="00E853E9"/>
    <w:rsid w:val="00E855CA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81"/>
    <w:rsid w:val="00E93741"/>
    <w:rsid w:val="00E938E7"/>
    <w:rsid w:val="00E943D7"/>
    <w:rsid w:val="00E949DD"/>
    <w:rsid w:val="00E94B8C"/>
    <w:rsid w:val="00E951CC"/>
    <w:rsid w:val="00E9640E"/>
    <w:rsid w:val="00E96CE2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E98"/>
    <w:rsid w:val="00EA30D5"/>
    <w:rsid w:val="00EA3402"/>
    <w:rsid w:val="00EA3415"/>
    <w:rsid w:val="00EA38DB"/>
    <w:rsid w:val="00EA3E6B"/>
    <w:rsid w:val="00EA3EBA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A7D74"/>
    <w:rsid w:val="00EB0300"/>
    <w:rsid w:val="00EB0550"/>
    <w:rsid w:val="00EB070A"/>
    <w:rsid w:val="00EB08BE"/>
    <w:rsid w:val="00EB1ED4"/>
    <w:rsid w:val="00EB1FD5"/>
    <w:rsid w:val="00EB283E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C94"/>
    <w:rsid w:val="00EC0E91"/>
    <w:rsid w:val="00EC0E9F"/>
    <w:rsid w:val="00EC0F60"/>
    <w:rsid w:val="00EC101B"/>
    <w:rsid w:val="00EC127C"/>
    <w:rsid w:val="00EC1364"/>
    <w:rsid w:val="00EC1C8E"/>
    <w:rsid w:val="00EC2505"/>
    <w:rsid w:val="00EC25BD"/>
    <w:rsid w:val="00EC25DC"/>
    <w:rsid w:val="00EC2E36"/>
    <w:rsid w:val="00EC33DD"/>
    <w:rsid w:val="00EC365A"/>
    <w:rsid w:val="00EC39F5"/>
    <w:rsid w:val="00EC3F6B"/>
    <w:rsid w:val="00EC4274"/>
    <w:rsid w:val="00EC44E1"/>
    <w:rsid w:val="00EC458E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7341"/>
    <w:rsid w:val="00EC7A2A"/>
    <w:rsid w:val="00EC7A2B"/>
    <w:rsid w:val="00ED02FB"/>
    <w:rsid w:val="00ED139C"/>
    <w:rsid w:val="00ED15EA"/>
    <w:rsid w:val="00ED16BA"/>
    <w:rsid w:val="00ED1EF0"/>
    <w:rsid w:val="00ED2400"/>
    <w:rsid w:val="00ED250C"/>
    <w:rsid w:val="00ED29D8"/>
    <w:rsid w:val="00ED37A8"/>
    <w:rsid w:val="00ED4C40"/>
    <w:rsid w:val="00ED4CEA"/>
    <w:rsid w:val="00ED4D3F"/>
    <w:rsid w:val="00ED501F"/>
    <w:rsid w:val="00ED54E5"/>
    <w:rsid w:val="00ED6214"/>
    <w:rsid w:val="00ED66AE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FA3"/>
    <w:rsid w:val="00EE0FCA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3E9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E7D86"/>
    <w:rsid w:val="00EF056B"/>
    <w:rsid w:val="00EF0C2B"/>
    <w:rsid w:val="00EF115B"/>
    <w:rsid w:val="00EF137B"/>
    <w:rsid w:val="00EF191A"/>
    <w:rsid w:val="00EF1C10"/>
    <w:rsid w:val="00EF23F1"/>
    <w:rsid w:val="00EF274C"/>
    <w:rsid w:val="00EF29E9"/>
    <w:rsid w:val="00EF2C5D"/>
    <w:rsid w:val="00EF2D36"/>
    <w:rsid w:val="00EF2E7D"/>
    <w:rsid w:val="00EF2E88"/>
    <w:rsid w:val="00EF2E8D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27A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EFC"/>
    <w:rsid w:val="00F03FC5"/>
    <w:rsid w:val="00F04054"/>
    <w:rsid w:val="00F04BD6"/>
    <w:rsid w:val="00F04D10"/>
    <w:rsid w:val="00F053FC"/>
    <w:rsid w:val="00F056B9"/>
    <w:rsid w:val="00F059D1"/>
    <w:rsid w:val="00F05ABE"/>
    <w:rsid w:val="00F05DD3"/>
    <w:rsid w:val="00F06151"/>
    <w:rsid w:val="00F06319"/>
    <w:rsid w:val="00F06CB8"/>
    <w:rsid w:val="00F06F69"/>
    <w:rsid w:val="00F0757D"/>
    <w:rsid w:val="00F07857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ECC"/>
    <w:rsid w:val="00F140D2"/>
    <w:rsid w:val="00F141AE"/>
    <w:rsid w:val="00F1459B"/>
    <w:rsid w:val="00F14F07"/>
    <w:rsid w:val="00F153FB"/>
    <w:rsid w:val="00F15407"/>
    <w:rsid w:val="00F15BD4"/>
    <w:rsid w:val="00F15E80"/>
    <w:rsid w:val="00F169D3"/>
    <w:rsid w:val="00F16AC5"/>
    <w:rsid w:val="00F16E1E"/>
    <w:rsid w:val="00F16F3C"/>
    <w:rsid w:val="00F17604"/>
    <w:rsid w:val="00F200E4"/>
    <w:rsid w:val="00F202FF"/>
    <w:rsid w:val="00F2067A"/>
    <w:rsid w:val="00F20B49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384A"/>
    <w:rsid w:val="00F23861"/>
    <w:rsid w:val="00F23D1F"/>
    <w:rsid w:val="00F240F8"/>
    <w:rsid w:val="00F2415C"/>
    <w:rsid w:val="00F242AA"/>
    <w:rsid w:val="00F24556"/>
    <w:rsid w:val="00F247CD"/>
    <w:rsid w:val="00F248AE"/>
    <w:rsid w:val="00F25982"/>
    <w:rsid w:val="00F25B34"/>
    <w:rsid w:val="00F25BDB"/>
    <w:rsid w:val="00F25D0F"/>
    <w:rsid w:val="00F26467"/>
    <w:rsid w:val="00F265C7"/>
    <w:rsid w:val="00F27351"/>
    <w:rsid w:val="00F27A28"/>
    <w:rsid w:val="00F27A48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92E"/>
    <w:rsid w:val="00F32BC7"/>
    <w:rsid w:val="00F33052"/>
    <w:rsid w:val="00F3319C"/>
    <w:rsid w:val="00F333D3"/>
    <w:rsid w:val="00F3380B"/>
    <w:rsid w:val="00F33C10"/>
    <w:rsid w:val="00F33FFF"/>
    <w:rsid w:val="00F341C9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0A8B"/>
    <w:rsid w:val="00F40ED5"/>
    <w:rsid w:val="00F41653"/>
    <w:rsid w:val="00F41942"/>
    <w:rsid w:val="00F41B90"/>
    <w:rsid w:val="00F41BFD"/>
    <w:rsid w:val="00F42310"/>
    <w:rsid w:val="00F424A3"/>
    <w:rsid w:val="00F4302E"/>
    <w:rsid w:val="00F4305D"/>
    <w:rsid w:val="00F43ED4"/>
    <w:rsid w:val="00F44054"/>
    <w:rsid w:val="00F4406C"/>
    <w:rsid w:val="00F442F2"/>
    <w:rsid w:val="00F44490"/>
    <w:rsid w:val="00F444DC"/>
    <w:rsid w:val="00F4505B"/>
    <w:rsid w:val="00F454B4"/>
    <w:rsid w:val="00F456F6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19E6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F0"/>
    <w:rsid w:val="00F54959"/>
    <w:rsid w:val="00F549D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5DAD"/>
    <w:rsid w:val="00F662A0"/>
    <w:rsid w:val="00F666B5"/>
    <w:rsid w:val="00F6682E"/>
    <w:rsid w:val="00F66887"/>
    <w:rsid w:val="00F66938"/>
    <w:rsid w:val="00F66D89"/>
    <w:rsid w:val="00F6783C"/>
    <w:rsid w:val="00F67E88"/>
    <w:rsid w:val="00F70214"/>
    <w:rsid w:val="00F70D4D"/>
    <w:rsid w:val="00F70F95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F4"/>
    <w:rsid w:val="00F80C4F"/>
    <w:rsid w:val="00F81389"/>
    <w:rsid w:val="00F82A22"/>
    <w:rsid w:val="00F82E9C"/>
    <w:rsid w:val="00F8301C"/>
    <w:rsid w:val="00F83448"/>
    <w:rsid w:val="00F84A05"/>
    <w:rsid w:val="00F84EDC"/>
    <w:rsid w:val="00F854AA"/>
    <w:rsid w:val="00F855BA"/>
    <w:rsid w:val="00F85739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7179"/>
    <w:rsid w:val="00F878F2"/>
    <w:rsid w:val="00F87C48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AD2"/>
    <w:rsid w:val="00F96B92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53B"/>
    <w:rsid w:val="00FA1710"/>
    <w:rsid w:val="00FA1A5C"/>
    <w:rsid w:val="00FA1AD3"/>
    <w:rsid w:val="00FA24A3"/>
    <w:rsid w:val="00FA27BB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68A"/>
    <w:rsid w:val="00FA48A7"/>
    <w:rsid w:val="00FA48D1"/>
    <w:rsid w:val="00FA4E3F"/>
    <w:rsid w:val="00FA5E02"/>
    <w:rsid w:val="00FA6506"/>
    <w:rsid w:val="00FA674F"/>
    <w:rsid w:val="00FA6A7D"/>
    <w:rsid w:val="00FA7727"/>
    <w:rsid w:val="00FA7DB5"/>
    <w:rsid w:val="00FA7DD1"/>
    <w:rsid w:val="00FB06B4"/>
    <w:rsid w:val="00FB0940"/>
    <w:rsid w:val="00FB0EE4"/>
    <w:rsid w:val="00FB1033"/>
    <w:rsid w:val="00FB10BF"/>
    <w:rsid w:val="00FB1326"/>
    <w:rsid w:val="00FB1A01"/>
    <w:rsid w:val="00FB1F1B"/>
    <w:rsid w:val="00FB212C"/>
    <w:rsid w:val="00FB394A"/>
    <w:rsid w:val="00FB435D"/>
    <w:rsid w:val="00FB4E60"/>
    <w:rsid w:val="00FB5061"/>
    <w:rsid w:val="00FB5923"/>
    <w:rsid w:val="00FB5B60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02C"/>
    <w:rsid w:val="00FC1441"/>
    <w:rsid w:val="00FC1EC3"/>
    <w:rsid w:val="00FC1FEC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453"/>
    <w:rsid w:val="00FC79A0"/>
    <w:rsid w:val="00FC79B3"/>
    <w:rsid w:val="00FC7C07"/>
    <w:rsid w:val="00FC7CB0"/>
    <w:rsid w:val="00FC7CF9"/>
    <w:rsid w:val="00FD0512"/>
    <w:rsid w:val="00FD0909"/>
    <w:rsid w:val="00FD09BD"/>
    <w:rsid w:val="00FD0B38"/>
    <w:rsid w:val="00FD0C70"/>
    <w:rsid w:val="00FD0EA3"/>
    <w:rsid w:val="00FD1C6C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2113"/>
    <w:rsid w:val="00FE21E8"/>
    <w:rsid w:val="00FE28D2"/>
    <w:rsid w:val="00FE365B"/>
    <w:rsid w:val="00FE3742"/>
    <w:rsid w:val="00FE3B2E"/>
    <w:rsid w:val="00FE427F"/>
    <w:rsid w:val="00FE444B"/>
    <w:rsid w:val="00FE5073"/>
    <w:rsid w:val="00FE5182"/>
    <w:rsid w:val="00FE5216"/>
    <w:rsid w:val="00FE600C"/>
    <w:rsid w:val="00FE7192"/>
    <w:rsid w:val="00FE72B9"/>
    <w:rsid w:val="00FF0360"/>
    <w:rsid w:val="00FF058A"/>
    <w:rsid w:val="00FF063D"/>
    <w:rsid w:val="00FF06D5"/>
    <w:rsid w:val="00FF0872"/>
    <w:rsid w:val="00FF0BFD"/>
    <w:rsid w:val="00FF0DEC"/>
    <w:rsid w:val="00FF143F"/>
    <w:rsid w:val="00FF1508"/>
    <w:rsid w:val="00FF168A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3E9A"/>
    <w:rsid w:val="00FF4997"/>
    <w:rsid w:val="00FF49DC"/>
    <w:rsid w:val="00FF4B11"/>
    <w:rsid w:val="00FF4F23"/>
    <w:rsid w:val="00FF4F31"/>
    <w:rsid w:val="00FF5154"/>
    <w:rsid w:val="00FF52CA"/>
    <w:rsid w:val="00FF5B6F"/>
    <w:rsid w:val="00FF5F78"/>
    <w:rsid w:val="00FF613B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1793</TotalTime>
  <Pages>8</Pages>
  <Words>2257</Words>
  <Characters>12417</Characters>
  <Application>Microsoft Office Word</Application>
  <DocSecurity>0</DocSecurity>
  <Lines>103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299</cp:revision>
  <cp:lastPrinted>2022-11-15T11:56:00Z</cp:lastPrinted>
  <dcterms:created xsi:type="dcterms:W3CDTF">2022-11-19T06:19:00Z</dcterms:created>
  <dcterms:modified xsi:type="dcterms:W3CDTF">2024-07-21T11:22:00Z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